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070E44A" w14:textId="77777777" w:rsidR="006460F5" w:rsidRPr="001265E7" w:rsidRDefault="006460F5" w:rsidP="006460F5">
      <w:pPr>
        <w:pStyle w:val="Default"/>
        <w:rPr>
          <w:sz w:val="22"/>
          <w:szCs w:val="22"/>
        </w:rPr>
      </w:pPr>
    </w:p>
    <w:p w14:paraId="45F2BF1A" w14:textId="77777777" w:rsidR="006460F5" w:rsidRPr="000B6AA7" w:rsidRDefault="006460F5" w:rsidP="006460F5">
      <w:pPr>
        <w:pStyle w:val="Default"/>
        <w:rPr>
          <w:color w:val="auto"/>
          <w:sz w:val="22"/>
          <w:szCs w:val="22"/>
        </w:rPr>
      </w:pPr>
      <w:r w:rsidRPr="000B6AA7">
        <w:rPr>
          <w:bCs/>
          <w:color w:val="auto"/>
          <w:sz w:val="22"/>
          <w:szCs w:val="22"/>
        </w:rPr>
        <w:t xml:space="preserve">Čl. I </w:t>
      </w:r>
    </w:p>
    <w:p w14:paraId="0C9A2895" w14:textId="77777777" w:rsidR="006460F5" w:rsidRPr="000B6AA7" w:rsidRDefault="006460F5" w:rsidP="006460F5">
      <w:pPr>
        <w:pStyle w:val="Default"/>
        <w:rPr>
          <w:color w:val="auto"/>
          <w:sz w:val="22"/>
          <w:szCs w:val="22"/>
        </w:rPr>
      </w:pPr>
      <w:r w:rsidRPr="000B6AA7">
        <w:rPr>
          <w:bCs/>
          <w:color w:val="auto"/>
          <w:sz w:val="22"/>
          <w:szCs w:val="22"/>
        </w:rPr>
        <w:t xml:space="preserve">Všeobecné informácie </w:t>
      </w:r>
    </w:p>
    <w:p w14:paraId="11139155" w14:textId="77777777" w:rsidR="001265E7" w:rsidRDefault="006460F5" w:rsidP="006460F5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(1) Názov a sídlo právnickej osoby alebo meno a priezvisko fyzickej osoby podnikateľa a miesto podnikania, ak sa zostavuje účtovná závierka fyzickej osoby podnikateľa.</w:t>
      </w:r>
    </w:p>
    <w:p w14:paraId="36BB1C02" w14:textId="77777777" w:rsidR="005D5D80" w:rsidRDefault="005D5D80" w:rsidP="006460F5">
      <w:pPr>
        <w:pStyle w:val="Default"/>
        <w:rPr>
          <w:color w:val="auto"/>
          <w:sz w:val="22"/>
          <w:szCs w:val="22"/>
        </w:rPr>
      </w:pPr>
    </w:p>
    <w:p w14:paraId="432E400F" w14:textId="77777777" w:rsidR="005D5D80" w:rsidRPr="000B6AA7" w:rsidRDefault="00F51128" w:rsidP="00F944E6">
      <w:pPr>
        <w:pStyle w:val="Default"/>
        <w:jc w:val="both"/>
        <w:rPr>
          <w:b/>
          <w:i/>
          <w:color w:val="auto"/>
          <w:sz w:val="22"/>
          <w:szCs w:val="22"/>
        </w:rPr>
      </w:pPr>
      <w:r>
        <w:rPr>
          <w:b/>
          <w:i/>
          <w:color w:val="auto"/>
          <w:sz w:val="22"/>
          <w:szCs w:val="22"/>
        </w:rPr>
        <w:t xml:space="preserve">Fobos SWM energy, s.r.o., </w:t>
      </w:r>
      <w:r w:rsidR="00751C04" w:rsidRPr="00751C04">
        <w:rPr>
          <w:b/>
          <w:i/>
          <w:color w:val="auto"/>
          <w:sz w:val="22"/>
          <w:szCs w:val="22"/>
        </w:rPr>
        <w:t>Levočská 361/27</w:t>
      </w:r>
      <w:r>
        <w:rPr>
          <w:b/>
          <w:i/>
          <w:color w:val="auto"/>
          <w:sz w:val="22"/>
          <w:szCs w:val="22"/>
        </w:rPr>
        <w:t xml:space="preserve">, 064 01 Stará Ľubovňa </w:t>
      </w:r>
    </w:p>
    <w:p w14:paraId="605C564A" w14:textId="77777777" w:rsidR="001265E7" w:rsidRDefault="006460F5" w:rsidP="006460F5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 </w:t>
      </w:r>
    </w:p>
    <w:p w14:paraId="516742BA" w14:textId="77777777" w:rsidR="001265E7" w:rsidRDefault="001265E7" w:rsidP="006460F5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(2)</w:t>
      </w:r>
      <w:r w:rsidR="006460F5">
        <w:rPr>
          <w:color w:val="auto"/>
          <w:sz w:val="22"/>
          <w:szCs w:val="22"/>
        </w:rPr>
        <w:t>Opis vykonávanej činnosti účtovnej jednotky v nadväznosti na predmet podnikania účtovnej jednotky.</w:t>
      </w:r>
    </w:p>
    <w:p w14:paraId="0177BE5A" w14:textId="77777777" w:rsidR="005D5D80" w:rsidRDefault="005D5D80" w:rsidP="006460F5">
      <w:pPr>
        <w:pStyle w:val="Default"/>
        <w:rPr>
          <w:color w:val="auto"/>
          <w:sz w:val="22"/>
          <w:szCs w:val="22"/>
        </w:rPr>
      </w:pPr>
    </w:p>
    <w:p w14:paraId="69CE41EF" w14:textId="77777777" w:rsidR="005D5D80" w:rsidRPr="000B6AA7" w:rsidRDefault="00F51128" w:rsidP="00F944E6">
      <w:pPr>
        <w:pStyle w:val="Default"/>
        <w:rPr>
          <w:b/>
          <w:i/>
          <w:color w:val="auto"/>
          <w:sz w:val="22"/>
          <w:szCs w:val="22"/>
        </w:rPr>
      </w:pPr>
      <w:r>
        <w:rPr>
          <w:b/>
          <w:i/>
          <w:color w:val="auto"/>
          <w:sz w:val="22"/>
          <w:szCs w:val="22"/>
        </w:rPr>
        <w:t>Poradenské služby v oblasti podnikania a riadenia</w:t>
      </w:r>
    </w:p>
    <w:p w14:paraId="28C4535B" w14:textId="77777777" w:rsidR="006460F5" w:rsidRDefault="006460F5" w:rsidP="006460F5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 </w:t>
      </w:r>
    </w:p>
    <w:p w14:paraId="0EBE8DB9" w14:textId="77777777" w:rsidR="006460F5" w:rsidRDefault="006460F5" w:rsidP="006460F5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(</w:t>
      </w:r>
      <w:r w:rsidR="001265E7">
        <w:rPr>
          <w:color w:val="auto"/>
          <w:sz w:val="22"/>
          <w:szCs w:val="22"/>
        </w:rPr>
        <w:t>3</w:t>
      </w:r>
      <w:r>
        <w:rPr>
          <w:color w:val="auto"/>
          <w:sz w:val="22"/>
          <w:szCs w:val="22"/>
        </w:rPr>
        <w:t xml:space="preserve">) Dátum schválenia účtovnej závierky za bezprostredne predchádzajúce účtovné obdobie príslušným orgánom účtovnej jednotky. </w:t>
      </w:r>
    </w:p>
    <w:p w14:paraId="3F4FA682" w14:textId="77777777" w:rsidR="00D24171" w:rsidRDefault="00D24171" w:rsidP="006460F5">
      <w:pPr>
        <w:pStyle w:val="Default"/>
        <w:rPr>
          <w:color w:val="auto"/>
          <w:sz w:val="22"/>
          <w:szCs w:val="22"/>
        </w:rPr>
      </w:pPr>
    </w:p>
    <w:p w14:paraId="6DB39AD2" w14:textId="77777777" w:rsidR="00D24171" w:rsidRPr="000B6AA7" w:rsidRDefault="005C5206" w:rsidP="006460F5">
      <w:pPr>
        <w:pStyle w:val="Default"/>
        <w:rPr>
          <w:b/>
          <w:i/>
          <w:color w:val="auto"/>
          <w:sz w:val="22"/>
          <w:szCs w:val="22"/>
        </w:rPr>
      </w:pPr>
      <w:r>
        <w:rPr>
          <w:b/>
          <w:i/>
          <w:color w:val="auto"/>
          <w:sz w:val="22"/>
          <w:szCs w:val="22"/>
        </w:rPr>
        <w:t>13</w:t>
      </w:r>
      <w:r w:rsidR="00F51128">
        <w:rPr>
          <w:b/>
          <w:i/>
          <w:color w:val="auto"/>
          <w:sz w:val="22"/>
          <w:szCs w:val="22"/>
        </w:rPr>
        <w:t>.</w:t>
      </w:r>
      <w:r w:rsidR="007237D6">
        <w:rPr>
          <w:b/>
          <w:i/>
          <w:color w:val="auto"/>
          <w:sz w:val="22"/>
          <w:szCs w:val="22"/>
        </w:rPr>
        <w:t>03</w:t>
      </w:r>
      <w:r w:rsidR="00F51128">
        <w:rPr>
          <w:b/>
          <w:i/>
          <w:color w:val="auto"/>
          <w:sz w:val="22"/>
          <w:szCs w:val="22"/>
        </w:rPr>
        <w:t>.</w:t>
      </w:r>
      <w:r w:rsidR="0031102E">
        <w:rPr>
          <w:b/>
          <w:i/>
          <w:color w:val="auto"/>
          <w:sz w:val="22"/>
          <w:szCs w:val="22"/>
        </w:rPr>
        <w:t>2023</w:t>
      </w:r>
    </w:p>
    <w:p w14:paraId="1E476313" w14:textId="77777777" w:rsidR="001265E7" w:rsidRDefault="001265E7" w:rsidP="006460F5">
      <w:pPr>
        <w:pStyle w:val="Default"/>
        <w:rPr>
          <w:color w:val="auto"/>
          <w:sz w:val="22"/>
          <w:szCs w:val="22"/>
        </w:rPr>
      </w:pPr>
    </w:p>
    <w:p w14:paraId="33B0A240" w14:textId="77777777" w:rsidR="00D24171" w:rsidRDefault="006460F5" w:rsidP="006460F5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(</w:t>
      </w:r>
      <w:r w:rsidR="001265E7">
        <w:rPr>
          <w:color w:val="auto"/>
          <w:sz w:val="22"/>
          <w:szCs w:val="22"/>
        </w:rPr>
        <w:t>4</w:t>
      </w:r>
      <w:r>
        <w:rPr>
          <w:color w:val="auto"/>
          <w:sz w:val="22"/>
          <w:szCs w:val="22"/>
        </w:rPr>
        <w:t>) Právny dôvod na zostavenie účtovnej závierky.</w:t>
      </w:r>
    </w:p>
    <w:p w14:paraId="1A4D3CA1" w14:textId="77777777" w:rsidR="00D24171" w:rsidRDefault="00D24171" w:rsidP="006460F5">
      <w:pPr>
        <w:pStyle w:val="Default"/>
        <w:rPr>
          <w:color w:val="auto"/>
          <w:sz w:val="22"/>
          <w:szCs w:val="22"/>
        </w:rPr>
      </w:pPr>
    </w:p>
    <w:p w14:paraId="201BBBFD" w14:textId="77777777" w:rsidR="006460F5" w:rsidRPr="000B6AA7" w:rsidRDefault="00D24171" w:rsidP="006460F5">
      <w:pPr>
        <w:pStyle w:val="Default"/>
        <w:rPr>
          <w:b/>
          <w:color w:val="auto"/>
          <w:sz w:val="22"/>
          <w:szCs w:val="22"/>
        </w:rPr>
      </w:pPr>
      <w:r w:rsidRPr="000B6AA7">
        <w:rPr>
          <w:b/>
          <w:i/>
          <w:color w:val="auto"/>
          <w:sz w:val="22"/>
          <w:szCs w:val="22"/>
        </w:rPr>
        <w:t xml:space="preserve">Riadna UZ, k poslednému dňu účtovného obdobia </w:t>
      </w:r>
      <w:r w:rsidR="006460F5" w:rsidRPr="000B6AA7">
        <w:rPr>
          <w:b/>
          <w:color w:val="auto"/>
          <w:sz w:val="22"/>
          <w:szCs w:val="22"/>
        </w:rPr>
        <w:t xml:space="preserve"> </w:t>
      </w:r>
    </w:p>
    <w:p w14:paraId="6307A808" w14:textId="77777777" w:rsidR="006460F5" w:rsidRDefault="006460F5" w:rsidP="006460F5">
      <w:pPr>
        <w:pStyle w:val="Default"/>
        <w:rPr>
          <w:color w:val="auto"/>
          <w:sz w:val="22"/>
          <w:szCs w:val="22"/>
        </w:rPr>
      </w:pPr>
    </w:p>
    <w:p w14:paraId="37C633EB" w14:textId="77777777" w:rsidR="00F944E6" w:rsidRDefault="00F944E6" w:rsidP="006460F5">
      <w:pPr>
        <w:pStyle w:val="Default"/>
        <w:rPr>
          <w:color w:val="auto"/>
          <w:sz w:val="22"/>
          <w:szCs w:val="22"/>
        </w:rPr>
      </w:pPr>
    </w:p>
    <w:p w14:paraId="49C27F42" w14:textId="77777777" w:rsidR="00F944E6" w:rsidRDefault="00F944E6" w:rsidP="006460F5">
      <w:pPr>
        <w:pStyle w:val="Default"/>
        <w:rPr>
          <w:color w:val="auto"/>
          <w:sz w:val="22"/>
          <w:szCs w:val="22"/>
        </w:rPr>
      </w:pPr>
    </w:p>
    <w:p w14:paraId="4598EC5B" w14:textId="77777777" w:rsidR="006460F5" w:rsidRPr="000B6AA7" w:rsidRDefault="006460F5" w:rsidP="006460F5">
      <w:pPr>
        <w:pStyle w:val="Default"/>
        <w:rPr>
          <w:color w:val="auto"/>
          <w:sz w:val="22"/>
          <w:szCs w:val="22"/>
        </w:rPr>
      </w:pPr>
      <w:r w:rsidRPr="000B6AA7">
        <w:rPr>
          <w:bCs/>
          <w:color w:val="auto"/>
          <w:sz w:val="22"/>
          <w:szCs w:val="22"/>
        </w:rPr>
        <w:t xml:space="preserve">Čl. III </w:t>
      </w:r>
    </w:p>
    <w:p w14:paraId="16B02FAF" w14:textId="77777777" w:rsidR="006460F5" w:rsidRPr="000B6AA7" w:rsidRDefault="006460F5" w:rsidP="006460F5">
      <w:pPr>
        <w:pStyle w:val="Default"/>
        <w:rPr>
          <w:color w:val="auto"/>
          <w:sz w:val="22"/>
          <w:szCs w:val="22"/>
        </w:rPr>
      </w:pPr>
      <w:r w:rsidRPr="000B6AA7">
        <w:rPr>
          <w:bCs/>
          <w:color w:val="auto"/>
          <w:sz w:val="22"/>
          <w:szCs w:val="22"/>
        </w:rPr>
        <w:t xml:space="preserve">Informácie o prijatých postupoch </w:t>
      </w:r>
    </w:p>
    <w:p w14:paraId="00221123" w14:textId="77777777" w:rsidR="006460F5" w:rsidRDefault="006460F5" w:rsidP="006460F5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(1) Informácia, či je účtovná závierka zostavená za splnenia predpokladu, že účtovná jednotka bude nepretržite pokračovať vo svojej činnosti. Ak tento predpoklad nie je splnený, uvádza sa informácia o nesplnení predpokladu nepretržitého pokračovania vo svojej činnosti a k tomu zodpovedajúci spôsob účtovania podľa § 7 ods. 4 zákona. </w:t>
      </w:r>
    </w:p>
    <w:p w14:paraId="35F826E9" w14:textId="77777777" w:rsidR="00D24171" w:rsidRDefault="00D24171" w:rsidP="006460F5">
      <w:pPr>
        <w:pStyle w:val="Default"/>
        <w:rPr>
          <w:color w:val="auto"/>
          <w:sz w:val="22"/>
          <w:szCs w:val="22"/>
        </w:rPr>
      </w:pPr>
    </w:p>
    <w:p w14:paraId="0BF97F28" w14:textId="77777777" w:rsidR="00D24171" w:rsidRPr="000B6AA7" w:rsidRDefault="00D24171" w:rsidP="006460F5">
      <w:pPr>
        <w:pStyle w:val="Default"/>
        <w:rPr>
          <w:b/>
          <w:i/>
          <w:color w:val="auto"/>
          <w:sz w:val="22"/>
          <w:szCs w:val="22"/>
        </w:rPr>
      </w:pPr>
      <w:r w:rsidRPr="000B6AA7">
        <w:rPr>
          <w:b/>
          <w:i/>
          <w:color w:val="auto"/>
          <w:sz w:val="22"/>
          <w:szCs w:val="22"/>
        </w:rPr>
        <w:t>UZ bola vypracovaná za predpokladu nepretržitého trvania účtovnej jednotky.</w:t>
      </w:r>
    </w:p>
    <w:p w14:paraId="7D8FE078" w14:textId="77777777" w:rsidR="006460F5" w:rsidRDefault="006460F5" w:rsidP="006460F5">
      <w:pPr>
        <w:pStyle w:val="Default"/>
        <w:rPr>
          <w:color w:val="auto"/>
          <w:sz w:val="22"/>
          <w:szCs w:val="22"/>
        </w:rPr>
      </w:pPr>
    </w:p>
    <w:p w14:paraId="13A34B9D" w14:textId="77777777" w:rsidR="00F944E6" w:rsidRDefault="006460F5" w:rsidP="006460F5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(2) Informácia o aplikácií účtovných zásad a účtovných metód, ktoré sú dôležité na posúdenie majetku, záväzkov, finančnej situácie a výsledku hospodárenia. Informácia o zmenách účtovných zásad a zmenách účtovných metód, a to s uvedením dôvodu ich uplatnenia a ich vplyvu na hodnotu majetku, záväzkov, vlastného imania a výsledku hospodárenia účtovnej jednotky. Ak v dôsledku zmeny účtovných zásad a účtovných metód nie sú hodnoty za bezprostredne predchádzajúce účtovné obdobie v jednotlivých súčastiach účtovnej závierky porovnateľné, uvádza sa vysvetlenie o neporovnateľných hodnotách.</w:t>
      </w:r>
    </w:p>
    <w:p w14:paraId="7A988ECA" w14:textId="77777777" w:rsidR="00F944E6" w:rsidRDefault="00F944E6" w:rsidP="006460F5">
      <w:pPr>
        <w:pStyle w:val="Default"/>
        <w:rPr>
          <w:color w:val="auto"/>
          <w:sz w:val="22"/>
          <w:szCs w:val="22"/>
        </w:rPr>
      </w:pPr>
    </w:p>
    <w:p w14:paraId="49AAC388" w14:textId="77777777" w:rsidR="006460F5" w:rsidRPr="000B6AA7" w:rsidRDefault="00F944E6" w:rsidP="00F944E6">
      <w:pPr>
        <w:pStyle w:val="Default"/>
        <w:jc w:val="both"/>
        <w:rPr>
          <w:b/>
          <w:i/>
          <w:color w:val="auto"/>
          <w:sz w:val="22"/>
          <w:szCs w:val="22"/>
        </w:rPr>
      </w:pPr>
      <w:r w:rsidRPr="000B6AA7">
        <w:rPr>
          <w:b/>
          <w:i/>
          <w:color w:val="auto"/>
          <w:sz w:val="22"/>
          <w:szCs w:val="22"/>
        </w:rPr>
        <w:t xml:space="preserve">UZ bola zostavená v súlade so zákonom č 431/2002 Z. z. o účtovníctve, opatrením MF SR č. 23054/2002-92, ktorým sa ustanovujú podrobnosti o postupoch účtovania a rámcovej účtovnej osnove pre podnikateľov účtujúcich v sústave podvojného účtovníctva a opatrením MF SR z 3. decembra 2014 č. MF/23378/2014-74, ktorým sa ustanovujú podrobnosti o individuálnej UZ a rozsahu údajov určených z individuálnej UZ na zverejnenie pre malé účtovné jednotky.  </w:t>
      </w:r>
      <w:r w:rsidR="006460F5" w:rsidRPr="000B6AA7">
        <w:rPr>
          <w:b/>
          <w:i/>
          <w:color w:val="auto"/>
          <w:sz w:val="22"/>
          <w:szCs w:val="22"/>
        </w:rPr>
        <w:t xml:space="preserve"> </w:t>
      </w:r>
    </w:p>
    <w:p w14:paraId="371C24D4" w14:textId="77777777" w:rsidR="006460F5" w:rsidRDefault="006460F5" w:rsidP="006460F5">
      <w:pPr>
        <w:pStyle w:val="Default"/>
        <w:rPr>
          <w:color w:val="auto"/>
          <w:sz w:val="22"/>
          <w:szCs w:val="22"/>
        </w:rPr>
      </w:pPr>
    </w:p>
    <w:p w14:paraId="4DBDAC7C" w14:textId="77777777" w:rsidR="006460F5" w:rsidRDefault="006460F5" w:rsidP="006460F5">
      <w:pPr>
        <w:pStyle w:val="Default"/>
        <w:spacing w:after="14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(</w:t>
      </w:r>
      <w:r w:rsidR="000B6AA7">
        <w:rPr>
          <w:color w:val="auto"/>
          <w:sz w:val="22"/>
          <w:szCs w:val="22"/>
        </w:rPr>
        <w:t>3</w:t>
      </w:r>
      <w:r>
        <w:rPr>
          <w:color w:val="auto"/>
          <w:sz w:val="22"/>
          <w:szCs w:val="22"/>
        </w:rPr>
        <w:t xml:space="preserve">) Spôsob a určenie ocenenia majetku a záväzkov vrátane určenia rozhodujúcich účtovných odhadov a predpokladov, pričom sa zohľadňuje zásada významnosti. Uvádza sa najmä </w:t>
      </w:r>
    </w:p>
    <w:p w14:paraId="008EF83A" w14:textId="77777777" w:rsidR="006460F5" w:rsidRDefault="006460F5" w:rsidP="006460F5">
      <w:pPr>
        <w:pStyle w:val="Default"/>
        <w:spacing w:after="14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a) obstarávacia cena, vlastné náklady, menovitá hodnota, reálna hodnota, hodnota zistená metódou vlastného imania, aktivovanie úrokov tvoriacich súčasť ocenenia majetku a záväzkov, </w:t>
      </w:r>
    </w:p>
    <w:p w14:paraId="07D5811F" w14:textId="77777777" w:rsidR="006460F5" w:rsidRDefault="006460F5" w:rsidP="006460F5">
      <w:pPr>
        <w:pStyle w:val="Default"/>
        <w:spacing w:after="14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b) určenie odhadu zníženia hodnoty majetku a tvorba opravnej položky k majetku, </w:t>
      </w:r>
    </w:p>
    <w:p w14:paraId="24C730A5" w14:textId="77777777" w:rsidR="006460F5" w:rsidRDefault="006460F5" w:rsidP="006460F5">
      <w:pPr>
        <w:pStyle w:val="Default"/>
        <w:spacing w:after="14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c) určenie ocenenia záväzkov, stanovenie odhadu ocenenia rezerv, </w:t>
      </w:r>
    </w:p>
    <w:p w14:paraId="08A1F9A2" w14:textId="77777777" w:rsidR="006460F5" w:rsidRDefault="006460F5" w:rsidP="006460F5">
      <w:pPr>
        <w:pStyle w:val="Default"/>
        <w:spacing w:after="14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d) určenie ocenenia finančných nástrojov alebo majetku, ktorý nie je finančným nástrojom pri oceňovaní reálnou hodnotou, a to: </w:t>
      </w:r>
    </w:p>
    <w:p w14:paraId="48F262DA" w14:textId="77777777" w:rsidR="006460F5" w:rsidRDefault="006460F5" w:rsidP="006460F5">
      <w:pPr>
        <w:pStyle w:val="Default"/>
        <w:spacing w:after="14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lastRenderedPageBreak/>
        <w:t xml:space="preserve">1. určenie ocenenia reálnou hodnotou, pričom sa uvádza aplikácia reálnej hodnoty podľa zákona; pri kvalifikovanom odhade sa uvádza stanovenie významných predpokladov slúžiacich ako základ modelov a postupov ocenenia, </w:t>
      </w:r>
    </w:p>
    <w:p w14:paraId="15C720B9" w14:textId="77777777" w:rsidR="006460F5" w:rsidRDefault="006460F5" w:rsidP="006460F5">
      <w:pPr>
        <w:pStyle w:val="Default"/>
        <w:spacing w:after="14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2. pre každú kategóriu finančných nástrojov alebo majetku, ktorý nie je finančných nástrojom sa uvádza reálna hodnota a údaj o tom, v akej sume sa zmeny reálnej hodnoty zahrnuli do výkazu ziskov a strát a v akej sume sa zahrnuli vo vlastnom imaní ako oceňovacie rozdiely, </w:t>
      </w:r>
    </w:p>
    <w:p w14:paraId="133F1AFF" w14:textId="77777777" w:rsidR="006460F5" w:rsidRDefault="006460F5" w:rsidP="006460F5">
      <w:pPr>
        <w:pStyle w:val="Default"/>
        <w:spacing w:after="14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3. pre každý druh derivátových finančných nástrojov informácie o rozsahu a podstate týchto nástrojov vrátane hlavných podmienok a okolností, ktoré môžu ovplyvniť sumu, časový priebeh a mieru istoty budúcich peňažných tokov, </w:t>
      </w:r>
    </w:p>
    <w:p w14:paraId="76FB6E8B" w14:textId="77777777" w:rsidR="006460F5" w:rsidRDefault="006460F5" w:rsidP="006460F5">
      <w:pPr>
        <w:pStyle w:val="Default"/>
        <w:spacing w:after="14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e) určenie ocenenia finančných nástrojov alebo majetku, ktorý nie je finančným nástrojom pri oceňovaní obstarávacou cenou alebo vlastnými nákladmi, a to: </w:t>
      </w:r>
    </w:p>
    <w:p w14:paraId="26CCB665" w14:textId="77777777" w:rsidR="006460F5" w:rsidRDefault="006460F5" w:rsidP="006460F5">
      <w:pPr>
        <w:pStyle w:val="Default"/>
        <w:spacing w:after="14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1. pre každý druh derivátových finančných nástrojov sa uvádza reálna hodnota týchto finančných nástrojov, ak sa môže spoľahlivo určiť ako trhová cena a informácia o rozsahu a charaktere týchto nástrojov, </w:t>
      </w:r>
    </w:p>
    <w:p w14:paraId="167E09C0" w14:textId="77777777" w:rsidR="006460F5" w:rsidRDefault="006460F5" w:rsidP="006460F5">
      <w:pPr>
        <w:pStyle w:val="Default"/>
        <w:spacing w:after="14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2. pri dlhodobom finančnom majetku, ktorý sa vykazuje vo vyššej hodnote ako je jeho reálna hodnota, sa uvádza </w:t>
      </w:r>
    </w:p>
    <w:p w14:paraId="7C48C20B" w14:textId="77777777" w:rsidR="006460F5" w:rsidRDefault="006460F5" w:rsidP="006460F5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2a. účtovná hodnota a reálna hodnota za jednotlivé položky majetku alebo skupiny týchto jednotlivých položiek majetku, </w:t>
      </w:r>
    </w:p>
    <w:p w14:paraId="0E492226" w14:textId="77777777" w:rsidR="006460F5" w:rsidRDefault="006460F5" w:rsidP="00D24171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2b. dôvod pre nezníženie účtovnej hodnoty vrátane povahy dôkazov pre predpoklad, že sa účtovná hodnota opätovne dosiahne, </w:t>
      </w:r>
    </w:p>
    <w:p w14:paraId="26AFD2EA" w14:textId="77777777" w:rsidR="006460F5" w:rsidRDefault="006460F5" w:rsidP="006460F5">
      <w:pPr>
        <w:pStyle w:val="Default"/>
        <w:spacing w:after="14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f) stanovenie metódy vlastného imania, </w:t>
      </w:r>
    </w:p>
    <w:p w14:paraId="423B1CF2" w14:textId="77777777" w:rsidR="006460F5" w:rsidRDefault="006460F5" w:rsidP="006460F5">
      <w:pPr>
        <w:pStyle w:val="Default"/>
        <w:spacing w:after="14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g) tvorba odpisového plánu pre dlhodobý majetok, pričom sa uvádza doba odpisovania, sadzby odpisov a odpisové metódy pre účtovné odpisy, </w:t>
      </w:r>
    </w:p>
    <w:p w14:paraId="70D243C2" w14:textId="77777777" w:rsidR="006460F5" w:rsidRDefault="006460F5" w:rsidP="006460F5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h) informácia o poskytnutých dotáciách a pri dotáciách na obstaranie majetku sa uvedú zložky majetku a ich ocenenie. </w:t>
      </w:r>
    </w:p>
    <w:p w14:paraId="4D7E4D21" w14:textId="77777777" w:rsidR="00F944E6" w:rsidRDefault="00F944E6" w:rsidP="006460F5">
      <w:pPr>
        <w:pStyle w:val="Default"/>
        <w:rPr>
          <w:color w:val="auto"/>
          <w:sz w:val="22"/>
          <w:szCs w:val="22"/>
        </w:rPr>
      </w:pPr>
    </w:p>
    <w:p w14:paraId="0161DB4F" w14:textId="77777777" w:rsidR="00F944E6" w:rsidRPr="000B6AA7" w:rsidRDefault="00F944E6" w:rsidP="006460F5">
      <w:pPr>
        <w:pStyle w:val="Default"/>
        <w:rPr>
          <w:b/>
          <w:i/>
          <w:color w:val="auto"/>
          <w:sz w:val="22"/>
          <w:szCs w:val="22"/>
        </w:rPr>
      </w:pPr>
      <w:r w:rsidRPr="000B6AA7">
        <w:rPr>
          <w:b/>
          <w:i/>
          <w:color w:val="auto"/>
          <w:sz w:val="22"/>
          <w:szCs w:val="22"/>
        </w:rPr>
        <w:t>Dlhodobý hmotný majetok firma neeviduje</w:t>
      </w:r>
      <w:r w:rsidR="000B6AA7" w:rsidRPr="000B6AA7">
        <w:rPr>
          <w:b/>
          <w:i/>
          <w:color w:val="auto"/>
          <w:sz w:val="22"/>
          <w:szCs w:val="22"/>
        </w:rPr>
        <w:t>.</w:t>
      </w:r>
    </w:p>
    <w:p w14:paraId="222723E4" w14:textId="77777777" w:rsidR="00F944E6" w:rsidRPr="000B6AA7" w:rsidRDefault="000B6AA7" w:rsidP="006460F5">
      <w:pPr>
        <w:pStyle w:val="Default"/>
        <w:rPr>
          <w:b/>
          <w:i/>
          <w:color w:val="auto"/>
          <w:sz w:val="22"/>
          <w:szCs w:val="22"/>
        </w:rPr>
      </w:pPr>
      <w:r w:rsidRPr="000B6AA7">
        <w:rPr>
          <w:b/>
          <w:i/>
          <w:color w:val="auto"/>
          <w:sz w:val="22"/>
          <w:szCs w:val="22"/>
        </w:rPr>
        <w:t>Pohľadávky firma eviduje</w:t>
      </w:r>
      <w:r w:rsidR="00F51128">
        <w:rPr>
          <w:b/>
          <w:i/>
          <w:color w:val="auto"/>
          <w:sz w:val="22"/>
          <w:szCs w:val="22"/>
        </w:rPr>
        <w:t xml:space="preserve"> v sume </w:t>
      </w:r>
      <w:r w:rsidR="005C5206">
        <w:rPr>
          <w:b/>
          <w:i/>
          <w:color w:val="auto"/>
          <w:sz w:val="22"/>
          <w:szCs w:val="22"/>
        </w:rPr>
        <w:t>29.302</w:t>
      </w:r>
      <w:r w:rsidR="00F51128">
        <w:rPr>
          <w:b/>
          <w:i/>
          <w:color w:val="auto"/>
          <w:sz w:val="22"/>
          <w:szCs w:val="22"/>
        </w:rPr>
        <w:t xml:space="preserve"> €.</w:t>
      </w:r>
    </w:p>
    <w:p w14:paraId="5298B287" w14:textId="77777777" w:rsidR="000B6AA7" w:rsidRPr="000B6AA7" w:rsidRDefault="000B6AA7" w:rsidP="006460F5">
      <w:pPr>
        <w:pStyle w:val="Default"/>
        <w:rPr>
          <w:b/>
          <w:i/>
          <w:color w:val="auto"/>
          <w:sz w:val="22"/>
          <w:szCs w:val="22"/>
        </w:rPr>
      </w:pPr>
      <w:r w:rsidRPr="000B6AA7">
        <w:rPr>
          <w:b/>
          <w:i/>
          <w:color w:val="auto"/>
          <w:sz w:val="22"/>
          <w:szCs w:val="22"/>
        </w:rPr>
        <w:t>Peňažné prostriedky a ceniny sa oceňujú menovitou hodnotou.</w:t>
      </w:r>
    </w:p>
    <w:p w14:paraId="4705BC12" w14:textId="77777777" w:rsidR="000B6AA7" w:rsidRPr="000B6AA7" w:rsidRDefault="000B6AA7" w:rsidP="006460F5">
      <w:pPr>
        <w:pStyle w:val="Default"/>
        <w:rPr>
          <w:b/>
          <w:i/>
          <w:color w:val="auto"/>
          <w:sz w:val="22"/>
          <w:szCs w:val="22"/>
        </w:rPr>
      </w:pPr>
      <w:r w:rsidRPr="000B6AA7">
        <w:rPr>
          <w:b/>
          <w:i/>
          <w:color w:val="auto"/>
          <w:sz w:val="22"/>
          <w:szCs w:val="22"/>
        </w:rPr>
        <w:t>Záväzky firm</w:t>
      </w:r>
      <w:r w:rsidR="008041CF">
        <w:rPr>
          <w:b/>
          <w:i/>
          <w:color w:val="auto"/>
          <w:sz w:val="22"/>
          <w:szCs w:val="22"/>
        </w:rPr>
        <w:t>a</w:t>
      </w:r>
      <w:r w:rsidRPr="000B6AA7">
        <w:rPr>
          <w:b/>
          <w:i/>
          <w:color w:val="auto"/>
          <w:sz w:val="22"/>
          <w:szCs w:val="22"/>
        </w:rPr>
        <w:t xml:space="preserve"> eviduje</w:t>
      </w:r>
      <w:r w:rsidR="00F51128">
        <w:rPr>
          <w:b/>
          <w:i/>
          <w:color w:val="auto"/>
          <w:sz w:val="22"/>
          <w:szCs w:val="22"/>
        </w:rPr>
        <w:t xml:space="preserve"> v sume </w:t>
      </w:r>
      <w:r w:rsidR="005C5206">
        <w:rPr>
          <w:b/>
          <w:i/>
          <w:color w:val="auto"/>
          <w:sz w:val="22"/>
          <w:szCs w:val="22"/>
        </w:rPr>
        <w:t>10.158</w:t>
      </w:r>
      <w:r w:rsidR="00751C04">
        <w:rPr>
          <w:b/>
          <w:i/>
          <w:color w:val="auto"/>
          <w:sz w:val="22"/>
          <w:szCs w:val="22"/>
        </w:rPr>
        <w:t>,00</w:t>
      </w:r>
      <w:r w:rsidR="00F51128">
        <w:rPr>
          <w:b/>
          <w:i/>
          <w:color w:val="auto"/>
          <w:sz w:val="22"/>
          <w:szCs w:val="22"/>
        </w:rPr>
        <w:t xml:space="preserve"> €.</w:t>
      </w:r>
    </w:p>
    <w:p w14:paraId="420CEA96" w14:textId="77777777" w:rsidR="000B6AA7" w:rsidRPr="000B6AA7" w:rsidRDefault="000B6AA7" w:rsidP="006460F5">
      <w:pPr>
        <w:pStyle w:val="Default"/>
        <w:rPr>
          <w:b/>
          <w:i/>
          <w:color w:val="auto"/>
          <w:sz w:val="22"/>
          <w:szCs w:val="22"/>
        </w:rPr>
      </w:pPr>
      <w:r w:rsidRPr="000B6AA7">
        <w:rPr>
          <w:b/>
          <w:i/>
          <w:color w:val="auto"/>
          <w:sz w:val="22"/>
          <w:szCs w:val="22"/>
        </w:rPr>
        <w:t xml:space="preserve">Splatná daň z príjmov je vo výške </w:t>
      </w:r>
      <w:r w:rsidR="00C8433A">
        <w:rPr>
          <w:b/>
          <w:i/>
          <w:color w:val="auto"/>
          <w:sz w:val="22"/>
          <w:szCs w:val="22"/>
        </w:rPr>
        <w:t>15</w:t>
      </w:r>
      <w:r w:rsidRPr="000B6AA7">
        <w:rPr>
          <w:b/>
          <w:i/>
          <w:color w:val="auto"/>
          <w:sz w:val="22"/>
          <w:szCs w:val="22"/>
        </w:rPr>
        <w:t>% daňového základu, ktorý je stanovený úpravou účtovného výsledku hospodárenia o položky zvyšujúce a znižujúce základ dane.</w:t>
      </w:r>
    </w:p>
    <w:p w14:paraId="0490537D" w14:textId="77777777" w:rsidR="006460F5" w:rsidRPr="000B6AA7" w:rsidRDefault="006460F5" w:rsidP="006460F5">
      <w:pPr>
        <w:pStyle w:val="Default"/>
        <w:rPr>
          <w:b/>
          <w:color w:val="auto"/>
          <w:sz w:val="22"/>
          <w:szCs w:val="22"/>
        </w:rPr>
      </w:pPr>
    </w:p>
    <w:p w14:paraId="2FDF9177" w14:textId="77777777" w:rsidR="006460F5" w:rsidRDefault="006460F5" w:rsidP="006460F5">
      <w:pPr>
        <w:pStyle w:val="Default"/>
        <w:rPr>
          <w:color w:val="auto"/>
          <w:sz w:val="22"/>
          <w:szCs w:val="22"/>
        </w:rPr>
      </w:pPr>
    </w:p>
    <w:p w14:paraId="2EDC5EC5" w14:textId="77777777" w:rsidR="006460F5" w:rsidRDefault="006460F5" w:rsidP="006460F5">
      <w:pPr>
        <w:pStyle w:val="Default"/>
        <w:rPr>
          <w:color w:val="auto"/>
          <w:sz w:val="22"/>
          <w:szCs w:val="22"/>
        </w:rPr>
      </w:pPr>
    </w:p>
    <w:sectPr w:rsidR="006460F5" w:rsidSect="001172F2">
      <w:headerReference w:type="default" r:id="rId7"/>
      <w:pgSz w:w="11906" w:h="17338"/>
      <w:pgMar w:top="1834" w:right="1156" w:bottom="879" w:left="1337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30E53DBE" w14:textId="77777777" w:rsidR="001172F2" w:rsidRDefault="001172F2" w:rsidP="006460F5">
      <w:pPr>
        <w:spacing w:after="0" w:line="240" w:lineRule="auto"/>
      </w:pPr>
      <w:r>
        <w:separator/>
      </w:r>
    </w:p>
  </w:endnote>
  <w:endnote w:type="continuationSeparator" w:id="0">
    <w:p w14:paraId="3FE9E464" w14:textId="77777777" w:rsidR="001172F2" w:rsidRDefault="001172F2" w:rsidP="006460F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10DB06BE" w14:textId="77777777" w:rsidR="001172F2" w:rsidRDefault="001172F2" w:rsidP="006460F5">
      <w:pPr>
        <w:spacing w:after="0" w:line="240" w:lineRule="auto"/>
      </w:pPr>
      <w:r>
        <w:separator/>
      </w:r>
    </w:p>
  </w:footnote>
  <w:footnote w:type="continuationSeparator" w:id="0">
    <w:p w14:paraId="7EE033B8" w14:textId="77777777" w:rsidR="001172F2" w:rsidRDefault="001172F2" w:rsidP="006460F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10820" w:type="dxa"/>
      <w:tblInd w:w="10" w:type="dxa"/>
      <w:tblLayout w:type="fixed"/>
      <w:tblCellMar>
        <w:left w:w="0" w:type="dxa"/>
        <w:right w:w="0" w:type="dxa"/>
      </w:tblCellMar>
      <w:tblLook w:val="0000" w:firstRow="0" w:lastRow="0" w:firstColumn="0" w:lastColumn="0" w:noHBand="0" w:noVBand="0"/>
    </w:tblPr>
    <w:tblGrid>
      <w:gridCol w:w="2674"/>
      <w:gridCol w:w="906"/>
      <w:gridCol w:w="540"/>
      <w:gridCol w:w="160"/>
      <w:gridCol w:w="60"/>
      <w:gridCol w:w="220"/>
      <w:gridCol w:w="240"/>
      <w:gridCol w:w="220"/>
      <w:gridCol w:w="220"/>
      <w:gridCol w:w="240"/>
      <w:gridCol w:w="220"/>
      <w:gridCol w:w="220"/>
      <w:gridCol w:w="240"/>
      <w:gridCol w:w="220"/>
      <w:gridCol w:w="1320"/>
      <w:gridCol w:w="100"/>
      <w:gridCol w:w="220"/>
      <w:gridCol w:w="220"/>
      <w:gridCol w:w="240"/>
      <w:gridCol w:w="220"/>
      <w:gridCol w:w="240"/>
      <w:gridCol w:w="220"/>
      <w:gridCol w:w="220"/>
      <w:gridCol w:w="240"/>
      <w:gridCol w:w="220"/>
      <w:gridCol w:w="220"/>
      <w:gridCol w:w="740"/>
      <w:gridCol w:w="20"/>
    </w:tblGrid>
    <w:tr w:rsidR="006460F5" w:rsidRPr="00B6751C" w14:paraId="42D2868C" w14:textId="77777777" w:rsidTr="006460F5">
      <w:trPr>
        <w:trHeight w:val="311"/>
      </w:trPr>
      <w:tc>
        <w:tcPr>
          <w:tcW w:w="2674" w:type="dxa"/>
          <w:tcBorders>
            <w:top w:val="single" w:sz="8" w:space="0" w:color="auto"/>
            <w:left w:val="single" w:sz="8" w:space="0" w:color="auto"/>
            <w:bottom w:val="nil"/>
            <w:right w:val="single" w:sz="8" w:space="0" w:color="auto"/>
          </w:tcBorders>
          <w:vAlign w:val="bottom"/>
        </w:tcPr>
        <w:p w14:paraId="4C52A897" w14:textId="77777777" w:rsidR="006460F5" w:rsidRPr="00B6751C" w:rsidRDefault="006460F5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ind w:left="60"/>
            <w:rPr>
              <w:rFonts w:ascii="Times New Roman" w:hAnsi="Times New Roman"/>
              <w:sz w:val="24"/>
              <w:szCs w:val="24"/>
            </w:rPr>
          </w:pPr>
          <w:r w:rsidRPr="00B6751C">
            <w:rPr>
              <w:rFonts w:ascii="Arial" w:hAnsi="Arial" w:cs="Arial"/>
              <w:sz w:val="20"/>
              <w:szCs w:val="20"/>
            </w:rPr>
            <w:t>Poznámky Úč PODV 3 - 01</w:t>
          </w:r>
        </w:p>
      </w:tc>
      <w:tc>
        <w:tcPr>
          <w:tcW w:w="906" w:type="dxa"/>
          <w:tcBorders>
            <w:top w:val="nil"/>
            <w:left w:val="nil"/>
            <w:bottom w:val="nil"/>
            <w:right w:val="nil"/>
          </w:tcBorders>
          <w:vAlign w:val="bottom"/>
        </w:tcPr>
        <w:p w14:paraId="1A1A8731" w14:textId="77777777" w:rsidR="006460F5" w:rsidRPr="00B6751C" w:rsidRDefault="006460F5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</w:p>
      </w:tc>
      <w:tc>
        <w:tcPr>
          <w:tcW w:w="540" w:type="dxa"/>
          <w:tcBorders>
            <w:top w:val="nil"/>
            <w:left w:val="nil"/>
            <w:bottom w:val="nil"/>
            <w:right w:val="single" w:sz="8" w:space="0" w:color="auto"/>
          </w:tcBorders>
          <w:vAlign w:val="bottom"/>
        </w:tcPr>
        <w:p w14:paraId="06C13095" w14:textId="77777777" w:rsidR="006460F5" w:rsidRPr="00B6751C" w:rsidRDefault="006460F5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ind w:left="40"/>
            <w:rPr>
              <w:rFonts w:ascii="Times New Roman" w:hAnsi="Times New Roman"/>
              <w:sz w:val="24"/>
              <w:szCs w:val="24"/>
            </w:rPr>
          </w:pPr>
          <w:r w:rsidRPr="00B6751C">
            <w:rPr>
              <w:rFonts w:ascii="Arial" w:hAnsi="Arial" w:cs="Arial"/>
              <w:sz w:val="20"/>
              <w:szCs w:val="20"/>
            </w:rPr>
            <w:t>IČO</w:t>
          </w:r>
        </w:p>
      </w:tc>
      <w:tc>
        <w:tcPr>
          <w:tcW w:w="160" w:type="dxa"/>
          <w:tcBorders>
            <w:top w:val="single" w:sz="8" w:space="0" w:color="auto"/>
            <w:left w:val="nil"/>
            <w:bottom w:val="nil"/>
            <w:right w:val="nil"/>
          </w:tcBorders>
          <w:vAlign w:val="bottom"/>
        </w:tcPr>
        <w:p w14:paraId="3C716612" w14:textId="77777777" w:rsidR="006460F5" w:rsidRPr="00B6751C" w:rsidRDefault="00F51128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4</w:t>
          </w:r>
        </w:p>
      </w:tc>
      <w:tc>
        <w:tcPr>
          <w:tcW w:w="6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6565A53E" w14:textId="77777777" w:rsidR="006460F5" w:rsidRPr="00B6751C" w:rsidRDefault="006460F5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</w:p>
      </w:tc>
      <w:tc>
        <w:tcPr>
          <w:tcW w:w="22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07811A29" w14:textId="77777777" w:rsidR="006460F5" w:rsidRPr="00B6751C" w:rsidRDefault="00F51128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6</w:t>
          </w:r>
        </w:p>
      </w:tc>
      <w:tc>
        <w:tcPr>
          <w:tcW w:w="24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7ED55A2D" w14:textId="77777777" w:rsidR="006460F5" w:rsidRPr="00B6751C" w:rsidRDefault="00F51128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9</w:t>
          </w:r>
        </w:p>
      </w:tc>
      <w:tc>
        <w:tcPr>
          <w:tcW w:w="22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59F174E5" w14:textId="77777777" w:rsidR="006460F5" w:rsidRPr="00B6751C" w:rsidRDefault="00F51128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7</w:t>
          </w:r>
        </w:p>
      </w:tc>
      <w:tc>
        <w:tcPr>
          <w:tcW w:w="22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1F1E5B79" w14:textId="77777777" w:rsidR="006460F5" w:rsidRPr="00B6751C" w:rsidRDefault="00F51128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5</w:t>
          </w:r>
        </w:p>
      </w:tc>
      <w:tc>
        <w:tcPr>
          <w:tcW w:w="24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6AA7E21C" w14:textId="77777777" w:rsidR="006460F5" w:rsidRPr="00B6751C" w:rsidRDefault="00F51128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9</w:t>
          </w:r>
        </w:p>
      </w:tc>
      <w:tc>
        <w:tcPr>
          <w:tcW w:w="22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459A2C01" w14:textId="77777777" w:rsidR="006460F5" w:rsidRPr="00B6751C" w:rsidRDefault="00F51128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4</w:t>
          </w:r>
        </w:p>
      </w:tc>
      <w:tc>
        <w:tcPr>
          <w:tcW w:w="22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4697086A" w14:textId="77777777" w:rsidR="006460F5" w:rsidRPr="00B6751C" w:rsidRDefault="00F51128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2</w:t>
          </w:r>
        </w:p>
      </w:tc>
      <w:tc>
        <w:tcPr>
          <w:tcW w:w="24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2B2AB37C" w14:textId="77777777" w:rsidR="006460F5" w:rsidRPr="00B6751C" w:rsidRDefault="006460F5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</w:p>
      </w:tc>
      <w:tc>
        <w:tcPr>
          <w:tcW w:w="22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203461E2" w14:textId="77777777" w:rsidR="006460F5" w:rsidRPr="00B6751C" w:rsidRDefault="006460F5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</w:p>
      </w:tc>
      <w:tc>
        <w:tcPr>
          <w:tcW w:w="1320" w:type="dxa"/>
          <w:tcBorders>
            <w:top w:val="nil"/>
            <w:left w:val="nil"/>
            <w:bottom w:val="nil"/>
            <w:right w:val="nil"/>
          </w:tcBorders>
          <w:vAlign w:val="bottom"/>
        </w:tcPr>
        <w:p w14:paraId="149BD9AB" w14:textId="77777777" w:rsidR="006460F5" w:rsidRPr="00B6751C" w:rsidRDefault="006460F5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ind w:left="940"/>
            <w:rPr>
              <w:rFonts w:ascii="Times New Roman" w:hAnsi="Times New Roman"/>
              <w:sz w:val="24"/>
              <w:szCs w:val="24"/>
            </w:rPr>
          </w:pPr>
          <w:r w:rsidRPr="00B6751C">
            <w:rPr>
              <w:rFonts w:ascii="Arial" w:hAnsi="Arial" w:cs="Arial"/>
              <w:sz w:val="20"/>
              <w:szCs w:val="20"/>
            </w:rPr>
            <w:t>DIČ</w:t>
          </w:r>
        </w:p>
      </w:tc>
      <w:tc>
        <w:tcPr>
          <w:tcW w:w="100" w:type="dxa"/>
          <w:tcBorders>
            <w:top w:val="nil"/>
            <w:left w:val="nil"/>
            <w:bottom w:val="nil"/>
            <w:right w:val="single" w:sz="8" w:space="0" w:color="auto"/>
          </w:tcBorders>
          <w:vAlign w:val="bottom"/>
        </w:tcPr>
        <w:p w14:paraId="39FA424C" w14:textId="77777777" w:rsidR="006460F5" w:rsidRPr="00B6751C" w:rsidRDefault="006460F5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</w:p>
      </w:tc>
      <w:tc>
        <w:tcPr>
          <w:tcW w:w="22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50CE3AE5" w14:textId="77777777" w:rsidR="006460F5" w:rsidRPr="00B6751C" w:rsidRDefault="00F51128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2</w:t>
          </w:r>
        </w:p>
      </w:tc>
      <w:tc>
        <w:tcPr>
          <w:tcW w:w="22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12B64281" w14:textId="77777777" w:rsidR="006460F5" w:rsidRPr="00B6751C" w:rsidRDefault="00F51128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0</w:t>
          </w:r>
        </w:p>
      </w:tc>
      <w:tc>
        <w:tcPr>
          <w:tcW w:w="24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75220422" w14:textId="77777777" w:rsidR="006460F5" w:rsidRPr="00B6751C" w:rsidRDefault="00F51128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2</w:t>
          </w:r>
        </w:p>
      </w:tc>
      <w:tc>
        <w:tcPr>
          <w:tcW w:w="22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3505922D" w14:textId="77777777" w:rsidR="006460F5" w:rsidRPr="00B6751C" w:rsidRDefault="00F51128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3</w:t>
          </w:r>
        </w:p>
      </w:tc>
      <w:tc>
        <w:tcPr>
          <w:tcW w:w="24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31C58BB6" w14:textId="77777777" w:rsidR="006460F5" w:rsidRPr="00B6751C" w:rsidRDefault="00F51128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7</w:t>
          </w:r>
        </w:p>
      </w:tc>
      <w:tc>
        <w:tcPr>
          <w:tcW w:w="22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028D83E9" w14:textId="77777777" w:rsidR="006460F5" w:rsidRPr="00B6751C" w:rsidRDefault="00F51128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0</w:t>
          </w:r>
        </w:p>
      </w:tc>
      <w:tc>
        <w:tcPr>
          <w:tcW w:w="22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0A0A3D5E" w14:textId="77777777" w:rsidR="006460F5" w:rsidRPr="00B6751C" w:rsidRDefault="00F51128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2</w:t>
          </w:r>
        </w:p>
      </w:tc>
      <w:tc>
        <w:tcPr>
          <w:tcW w:w="24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45E0E9B6" w14:textId="77777777" w:rsidR="006460F5" w:rsidRPr="00B6751C" w:rsidRDefault="00F51128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7</w:t>
          </w:r>
        </w:p>
      </w:tc>
      <w:tc>
        <w:tcPr>
          <w:tcW w:w="22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6072BC2E" w14:textId="77777777" w:rsidR="006460F5" w:rsidRPr="00B6751C" w:rsidRDefault="00F51128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3</w:t>
          </w:r>
        </w:p>
      </w:tc>
      <w:tc>
        <w:tcPr>
          <w:tcW w:w="22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2CAA0FCC" w14:textId="77777777" w:rsidR="006460F5" w:rsidRPr="00B6751C" w:rsidRDefault="00F51128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6</w:t>
          </w:r>
        </w:p>
      </w:tc>
      <w:tc>
        <w:tcPr>
          <w:tcW w:w="740" w:type="dxa"/>
          <w:tcBorders>
            <w:top w:val="nil"/>
            <w:left w:val="nil"/>
            <w:bottom w:val="nil"/>
            <w:right w:val="nil"/>
          </w:tcBorders>
          <w:vAlign w:val="bottom"/>
        </w:tcPr>
        <w:p w14:paraId="132CCBD8" w14:textId="77777777" w:rsidR="006460F5" w:rsidRPr="00B6751C" w:rsidRDefault="006460F5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jc w:val="right"/>
            <w:rPr>
              <w:rFonts w:ascii="Times New Roman" w:hAnsi="Times New Roman"/>
              <w:sz w:val="24"/>
              <w:szCs w:val="24"/>
            </w:rPr>
          </w:pPr>
        </w:p>
      </w:tc>
      <w:tc>
        <w:tcPr>
          <w:tcW w:w="20" w:type="dxa"/>
          <w:tcBorders>
            <w:top w:val="nil"/>
            <w:left w:val="nil"/>
            <w:bottom w:val="nil"/>
            <w:right w:val="nil"/>
          </w:tcBorders>
          <w:vAlign w:val="bottom"/>
        </w:tcPr>
        <w:p w14:paraId="3894E2EE" w14:textId="77777777" w:rsidR="006460F5" w:rsidRPr="00B6751C" w:rsidRDefault="006460F5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"/>
              <w:szCs w:val="2"/>
            </w:rPr>
          </w:pPr>
        </w:p>
      </w:tc>
    </w:tr>
  </w:tbl>
  <w:p w14:paraId="21808AA5" w14:textId="77777777" w:rsidR="006460F5" w:rsidRDefault="006460F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81CDF872"/>
    <w:multiLevelType w:val="hybridMultilevel"/>
    <w:tmpl w:val="EF4B3C82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 w15:restartNumberingAfterBreak="0">
    <w:nsid w:val="8BC2F195"/>
    <w:multiLevelType w:val="hybridMultilevel"/>
    <w:tmpl w:val="04E5B743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" w15:restartNumberingAfterBreak="0">
    <w:nsid w:val="BFB27EDE"/>
    <w:multiLevelType w:val="hybridMultilevel"/>
    <w:tmpl w:val="E805CEB2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3" w15:restartNumberingAfterBreak="0">
    <w:nsid w:val="C4835F94"/>
    <w:multiLevelType w:val="hybridMultilevel"/>
    <w:tmpl w:val="DFD6A3E8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4" w15:restartNumberingAfterBreak="0">
    <w:nsid w:val="C85576A8"/>
    <w:multiLevelType w:val="hybridMultilevel"/>
    <w:tmpl w:val="62684741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5" w15:restartNumberingAfterBreak="0">
    <w:nsid w:val="DA3791CE"/>
    <w:multiLevelType w:val="hybridMultilevel"/>
    <w:tmpl w:val="5672B15D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6" w15:restartNumberingAfterBreak="0">
    <w:nsid w:val="F6F543E2"/>
    <w:multiLevelType w:val="hybridMultilevel"/>
    <w:tmpl w:val="CC1D9954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7" w15:restartNumberingAfterBreak="0">
    <w:nsid w:val="F9A80F91"/>
    <w:multiLevelType w:val="hybridMultilevel"/>
    <w:tmpl w:val="C10319C7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8" w15:restartNumberingAfterBreak="0">
    <w:nsid w:val="00DA109F"/>
    <w:multiLevelType w:val="hybridMultilevel"/>
    <w:tmpl w:val="3F74B94A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9" w15:restartNumberingAfterBreak="0">
    <w:nsid w:val="09F8637D"/>
    <w:multiLevelType w:val="hybridMultilevel"/>
    <w:tmpl w:val="7D38ED62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0" w15:restartNumberingAfterBreak="0">
    <w:nsid w:val="0DB2557E"/>
    <w:multiLevelType w:val="hybridMultilevel"/>
    <w:tmpl w:val="628EB612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1" w15:restartNumberingAfterBreak="0">
    <w:nsid w:val="1077D9BD"/>
    <w:multiLevelType w:val="hybridMultilevel"/>
    <w:tmpl w:val="B630C5A3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2" w15:restartNumberingAfterBreak="0">
    <w:nsid w:val="19C3978F"/>
    <w:multiLevelType w:val="hybridMultilevel"/>
    <w:tmpl w:val="5C9DE920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3" w15:restartNumberingAfterBreak="0">
    <w:nsid w:val="2396CE5C"/>
    <w:multiLevelType w:val="hybridMultilevel"/>
    <w:tmpl w:val="4EEAAD7C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4" w15:restartNumberingAfterBreak="0">
    <w:nsid w:val="2B383368"/>
    <w:multiLevelType w:val="hybridMultilevel"/>
    <w:tmpl w:val="F9B79A44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5" w15:restartNumberingAfterBreak="0">
    <w:nsid w:val="320A7803"/>
    <w:multiLevelType w:val="hybridMultilevel"/>
    <w:tmpl w:val="BFB34C38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6" w15:restartNumberingAfterBreak="0">
    <w:nsid w:val="3D7571ED"/>
    <w:multiLevelType w:val="hybridMultilevel"/>
    <w:tmpl w:val="1D8AC80D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7" w15:restartNumberingAfterBreak="0">
    <w:nsid w:val="3FBDE08B"/>
    <w:multiLevelType w:val="hybridMultilevel"/>
    <w:tmpl w:val="142E5C30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8" w15:restartNumberingAfterBreak="0">
    <w:nsid w:val="427474EE"/>
    <w:multiLevelType w:val="hybridMultilevel"/>
    <w:tmpl w:val="DA4A1557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9" w15:restartNumberingAfterBreak="0">
    <w:nsid w:val="4D0F1664"/>
    <w:multiLevelType w:val="hybridMultilevel"/>
    <w:tmpl w:val="1D8B662D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0" w15:restartNumberingAfterBreak="0">
    <w:nsid w:val="626F56F3"/>
    <w:multiLevelType w:val="hybridMultilevel"/>
    <w:tmpl w:val="78AEA59D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1" w15:restartNumberingAfterBreak="0">
    <w:nsid w:val="6CB6DFCE"/>
    <w:multiLevelType w:val="hybridMultilevel"/>
    <w:tmpl w:val="26328CCD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2" w15:restartNumberingAfterBreak="0">
    <w:nsid w:val="79223C5E"/>
    <w:multiLevelType w:val="hybridMultilevel"/>
    <w:tmpl w:val="226EF7DD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num w:numId="1" w16cid:durableId="279185441">
    <w:abstractNumId w:val="5"/>
  </w:num>
  <w:num w:numId="2" w16cid:durableId="250815688">
    <w:abstractNumId w:val="17"/>
  </w:num>
  <w:num w:numId="3" w16cid:durableId="970597502">
    <w:abstractNumId w:val="19"/>
  </w:num>
  <w:num w:numId="4" w16cid:durableId="649948363">
    <w:abstractNumId w:val="12"/>
  </w:num>
  <w:num w:numId="5" w16cid:durableId="2051100801">
    <w:abstractNumId w:val="16"/>
  </w:num>
  <w:num w:numId="6" w16cid:durableId="1015613564">
    <w:abstractNumId w:val="6"/>
  </w:num>
  <w:num w:numId="7" w16cid:durableId="878474654">
    <w:abstractNumId w:val="18"/>
  </w:num>
  <w:num w:numId="8" w16cid:durableId="214586523">
    <w:abstractNumId w:val="13"/>
  </w:num>
  <w:num w:numId="9" w16cid:durableId="376467789">
    <w:abstractNumId w:val="9"/>
  </w:num>
  <w:num w:numId="10" w16cid:durableId="2045715575">
    <w:abstractNumId w:val="4"/>
  </w:num>
  <w:num w:numId="11" w16cid:durableId="779111513">
    <w:abstractNumId w:val="1"/>
  </w:num>
  <w:num w:numId="12" w16cid:durableId="1121876421">
    <w:abstractNumId w:val="10"/>
  </w:num>
  <w:num w:numId="13" w16cid:durableId="1387216392">
    <w:abstractNumId w:val="15"/>
  </w:num>
  <w:num w:numId="14" w16cid:durableId="43216930">
    <w:abstractNumId w:val="22"/>
  </w:num>
  <w:num w:numId="15" w16cid:durableId="372461889">
    <w:abstractNumId w:val="14"/>
  </w:num>
  <w:num w:numId="16" w16cid:durableId="2037269364">
    <w:abstractNumId w:val="3"/>
  </w:num>
  <w:num w:numId="17" w16cid:durableId="1961691566">
    <w:abstractNumId w:val="8"/>
  </w:num>
  <w:num w:numId="18" w16cid:durableId="332532649">
    <w:abstractNumId w:val="7"/>
  </w:num>
  <w:num w:numId="19" w16cid:durableId="115107974">
    <w:abstractNumId w:val="2"/>
  </w:num>
  <w:num w:numId="20" w16cid:durableId="670721951">
    <w:abstractNumId w:val="11"/>
  </w:num>
  <w:num w:numId="21" w16cid:durableId="273950625">
    <w:abstractNumId w:val="20"/>
  </w:num>
  <w:num w:numId="22" w16cid:durableId="319190813">
    <w:abstractNumId w:val="21"/>
  </w:num>
  <w:num w:numId="23" w16cid:durableId="162368340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8410C"/>
    <w:rsid w:val="000A31BD"/>
    <w:rsid w:val="000B6AA7"/>
    <w:rsid w:val="00111712"/>
    <w:rsid w:val="001172F2"/>
    <w:rsid w:val="001265E7"/>
    <w:rsid w:val="001F1A75"/>
    <w:rsid w:val="00220529"/>
    <w:rsid w:val="002A1CB2"/>
    <w:rsid w:val="0031102E"/>
    <w:rsid w:val="00354416"/>
    <w:rsid w:val="00370DFA"/>
    <w:rsid w:val="00476F70"/>
    <w:rsid w:val="004C0EB4"/>
    <w:rsid w:val="005C5206"/>
    <w:rsid w:val="005D5D80"/>
    <w:rsid w:val="00605365"/>
    <w:rsid w:val="006460F5"/>
    <w:rsid w:val="006C7828"/>
    <w:rsid w:val="00711959"/>
    <w:rsid w:val="007237D6"/>
    <w:rsid w:val="00751C04"/>
    <w:rsid w:val="008041CF"/>
    <w:rsid w:val="00992E09"/>
    <w:rsid w:val="00AF7652"/>
    <w:rsid w:val="00B365C8"/>
    <w:rsid w:val="00B6751C"/>
    <w:rsid w:val="00C8433A"/>
    <w:rsid w:val="00D24171"/>
    <w:rsid w:val="00E23EDC"/>
    <w:rsid w:val="00E7085B"/>
    <w:rsid w:val="00E90BE1"/>
    <w:rsid w:val="00F51128"/>
    <w:rsid w:val="00F8410C"/>
    <w:rsid w:val="00F944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54E34F2"/>
  <w15:chartTrackingRefBased/>
  <w15:docId w15:val="{11DFD332-C1BF-4347-A9B7-686C937537E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160" w:line="259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6460F5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  <w:lang w:eastAsia="en-US"/>
    </w:rPr>
  </w:style>
  <w:style w:type="paragraph" w:styleId="Hlavika">
    <w:name w:val="header"/>
    <w:basedOn w:val="Normlny"/>
    <w:link w:val="HlavikaChar"/>
    <w:uiPriority w:val="99"/>
    <w:unhideWhenUsed/>
    <w:rsid w:val="006460F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6460F5"/>
  </w:style>
  <w:style w:type="paragraph" w:styleId="Pta">
    <w:name w:val="footer"/>
    <w:basedOn w:val="Normlny"/>
    <w:link w:val="PtaChar"/>
    <w:uiPriority w:val="99"/>
    <w:unhideWhenUsed/>
    <w:rsid w:val="006460F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6460F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725</Words>
  <Characters>4133</Characters>
  <Application>Microsoft Office Word</Application>
  <DocSecurity>0</DocSecurity>
  <Lines>34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1</vt:lpstr>
    </vt:vector>
  </TitlesOfParts>
  <Company/>
  <LinksUpToDate>false</LinksUpToDate>
  <CharactersWithSpaces>4849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</dc:title>
  <dc:subject/>
  <dc:creator>Martin</dc:creator>
  <cp:keywords/>
  <dc:description/>
  <cp:lastModifiedBy>Jaroslav Kundla</cp:lastModifiedBy>
  <cp:revision>2</cp:revision>
  <dcterms:created xsi:type="dcterms:W3CDTF">2024-03-23T15:09:00Z</dcterms:created>
  <dcterms:modified xsi:type="dcterms:W3CDTF">2024-03-23T15:09:00Z</dcterms:modified>
</cp:coreProperties>
</file>