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A0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FC5368" w:rsidRPr="00660F09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Cs w:val="24"/>
        </w:rPr>
      </w:pPr>
      <w:r>
        <w:rPr>
          <w:i/>
          <w:sz w:val="28"/>
          <w:szCs w:val="28"/>
        </w:rPr>
        <w:t xml:space="preserve"> </w:t>
      </w:r>
      <w:r w:rsidR="00FC5368" w:rsidRPr="00660F09">
        <w:rPr>
          <w:i/>
          <w:szCs w:val="24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CA6AB2" w:rsidRDefault="007003BE" w:rsidP="00CA6AB2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3D1DA0" w:rsidRDefault="003D1DA0" w:rsidP="003D1DA0">
      <w:pPr>
        <w:jc w:val="both"/>
        <w:rPr>
          <w:b/>
          <w:sz w:val="22"/>
          <w:szCs w:val="22"/>
        </w:rPr>
      </w:pPr>
    </w:p>
    <w:p w:rsidR="00CA6AB2" w:rsidRPr="00CA6AB2" w:rsidRDefault="006A495C" w:rsidP="00CA6AB2">
      <w:pPr>
        <w:ind w:firstLine="708"/>
        <w:jc w:val="both"/>
        <w:rPr>
          <w:b/>
          <w:sz w:val="22"/>
          <w:szCs w:val="22"/>
        </w:rPr>
      </w:pPr>
      <w:r>
        <w:rPr>
          <w:sz w:val="22"/>
          <w:szCs w:val="22"/>
        </w:rPr>
        <w:t>RENOVA Zvolen</w:t>
      </w:r>
      <w:r w:rsidR="00CA6AB2" w:rsidRPr="00CA6AB2">
        <w:rPr>
          <w:sz w:val="22"/>
          <w:szCs w:val="22"/>
        </w:rPr>
        <w:t xml:space="preserve"> s.r.o.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Bystrický rad 152/63</w:t>
      </w:r>
    </w:p>
    <w:p w:rsidR="00CA6AB2" w:rsidRPr="00CA6AB2" w:rsidRDefault="00CA6AB2" w:rsidP="003D1DA0">
      <w:pPr>
        <w:tabs>
          <w:tab w:val="left" w:pos="3192"/>
        </w:tabs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960 01 Zvolen</w:t>
      </w:r>
      <w:r w:rsidR="003D1DA0">
        <w:rPr>
          <w:sz w:val="22"/>
          <w:szCs w:val="22"/>
        </w:rPr>
        <w:tab/>
      </w:r>
    </w:p>
    <w:p w:rsidR="00CA6AB2" w:rsidRPr="00CA6AB2" w:rsidRDefault="00CA6AB2" w:rsidP="00CA6AB2">
      <w:pPr>
        <w:ind w:firstLine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IČO: 36631248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Dátum založenia: 06.10.2004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917FDC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  <w:r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CA6AB2">
        <w:rPr>
          <w:sz w:val="22"/>
          <w:szCs w:val="22"/>
        </w:rPr>
        <w:t>06.10.2004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  <w:r w:rsidR="002A128B" w:rsidRPr="002A128B">
        <w:rPr>
          <w:sz w:val="22"/>
          <w:szCs w:val="22"/>
        </w:rPr>
        <w:t xml:space="preserve">Okresného súdu Banská Bystrica, odd. s.r.o., vložka </w:t>
      </w:r>
      <w:r w:rsidR="00CA6AB2">
        <w:rPr>
          <w:rStyle w:val="ra"/>
        </w:rPr>
        <w:t>9708/S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5B588D" w:rsidRPr="002A128B" w:rsidRDefault="00B32196" w:rsidP="0076759A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konečnému spotrebiteľovi (maloobchod) v rozsahu voľných živností</w:t>
      </w:r>
    </w:p>
    <w:p w:rsidR="00CA6AB2" w:rsidRDefault="00B32196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iným prevádzkovateľom  (veľkoobchod) v rozsahu voľných živností</w:t>
      </w:r>
    </w:p>
    <w:p w:rsidR="00CA6AB2" w:rsidRPr="00CA6AB2" w:rsidRDefault="00CA6AB2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>
        <w:rPr>
          <w:rStyle w:val="ra"/>
        </w:rPr>
        <w:t>renovácia drevených podláh - brúsením a lakovaním</w:t>
      </w:r>
    </w:p>
    <w:p w:rsidR="00B32196" w:rsidRPr="002A128B" w:rsidRDefault="00B32196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6A495C" w:rsidP="00CB111B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>
        <w:rPr>
          <w:rFonts w:ascii="Times New Roman" w:hAnsi="Times New Roman" w:cs="Times New Roman"/>
          <w:sz w:val="22"/>
          <w:szCs w:val="22"/>
        </w:rPr>
        <w:t>Spoločnosť počas roka 2021</w:t>
      </w:r>
      <w:r w:rsidR="005D50E9">
        <w:rPr>
          <w:rFonts w:ascii="Times New Roman" w:hAnsi="Times New Roman" w:cs="Times New Roman"/>
          <w:sz w:val="22"/>
          <w:szCs w:val="22"/>
        </w:rPr>
        <w:t xml:space="preserve"> nezamestnávala zamestnanco</w:t>
      </w:r>
      <w:r w:rsidR="00F27054">
        <w:rPr>
          <w:rFonts w:ascii="Times New Roman" w:hAnsi="Times New Roman" w:cs="Times New Roman"/>
          <w:sz w:val="22"/>
          <w:szCs w:val="22"/>
        </w:rPr>
        <w:t>v</w:t>
      </w:r>
      <w:r w:rsidR="002A128B" w:rsidRPr="00EB385F">
        <w:rPr>
          <w:i/>
          <w:sz w:val="16"/>
          <w:szCs w:val="16"/>
        </w:rPr>
        <w:t xml:space="preserve">      </w:t>
      </w:r>
    </w:p>
    <w:p w:rsidR="002A128B" w:rsidRPr="005D50E9" w:rsidRDefault="002A128B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6A495C">
        <w:rPr>
          <w:sz w:val="22"/>
          <w:szCs w:val="22"/>
        </w:rPr>
        <w:t xml:space="preserve"> decembru 202</w:t>
      </w:r>
      <w:r w:rsidR="00784282">
        <w:rPr>
          <w:sz w:val="22"/>
          <w:szCs w:val="22"/>
        </w:rPr>
        <w:t>3</w:t>
      </w:r>
      <w:r>
        <w:rPr>
          <w:sz w:val="22"/>
          <w:szCs w:val="22"/>
        </w:rPr>
        <w:t xml:space="preserve"> je zostavená ako riadna účtovná závierka</w:t>
      </w:r>
    </w:p>
    <w:p w:rsidR="00FC536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7D33FB">
        <w:rPr>
          <w:sz w:val="22"/>
          <w:szCs w:val="22"/>
        </w:rPr>
        <w:t xml:space="preserve">1. </w:t>
      </w:r>
      <w:r w:rsidR="00784282">
        <w:rPr>
          <w:sz w:val="22"/>
          <w:szCs w:val="22"/>
        </w:rPr>
        <w:t>januára 2023</w:t>
      </w:r>
      <w:r w:rsidR="00453E9B">
        <w:rPr>
          <w:sz w:val="22"/>
          <w:szCs w:val="22"/>
        </w:rPr>
        <w:t xml:space="preserve"> do 31.decembra 202</w:t>
      </w:r>
      <w:r w:rsidR="00784282">
        <w:rPr>
          <w:sz w:val="22"/>
          <w:szCs w:val="22"/>
        </w:rPr>
        <w:t>3</w:t>
      </w:r>
      <w:r w:rsidR="000548BC">
        <w:rPr>
          <w:sz w:val="22"/>
          <w:szCs w:val="22"/>
        </w:rPr>
        <w:t>.</w:t>
      </w:r>
    </w:p>
    <w:p w:rsidR="009E4B38" w:rsidRDefault="009E4B3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9E4B38" w:rsidRPr="00660F09" w:rsidRDefault="009E4B38" w:rsidP="009E4B38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ind w:left="0" w:firstLine="0"/>
        <w:rPr>
          <w:i/>
          <w:szCs w:val="24"/>
        </w:rPr>
      </w:pPr>
      <w:r w:rsidRPr="00660F09">
        <w:rPr>
          <w:i/>
          <w:szCs w:val="24"/>
        </w:rPr>
        <w:t>Informácie o spoločníkoch a štatutárnych orgánoch spoločnosti</w:t>
      </w:r>
    </w:p>
    <w:p w:rsidR="009E4B38" w:rsidRDefault="009E4B38" w:rsidP="009E4B38">
      <w:pPr>
        <w:tabs>
          <w:tab w:val="num" w:pos="284"/>
        </w:tabs>
        <w:jc w:val="both"/>
        <w:rPr>
          <w:b/>
          <w:sz w:val="24"/>
        </w:rPr>
      </w:pPr>
    </w:p>
    <w:p w:rsidR="009E4B38" w:rsidRDefault="009E4B38" w:rsidP="009E4B38">
      <w:pPr>
        <w:tabs>
          <w:tab w:val="num" w:pos="284"/>
        </w:tabs>
        <w:jc w:val="both"/>
        <w:rPr>
          <w:sz w:val="22"/>
          <w:szCs w:val="22"/>
        </w:rPr>
      </w:pPr>
      <w:r w:rsidRPr="000548BC">
        <w:rPr>
          <w:b/>
          <w:sz w:val="22"/>
          <w:szCs w:val="22"/>
        </w:rPr>
        <w:t>Konateľ</w:t>
      </w:r>
      <w:r>
        <w:rPr>
          <w:b/>
          <w:sz w:val="22"/>
          <w:szCs w:val="22"/>
        </w:rPr>
        <w:t xml:space="preserve">:  </w:t>
      </w:r>
      <w:r>
        <w:t xml:space="preserve">Viliam Martinský          </w:t>
      </w:r>
    </w:p>
    <w:p w:rsidR="009E4B38" w:rsidRPr="000548BC" w:rsidRDefault="009E4B38" w:rsidP="009E4B38">
      <w:pPr>
        <w:tabs>
          <w:tab w:val="num" w:pos="284"/>
        </w:tabs>
        <w:jc w:val="both"/>
        <w:rPr>
          <w:b/>
          <w:sz w:val="22"/>
          <w:szCs w:val="22"/>
        </w:rPr>
      </w:pPr>
    </w:p>
    <w:p w:rsidR="009E4B38" w:rsidRPr="00EB385F" w:rsidRDefault="009E4B38" w:rsidP="00CB111B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9E4B38" w:rsidRPr="000548BC" w:rsidRDefault="009E4B38" w:rsidP="00CB111B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548BC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1873"/>
      </w:tblGrid>
      <w:tr w:rsidR="009E4B38" w:rsidRPr="007256C6" w:rsidTr="002E1F7B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CB1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CB1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CB1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Podiel na hlasovacích právach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  <w:tc>
          <w:tcPr>
            <w:tcW w:w="18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CB1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Iný podiel na ostatných položkách VI ako na ZI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</w:tr>
      <w:tr w:rsidR="009E4B38" w:rsidRPr="007256C6" w:rsidTr="002E1F7B"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CB111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CB1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CB111B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CB111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CB111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7256C6" w:rsidTr="002E1F7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CB1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CB1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CB1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CB1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CB111B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9E4B38" w:rsidRPr="007256C6" w:rsidTr="002E1F7B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CA6AB2" w:rsidRDefault="009E4B3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CA6AB2">
              <w:rPr>
                <w:rFonts w:ascii="Times New Roman" w:hAnsi="Times New Roman" w:cs="Times New Roman"/>
              </w:rPr>
              <w:t xml:space="preserve">Viliam Martinský   </w:t>
            </w:r>
            <w:r w:rsidRPr="00CA6AB2">
              <w:rPr>
                <w:rFonts w:ascii="Times New Roman" w:hAnsi="Times New Roman" w:cs="Times New Roman"/>
                <w:noProof w:val="0"/>
              </w:rPr>
              <w:t xml:space="preserve">      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6640</w:t>
            </w:r>
            <w:r w:rsidR="009E4B38">
              <w:rPr>
                <w:rFonts w:ascii="Times New Roman" w:hAnsi="Times New Roman" w:cs="Times New Roman"/>
                <w:noProof w:val="0"/>
              </w:rPr>
              <w:t xml:space="preserve">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A495C" w:rsidRPr="007256C6" w:rsidTr="002E1F7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6640 €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A495C" w:rsidRPr="007256C6" w:rsidTr="002E1F7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9E4B38" w:rsidRDefault="009E4B38" w:rsidP="00CB111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9E4B38" w:rsidRPr="005B1D98" w:rsidRDefault="009E4B3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B32196" w:rsidRPr="00917FDC" w:rsidRDefault="00B32196" w:rsidP="00CB111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FC5368" w:rsidRPr="00660F09" w:rsidRDefault="00306EF2" w:rsidP="00344F8A">
      <w:pPr>
        <w:pStyle w:val="Nadpis1"/>
        <w:numPr>
          <w:ilvl w:val="0"/>
          <w:numId w:val="39"/>
        </w:numPr>
        <w:rPr>
          <w:i/>
          <w:szCs w:val="24"/>
        </w:rPr>
      </w:pPr>
      <w:r w:rsidRPr="00660F09">
        <w:rPr>
          <w:i/>
          <w:szCs w:val="24"/>
        </w:rPr>
        <w:t>Inform</w:t>
      </w:r>
      <w:r w:rsidR="00FC5368" w:rsidRPr="00660F09">
        <w:rPr>
          <w:i/>
          <w:szCs w:val="24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9E4B38" w:rsidRPr="0076759A" w:rsidRDefault="009E4B38" w:rsidP="00EF7C56">
      <w:pPr>
        <w:jc w:val="both"/>
        <w:rPr>
          <w:sz w:val="22"/>
          <w:szCs w:val="22"/>
        </w:rPr>
      </w:pPr>
    </w:p>
    <w:p w:rsidR="009E4B38" w:rsidRPr="00453E9B" w:rsidRDefault="009E4B38" w:rsidP="009E4B38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D50E9" w:rsidRPr="0076759A" w:rsidRDefault="005D50E9" w:rsidP="00660F09">
      <w:pPr>
        <w:tabs>
          <w:tab w:val="num" w:pos="0"/>
        </w:tabs>
        <w:jc w:val="both"/>
        <w:rPr>
          <w:sz w:val="22"/>
          <w:szCs w:val="22"/>
        </w:rPr>
      </w:pP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AF6A21" w:rsidRPr="00D410D7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Dlhodobý</w:t>
      </w:r>
      <w:r w:rsidR="00CA6AB2" w:rsidRPr="00D410D7">
        <w:rPr>
          <w:sz w:val="22"/>
          <w:szCs w:val="22"/>
        </w:rPr>
        <w:t xml:space="preserve"> </w:t>
      </w:r>
      <w:r w:rsidR="00584EEC" w:rsidRPr="00D410D7">
        <w:rPr>
          <w:sz w:val="22"/>
          <w:szCs w:val="22"/>
        </w:rPr>
        <w:t xml:space="preserve"> majetok </w:t>
      </w:r>
      <w:r w:rsidR="00CA6AB2" w:rsidRPr="00D410D7">
        <w:rPr>
          <w:sz w:val="22"/>
          <w:szCs w:val="22"/>
        </w:rPr>
        <w:t>nakupovaný sa oceňuje obstarávacou cenou, ktorá zahŕ</w:t>
      </w:r>
      <w:r w:rsidR="00AF6A21" w:rsidRPr="00D410D7">
        <w:rPr>
          <w:sz w:val="22"/>
          <w:szCs w:val="22"/>
        </w:rPr>
        <w:t>ňa cenu obstarania</w:t>
      </w:r>
    </w:p>
    <w:p w:rsidR="00AF6A21" w:rsidRPr="00D410D7" w:rsidRDefault="00CA6AB2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a náklady súvisiace s obstaraním (clo, prepravu, poistné a pod.)</w:t>
      </w:r>
      <w:r w:rsidR="00584EEC" w:rsidRPr="00D410D7">
        <w:rPr>
          <w:sz w:val="22"/>
          <w:szCs w:val="22"/>
        </w:rPr>
        <w:t>.</w:t>
      </w:r>
      <w:r w:rsidR="00AF6A21" w:rsidRPr="00D410D7">
        <w:rPr>
          <w:sz w:val="22"/>
          <w:szCs w:val="22"/>
        </w:rPr>
        <w:t xml:space="preserve"> Súčasťou obstarávacej ceny</w:t>
      </w:r>
    </w:p>
    <w:p w:rsidR="00B2078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dlhodobého majetku</w:t>
      </w:r>
      <w:r w:rsidR="00584EEC" w:rsidRPr="00D410D7">
        <w:rPr>
          <w:sz w:val="22"/>
          <w:szCs w:val="22"/>
        </w:rPr>
        <w:t xml:space="preserve"> </w:t>
      </w:r>
      <w:r w:rsidRPr="00D410D7">
        <w:rPr>
          <w:sz w:val="22"/>
          <w:szCs w:val="22"/>
        </w:rPr>
        <w:t>nie sú úroky z cudzích zdrojov.</w:t>
      </w:r>
    </w:p>
    <w:p w:rsidR="00AF6A2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Odpisy dlhodobého hmotného majetku sú stanovené vychádzajúc z predpokladanej doby jeho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 xml:space="preserve">používania a predpokladaného priebehu jeho opotrebenia. </w:t>
      </w:r>
      <w:r w:rsidR="00584EEC" w:rsidRPr="00D410D7">
        <w:rPr>
          <w:sz w:val="22"/>
          <w:szCs w:val="22"/>
        </w:rPr>
        <w:t>O</w:t>
      </w:r>
      <w:r w:rsidR="00154353" w:rsidRPr="00D410D7">
        <w:rPr>
          <w:sz w:val="22"/>
          <w:szCs w:val="22"/>
        </w:rPr>
        <w:t> dlhodobom hmotno</w:t>
      </w:r>
      <w:r w:rsidR="00584EEC" w:rsidRPr="00D410D7">
        <w:rPr>
          <w:sz w:val="22"/>
          <w:szCs w:val="22"/>
        </w:rPr>
        <w:t>m</w:t>
      </w:r>
      <w:r w:rsidR="00B20781" w:rsidRPr="00D410D7">
        <w:rPr>
          <w:sz w:val="22"/>
          <w:szCs w:val="22"/>
        </w:rPr>
        <w:t xml:space="preserve"> maj</w:t>
      </w:r>
      <w:r w:rsidRPr="00D410D7">
        <w:rPr>
          <w:sz w:val="22"/>
          <w:szCs w:val="22"/>
        </w:rPr>
        <w:t>etku, ktorého</w:t>
      </w:r>
    </w:p>
    <w:p w:rsidR="00AF6A21" w:rsidRPr="00D410D7" w:rsidRDefault="00154353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obstarávacia</w:t>
      </w:r>
      <w:r w:rsidR="00584EEC" w:rsidRPr="00D410D7">
        <w:rPr>
          <w:sz w:val="22"/>
          <w:szCs w:val="22"/>
        </w:rPr>
        <w:t xml:space="preserve"> c</w:t>
      </w:r>
      <w:r w:rsidRPr="00D410D7">
        <w:rPr>
          <w:sz w:val="22"/>
          <w:szCs w:val="22"/>
        </w:rPr>
        <w:t>ena je 1700 € a menej,</w:t>
      </w:r>
      <w:r w:rsidR="00B20781" w:rsidRPr="00D410D7">
        <w:rPr>
          <w:sz w:val="22"/>
          <w:szCs w:val="22"/>
        </w:rPr>
        <w:t xml:space="preserve"> sa účtuje ako </w:t>
      </w:r>
      <w:r w:rsidRPr="00D410D7">
        <w:rPr>
          <w:sz w:val="22"/>
          <w:szCs w:val="22"/>
        </w:rPr>
        <w:t>o zásobách.</w:t>
      </w:r>
      <w:r w:rsidR="00FC5368" w:rsidRPr="00D410D7">
        <w:rPr>
          <w:sz w:val="22"/>
          <w:szCs w:val="22"/>
        </w:rPr>
        <w:t xml:space="preserve"> Dlhodobý hmotný</w:t>
      </w:r>
      <w:r w:rsidR="00AF6A21" w:rsidRPr="00D410D7">
        <w:rPr>
          <w:sz w:val="22"/>
          <w:szCs w:val="22"/>
        </w:rPr>
        <w:t>, alebo nehmotný</w:t>
      </w:r>
    </w:p>
    <w:p w:rsidR="00FC5368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m</w:t>
      </w:r>
      <w:r w:rsidR="00FC5368" w:rsidRPr="00D410D7">
        <w:rPr>
          <w:sz w:val="22"/>
          <w:szCs w:val="22"/>
        </w:rPr>
        <w:t>ajetok vytvorený vlastnou činnosťou spoločnosť nevlastní.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Predpokladaná doba po</w:t>
      </w:r>
      <w:r w:rsidR="005D50E9" w:rsidRPr="00D410D7">
        <w:rPr>
          <w:sz w:val="22"/>
          <w:szCs w:val="22"/>
        </w:rPr>
        <w:t>užívania, metóda odpisovania a o</w:t>
      </w:r>
      <w:r w:rsidRPr="00D410D7">
        <w:rPr>
          <w:sz w:val="22"/>
          <w:szCs w:val="22"/>
        </w:rPr>
        <w:t>dpisová sadzba sú uvedené v nasledujúcej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tabuľke:</w:t>
      </w:r>
    </w:p>
    <w:p w:rsidR="00ED62F1" w:rsidRPr="00D410D7" w:rsidRDefault="00ED62F1" w:rsidP="00AF6A21">
      <w:pPr>
        <w:tabs>
          <w:tab w:val="num" w:pos="0"/>
        </w:tabs>
        <w:ind w:left="142" w:hanging="142"/>
        <w:jc w:val="both"/>
        <w:rPr>
          <w:sz w:val="16"/>
          <w:szCs w:val="16"/>
        </w:rPr>
      </w:pPr>
    </w:p>
    <w:tbl>
      <w:tblPr>
        <w:tblStyle w:val="Mriekatabuky"/>
        <w:tblW w:w="0" w:type="auto"/>
        <w:tblInd w:w="250" w:type="dxa"/>
        <w:tblLook w:val="01E0"/>
      </w:tblPr>
      <w:tblGrid>
        <w:gridCol w:w="1559"/>
        <w:gridCol w:w="2410"/>
        <w:gridCol w:w="1985"/>
      </w:tblGrid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Predpokladaná doba používania</w:t>
            </w:r>
          </w:p>
        </w:tc>
        <w:tc>
          <w:tcPr>
            <w:tcW w:w="1985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Metóda odpisovania</w:t>
            </w:r>
          </w:p>
        </w:tc>
      </w:tr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Stroje</w:t>
            </w:r>
          </w:p>
        </w:tc>
        <w:tc>
          <w:tcPr>
            <w:tcW w:w="2410" w:type="dxa"/>
          </w:tcPr>
          <w:p w:rsidR="00ED62F1" w:rsidRPr="00D410D7" w:rsidRDefault="00ED62F1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ED62F1" w:rsidRPr="00D410D7" w:rsidRDefault="00FF26F6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  <w:tr w:rsidR="00453E9B" w:rsidRPr="00D410D7">
        <w:tc>
          <w:tcPr>
            <w:tcW w:w="1559" w:type="dxa"/>
          </w:tcPr>
          <w:p w:rsidR="00453E9B" w:rsidRPr="00D410D7" w:rsidRDefault="00453E9B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Motorové vozidlá</w:t>
            </w:r>
          </w:p>
        </w:tc>
        <w:tc>
          <w:tcPr>
            <w:tcW w:w="2410" w:type="dxa"/>
          </w:tcPr>
          <w:p w:rsidR="00453E9B" w:rsidRPr="00D410D7" w:rsidRDefault="00453E9B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985" w:type="dxa"/>
          </w:tcPr>
          <w:p w:rsidR="00453E9B" w:rsidRDefault="00453E9B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</w:tbl>
    <w:p w:rsidR="00453E9B" w:rsidRDefault="00453E9B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453E9B" w:rsidRPr="0076759A" w:rsidRDefault="00453E9B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účtuje zásoby </w:t>
      </w:r>
      <w:r w:rsidR="00061D62">
        <w:rPr>
          <w:sz w:val="22"/>
          <w:szCs w:val="22"/>
        </w:rPr>
        <w:t>materiálu</w:t>
      </w:r>
      <w:r w:rsidR="005B588D" w:rsidRPr="0076759A">
        <w:rPr>
          <w:sz w:val="22"/>
          <w:szCs w:val="22"/>
        </w:rPr>
        <w:t xml:space="preserve">. </w:t>
      </w:r>
    </w:p>
    <w:p w:rsidR="00453E9B" w:rsidRDefault="00453E9B" w:rsidP="0051072C">
      <w:pPr>
        <w:jc w:val="right"/>
        <w:rPr>
          <w:sz w:val="16"/>
          <w:szCs w:val="16"/>
        </w:rPr>
      </w:pPr>
    </w:p>
    <w:p w:rsidR="005B588D" w:rsidRPr="0051072C" w:rsidRDefault="005B588D" w:rsidP="0051072C">
      <w:pPr>
        <w:tabs>
          <w:tab w:val="num" w:pos="0"/>
        </w:tabs>
        <w:ind w:left="142" w:hanging="142"/>
        <w:jc w:val="right"/>
        <w:rPr>
          <w:sz w:val="16"/>
          <w:szCs w:val="16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B20781" w:rsidRPr="00B20781" w:rsidRDefault="00B20781" w:rsidP="00B20781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>Opravné položky k pohľadávkam spoločnosť netvorila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6B0FA2" w:rsidRPr="0076759A" w:rsidRDefault="006B0FA2" w:rsidP="006B0FA2">
      <w:pPr>
        <w:jc w:val="both"/>
        <w:rPr>
          <w:sz w:val="22"/>
          <w:szCs w:val="22"/>
        </w:rPr>
      </w:pPr>
    </w:p>
    <w:p w:rsidR="00FC5368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Cudzia mena</w:t>
      </w:r>
    </w:p>
    <w:p w:rsidR="006B0FA2" w:rsidRDefault="006B0FA2" w:rsidP="006B0FA2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Majetok a záväzky vyjadrené v cudzej mene sa prepočítavajú na eurá referenčným výmenným kurzom určeným a vyhláseným Európskou centrálnou bankou </w:t>
      </w:r>
      <w:r w:rsidR="00297DFD">
        <w:rPr>
          <w:sz w:val="22"/>
          <w:szCs w:val="22"/>
        </w:rPr>
        <w:t>alebo NBS v deň predchádzajúci dňu uskutočnenia účtovného prípadu alebo v iný deň, ako to ustanovuje osobitný predpis a v deň ku ktorému sa zostavuje účtovná závierka. Prijaté a poskytnuté preddavky v cudzej mene sa ku dňu, ku ktorému sa zostavuje účtovná závierka, neprepočítavajú na eurá, ale zostávajú ocenené v pôvodnom ocenení ako pri svojom vzniku.</w:t>
      </w:r>
    </w:p>
    <w:p w:rsidR="00917FDC" w:rsidRDefault="00917FDC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>Tržby za tovar neobsahujú daň z pridanej hodnoty a sú znížené o zľavy a zrážky ( rabaty, bonusy, skontá, dobropisy a pod.)</w:t>
      </w:r>
    </w:p>
    <w:p w:rsidR="0051072C" w:rsidRDefault="0051072C" w:rsidP="00664740">
      <w:pPr>
        <w:jc w:val="both"/>
        <w:rPr>
          <w:sz w:val="22"/>
          <w:szCs w:val="22"/>
        </w:rPr>
      </w:pPr>
    </w:p>
    <w:p w:rsidR="009E4B38" w:rsidRDefault="009E4B38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Pr="0076759A" w:rsidRDefault="0051072C" w:rsidP="00664740">
      <w:pPr>
        <w:jc w:val="both"/>
        <w:rPr>
          <w:sz w:val="22"/>
          <w:szCs w:val="22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1072C" w:rsidRPr="0051072C" w:rsidRDefault="0051072C" w:rsidP="0051072C">
      <w:pPr>
        <w:jc w:val="right"/>
        <w:rPr>
          <w:b/>
          <w:i/>
          <w:sz w:val="16"/>
          <w:szCs w:val="16"/>
        </w:rPr>
      </w:pPr>
    </w:p>
    <w:p w:rsidR="00FC5368" w:rsidRPr="00794634" w:rsidRDefault="00664740" w:rsidP="00664740">
      <w:pPr>
        <w:jc w:val="both"/>
        <w:rPr>
          <w:b/>
          <w:i/>
          <w:sz w:val="28"/>
          <w:szCs w:val="28"/>
        </w:rPr>
      </w:pPr>
      <w:r w:rsidRPr="00794634">
        <w:rPr>
          <w:b/>
          <w:i/>
          <w:sz w:val="28"/>
          <w:szCs w:val="28"/>
        </w:rPr>
        <w:lastRenderedPageBreak/>
        <w:t xml:space="preserve">F .  </w:t>
      </w:r>
      <w:r w:rsidR="00FC5368" w:rsidRPr="00660F09">
        <w:rPr>
          <w:b/>
          <w:i/>
          <w:sz w:val="24"/>
          <w:szCs w:val="24"/>
        </w:rPr>
        <w:t>Informácie o údajoch vykázaných na strane aktív</w:t>
      </w:r>
      <w:r w:rsidR="00FC5368" w:rsidRPr="00660F09">
        <w:rPr>
          <w:i/>
          <w:sz w:val="24"/>
          <w:szCs w:val="24"/>
        </w:rPr>
        <w:t xml:space="preserve"> </w:t>
      </w:r>
      <w:r w:rsidR="00FC5368" w:rsidRPr="00660F09">
        <w:rPr>
          <w:b/>
          <w:i/>
          <w:sz w:val="24"/>
          <w:szCs w:val="24"/>
        </w:rPr>
        <w:t>súvahy</w:t>
      </w:r>
    </w:p>
    <w:p w:rsidR="005539C7" w:rsidRDefault="005539C7" w:rsidP="00CB111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</w:p>
    <w:p w:rsidR="005539C7" w:rsidRPr="005539C7" w:rsidRDefault="005539C7" w:rsidP="00CB111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5539C7">
        <w:rPr>
          <w:rFonts w:ascii="Times New Roman" w:hAnsi="Times New Roman" w:cs="Times New Roman"/>
          <w:bCs/>
          <w:i/>
          <w:color w:val="000000"/>
          <w:sz w:val="16"/>
          <w:szCs w:val="16"/>
        </w:rPr>
        <w:t>Informácie k časti F. písm. a) prílohy č. 3 o dlhodobom hmotnom majetku</w:t>
      </w:r>
    </w:p>
    <w:p w:rsidR="005539C7" w:rsidRPr="004F0B13" w:rsidRDefault="005539C7" w:rsidP="00CB111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  <w:r w:rsidRPr="004F0B13">
        <w:rPr>
          <w:rFonts w:ascii="Times New Roman" w:hAnsi="Times New Roman" w:cs="Times New Roman"/>
          <w:noProof w:val="0"/>
          <w:sz w:val="18"/>
          <w:szCs w:val="18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539C7" w:rsidRPr="004F0B13">
        <w:tc>
          <w:tcPr>
            <w:tcW w:w="16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5539C7" w:rsidRPr="004F0B13">
        <w:tc>
          <w:tcPr>
            <w:tcW w:w="16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preddav-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j</w:t>
            </w:r>
          </w:p>
        </w:tc>
      </w:tr>
      <w:tr w:rsidR="005539C7" w:rsidRPr="004F0B13">
        <w:tc>
          <w:tcPr>
            <w:tcW w:w="16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28.998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31.498</w:t>
            </w: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28.480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28.480</w:t>
            </w: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57.478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59.978</w:t>
            </w: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15.504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556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16.600</w:t>
            </w: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1.587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312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1.899</w:t>
            </w: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17.091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868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18.499</w:t>
            </w: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13.494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1.944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6E2F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15.438</w:t>
            </w:r>
          </w:p>
        </w:tc>
      </w:tr>
      <w:tr w:rsidR="00362774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40.378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1.632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2774" w:rsidRPr="004F0B13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42.010</w:t>
            </w:r>
          </w:p>
        </w:tc>
      </w:tr>
    </w:tbl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Pr="00917FDC" w:rsidRDefault="009E4B38" w:rsidP="00CB111B">
      <w:pPr>
        <w:pStyle w:val="NaZacatek"/>
        <w:pageBreakBefore/>
        <w:spacing w:beforeLines="40"/>
        <w:rPr>
          <w:rFonts w:ascii="Times New Roman" w:hAnsi="Times New Roman" w:cs="Times New Roman"/>
          <w:color w:val="000000"/>
          <w:sz w:val="16"/>
          <w:szCs w:val="16"/>
        </w:rPr>
      </w:pPr>
      <w:r w:rsidRPr="00917FDC">
        <w:rPr>
          <w:rFonts w:ascii="Times New Roman" w:hAnsi="Times New Roman" w:cs="Times New Roman"/>
          <w:color w:val="000000"/>
          <w:sz w:val="16"/>
          <w:szCs w:val="16"/>
        </w:rPr>
        <w:lastRenderedPageBreak/>
        <w:t>Tabuľka č. 2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9E4B38" w:rsidRPr="004F0B13" w:rsidTr="002E1F7B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9E4B38" w:rsidRPr="004F0B13" w:rsidTr="002E1F7B">
        <w:tc>
          <w:tcPr>
            <w:tcW w:w="171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9E4B38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j</w:t>
            </w:r>
          </w:p>
        </w:tc>
      </w:tr>
      <w:tr w:rsidR="009E4B38" w:rsidRPr="004F0B13" w:rsidTr="002E1F7B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4B38" w:rsidRPr="004F0B13" w:rsidRDefault="009E4B3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4B38" w:rsidRPr="004F0B13" w:rsidRDefault="009E4B3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4B38" w:rsidRPr="004F0B13" w:rsidRDefault="009E4B3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27.069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1.929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1.929</w:t>
            </w: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28.998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31.498</w:t>
            </w:r>
          </w:p>
        </w:tc>
      </w:tr>
      <w:tr w:rsidR="00F27054" w:rsidRPr="004F0B13" w:rsidTr="002E1F7B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10.526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139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10.665</w:t>
            </w: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4.978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5.395</w:t>
            </w: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15.504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16.600</w:t>
            </w:r>
          </w:p>
        </w:tc>
      </w:tr>
      <w:tr w:rsidR="00F27054" w:rsidRPr="004F0B13" w:rsidTr="002E1F7B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16.045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AE5C0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18.545</w:t>
            </w:r>
          </w:p>
        </w:tc>
      </w:tr>
      <w:tr w:rsidR="00F27054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13.494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563EB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1.944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F2705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7054" w:rsidRPr="004F0B13" w:rsidRDefault="00AE5C0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15.438</w:t>
            </w:r>
          </w:p>
        </w:tc>
      </w:tr>
    </w:tbl>
    <w:p w:rsidR="009E4B38" w:rsidRDefault="009E4B38" w:rsidP="009E4B38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Pr="009E4B38" w:rsidRDefault="009E4B38" w:rsidP="009E4B38">
      <w:pPr>
        <w:jc w:val="right"/>
        <w:rPr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Zásoby</w:t>
      </w:r>
    </w:p>
    <w:p w:rsidR="00B20781" w:rsidRPr="00B20781" w:rsidRDefault="00917FDC" w:rsidP="00B20781">
      <w:pPr>
        <w:jc w:val="both"/>
        <w:rPr>
          <w:sz w:val="22"/>
          <w:szCs w:val="22"/>
        </w:rPr>
      </w:pPr>
      <w:r>
        <w:rPr>
          <w:sz w:val="22"/>
          <w:szCs w:val="22"/>
        </w:rPr>
        <w:t>K zásobám</w:t>
      </w:r>
      <w:r w:rsidR="00B20781" w:rsidRPr="00B20781">
        <w:rPr>
          <w:sz w:val="22"/>
          <w:szCs w:val="22"/>
        </w:rPr>
        <w:t xml:space="preserve"> vykázaných v aktívach spoločnosti.</w:t>
      </w:r>
      <w:r>
        <w:rPr>
          <w:sz w:val="22"/>
          <w:szCs w:val="22"/>
        </w:rPr>
        <w:t xml:space="preserve"> nebola vytvorená opravná položka</w:t>
      </w:r>
      <w:r w:rsidR="00B20781" w:rsidRPr="00B20781">
        <w:rPr>
          <w:sz w:val="22"/>
          <w:szCs w:val="22"/>
        </w:rPr>
        <w:t xml:space="preserve"> </w:t>
      </w:r>
    </w:p>
    <w:p w:rsidR="00B20781" w:rsidRDefault="00B20781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51072C">
      <w:pPr>
        <w:jc w:val="right"/>
        <w:rPr>
          <w:sz w:val="16"/>
          <w:szCs w:val="16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1072C" w:rsidRPr="0051072C" w:rsidRDefault="0051072C" w:rsidP="0051072C">
      <w:pPr>
        <w:jc w:val="right"/>
        <w:rPr>
          <w:b/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794634" w:rsidRPr="00EB385F" w:rsidRDefault="00794634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CB111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362774" w:rsidP="0036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7.350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36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362774" w:rsidP="0036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7.350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36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36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36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362774" w:rsidP="0036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7.350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36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362774" w:rsidP="0036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7.350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794634" w:rsidRDefault="00085903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B2272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64740" w:rsidRDefault="00664740" w:rsidP="00CB111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B20781" w:rsidRPr="00D20A1E" w:rsidRDefault="00B20781" w:rsidP="00B20781">
      <w:pPr>
        <w:jc w:val="both"/>
      </w:pPr>
      <w:r>
        <w:t>Ako finančné účty sú vykázané peniaze v pokladnici a účty v bankách. Účtami v bankách môže spoločnosť voľne disponovať.</w:t>
      </w:r>
    </w:p>
    <w:p w:rsidR="00794634" w:rsidRPr="00EB385F" w:rsidRDefault="00794634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CB111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CB111B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281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7842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7.676</w:t>
            </w:r>
          </w:p>
        </w:tc>
      </w:tr>
      <w:tr w:rsidR="00CB111B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7842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7.476</w:t>
            </w:r>
          </w:p>
        </w:tc>
      </w:tr>
      <w:tr w:rsidR="00CB111B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7842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B111B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7842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B111B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362774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94634" w:rsidRDefault="00CB111B" w:rsidP="007842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15.152</w:t>
            </w:r>
          </w:p>
        </w:tc>
      </w:tr>
    </w:tbl>
    <w:p w:rsidR="00A1248A" w:rsidRDefault="00A1248A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5D50E9" w:rsidRDefault="005D50E9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Pr="0051072C" w:rsidRDefault="003127A4" w:rsidP="003127A4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3127A4" w:rsidRPr="003127A4" w:rsidRDefault="003127A4" w:rsidP="003127A4">
      <w:pPr>
        <w:tabs>
          <w:tab w:val="num" w:pos="0"/>
        </w:tabs>
        <w:jc w:val="right"/>
        <w:rPr>
          <w:sz w:val="16"/>
          <w:szCs w:val="16"/>
        </w:rPr>
      </w:pPr>
    </w:p>
    <w:p w:rsidR="00FC5368" w:rsidRPr="00660F09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Cs w:val="24"/>
        </w:rPr>
      </w:pPr>
      <w:r w:rsidRPr="00660F09">
        <w:rPr>
          <w:i/>
          <w:szCs w:val="24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Style w:val="Mriekatabuky"/>
        <w:tblW w:w="0" w:type="auto"/>
        <w:tblInd w:w="108" w:type="dxa"/>
        <w:tblLook w:val="01E0"/>
      </w:tblPr>
      <w:tblGrid>
        <w:gridCol w:w="5670"/>
        <w:gridCol w:w="3434"/>
      </w:tblGrid>
      <w:tr w:rsidR="00A1248A">
        <w:tc>
          <w:tcPr>
            <w:tcW w:w="5670" w:type="dxa"/>
          </w:tcPr>
          <w:p w:rsidR="00A1248A" w:rsidRPr="00EB385F" w:rsidRDefault="00EB385F" w:rsidP="00EB385F">
            <w:pPr>
              <w:jc w:val="center"/>
              <w:rPr>
                <w:b/>
                <w:sz w:val="18"/>
                <w:szCs w:val="18"/>
              </w:rPr>
            </w:pPr>
            <w:r w:rsidRPr="00EB385F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AE5C0B" w:rsidP="00D02609">
            <w:pPr>
              <w:jc w:val="center"/>
            </w:pPr>
            <w:r>
              <w:t>444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EB385F" w:rsidP="003B5A2F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AE5C0B" w:rsidP="00FB2272">
            <w:pPr>
              <w:jc w:val="center"/>
            </w:pPr>
            <w:r>
              <w:t>444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AE5C0B" w:rsidP="00FB2272">
            <w:pPr>
              <w:jc w:val="center"/>
            </w:pPr>
            <w:r>
              <w:t>444</w:t>
            </w:r>
          </w:p>
        </w:tc>
      </w:tr>
    </w:tbl>
    <w:p w:rsidR="00A1248A" w:rsidRDefault="00A1248A" w:rsidP="00AF30C7"/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5D50E9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FB2272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50E9" w:rsidRPr="00D20A1E" w:rsidRDefault="00FB2272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</w:t>
      </w:r>
      <w:r w:rsidR="005D50E9">
        <w:t>sa nevykonávalo.</w:t>
      </w: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8C0571">
      <w:pPr>
        <w:numPr>
          <w:ilvl w:val="0"/>
          <w:numId w:val="35"/>
        </w:numPr>
        <w:rPr>
          <w:i/>
          <w:sz w:val="24"/>
          <w:szCs w:val="24"/>
        </w:rPr>
      </w:pPr>
      <w:r>
        <w:rPr>
          <w:b/>
          <w:sz w:val="24"/>
          <w:szCs w:val="24"/>
        </w:rPr>
        <w:t>Krátkodobá pôžička</w:t>
      </w:r>
    </w:p>
    <w:p w:rsidR="008C0571" w:rsidRDefault="008C0571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  <w:r w:rsidRPr="005D50E9">
        <w:rPr>
          <w:rFonts w:ascii="Times New Roman" w:hAnsi="Times New Roman" w:cs="Times New Roman"/>
          <w:bCs/>
          <w:i/>
          <w:noProof w:val="0"/>
          <w:sz w:val="18"/>
          <w:szCs w:val="18"/>
        </w:rPr>
        <w:t>Informácie k časti G. písm. i) prílohy č. 3 o bankových úveroch, pôžičkách a krátkodobých finančných výpomociach</w:t>
      </w:r>
    </w:p>
    <w:p w:rsidR="004C2CCE" w:rsidRDefault="004C2CC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Pr="005D50E9" w:rsidRDefault="004C2CCE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</w:p>
    <w:p w:rsidR="008C0571" w:rsidRPr="008C0571" w:rsidRDefault="008C0571" w:rsidP="00CB111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8"/>
          <w:szCs w:val="18"/>
        </w:rPr>
      </w:pPr>
      <w:r w:rsidRPr="008C0571">
        <w:rPr>
          <w:rFonts w:ascii="Times New Roman" w:hAnsi="Times New Roman" w:cs="Times New Roman"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Úrok </w:t>
            </w: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br/>
              <w:t>p. a.</w:t>
            </w:r>
          </w:p>
          <w:p w:rsidR="008C0571" w:rsidRPr="008C0571" w:rsidRDefault="008C0571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Dlhodobé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  <w:r w:rsidR="001A0F71">
              <w:rPr>
                <w:rFonts w:ascii="Times New Roman" w:hAnsi="Times New Roman" w:cs="Times New Roman"/>
                <w:noProof w:val="0"/>
              </w:rPr>
              <w:t>VÚB leasing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1A0F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1A0F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29.7.2025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AE5C0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2.900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75228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2.900</w:t>
            </w:r>
          </w:p>
        </w:tc>
      </w:tr>
      <w:tr w:rsidR="00752288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Pr="008C0571" w:rsidRDefault="0075228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UniCredit lízing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Default="0075228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Pr="008C0571" w:rsidRDefault="0075228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Default="0075228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15.1.2028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Default="0075228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11.766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Default="00752288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finančné výpomoci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8C0571" w:rsidRDefault="008C0571" w:rsidP="00D20A1E">
      <w:pPr>
        <w:rPr>
          <w:i/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 xml:space="preserve">H. </w:t>
      </w:r>
      <w:r w:rsidRPr="00660F09">
        <w:rPr>
          <w:b/>
          <w:i/>
          <w:sz w:val="24"/>
          <w:szCs w:val="24"/>
        </w:rPr>
        <w:t>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0B00D0" w:rsidRDefault="000B00D0" w:rsidP="008C0571">
      <w:pPr>
        <w:rPr>
          <w:sz w:val="22"/>
          <w:szCs w:val="22"/>
        </w:rPr>
      </w:pPr>
    </w:p>
    <w:p w:rsidR="000B00D0" w:rsidRPr="003127A4" w:rsidRDefault="000B00D0" w:rsidP="00954547">
      <w:pPr>
        <w:rPr>
          <w:sz w:val="22"/>
          <w:szCs w:val="22"/>
        </w:rPr>
      </w:pPr>
      <w:r>
        <w:rPr>
          <w:sz w:val="22"/>
          <w:szCs w:val="22"/>
        </w:rPr>
        <w:t xml:space="preserve">Tržby za rok vo výške </w:t>
      </w:r>
      <w:r w:rsidR="00752288">
        <w:rPr>
          <w:sz w:val="22"/>
          <w:szCs w:val="22"/>
        </w:rPr>
        <w:t>6.029</w:t>
      </w:r>
      <w:r w:rsidR="00AE5C0B">
        <w:rPr>
          <w:sz w:val="22"/>
          <w:szCs w:val="22"/>
        </w:rPr>
        <w:t xml:space="preserve"> </w:t>
      </w:r>
      <w:r>
        <w:rPr>
          <w:sz w:val="22"/>
          <w:szCs w:val="22"/>
        </w:rPr>
        <w:t>€  boli za vykonané práce – lakovanie, brúsenie, pokládka podláh</w:t>
      </w:r>
      <w:r w:rsidR="00752288">
        <w:rPr>
          <w:sz w:val="22"/>
          <w:szCs w:val="22"/>
        </w:rPr>
        <w:t>, prenájom DHM</w:t>
      </w:r>
      <w:r>
        <w:rPr>
          <w:sz w:val="22"/>
          <w:szCs w:val="22"/>
        </w:rPr>
        <w:t xml:space="preserve"> a pod. </w:t>
      </w:r>
      <w:r w:rsidR="00954547">
        <w:rPr>
          <w:sz w:val="22"/>
          <w:szCs w:val="22"/>
        </w:rPr>
        <w:t xml:space="preserve">                          </w:t>
      </w:r>
    </w:p>
    <w:p w:rsidR="00FC5368" w:rsidRDefault="00FC5368"/>
    <w:p w:rsidR="00FC5368" w:rsidRDefault="00FC5368" w:rsidP="00F81F23">
      <w:pPr>
        <w:jc w:val="both"/>
        <w:rPr>
          <w:sz w:val="24"/>
        </w:rPr>
      </w:pPr>
    </w:p>
    <w:p w:rsidR="00FC5368" w:rsidRPr="00660F09" w:rsidRDefault="000B00D0" w:rsidP="000B00D0">
      <w:pPr>
        <w:pStyle w:val="Nadpis1"/>
        <w:ind w:left="360"/>
        <w:rPr>
          <w:i/>
          <w:szCs w:val="24"/>
        </w:rPr>
      </w:pPr>
      <w:r>
        <w:rPr>
          <w:i/>
          <w:szCs w:val="24"/>
        </w:rPr>
        <w:t xml:space="preserve">J. </w:t>
      </w:r>
      <w:r w:rsidR="007D766D" w:rsidRPr="00660F09">
        <w:rPr>
          <w:i/>
          <w:szCs w:val="24"/>
        </w:rPr>
        <w:t>Informácie o daniach z príjmov</w:t>
      </w:r>
    </w:p>
    <w:p w:rsidR="007D766D" w:rsidRDefault="007D766D" w:rsidP="007D766D"/>
    <w:p w:rsidR="007D766D" w:rsidRPr="007D766D" w:rsidRDefault="007D766D" w:rsidP="00CB111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CB111B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CB111B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75228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-8.865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CB1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B1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75228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336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B1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B1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B1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752288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-8.571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903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</w:tr>
      <w:tr w:rsidR="00CB1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B1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B111B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CB111B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111B" w:rsidRPr="007D766D" w:rsidRDefault="00CB111B" w:rsidP="00784282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:rsidR="00660F09" w:rsidRDefault="00660F09">
      <w:pPr>
        <w:jc w:val="both"/>
        <w:rPr>
          <w:b/>
          <w:sz w:val="24"/>
        </w:rPr>
      </w:pPr>
    </w:p>
    <w:p w:rsidR="00660F09" w:rsidRDefault="00660F09">
      <w:pPr>
        <w:jc w:val="both"/>
        <w:rPr>
          <w:b/>
          <w:sz w:val="24"/>
        </w:rPr>
      </w:pPr>
    </w:p>
    <w:p w:rsidR="000F6AB3" w:rsidRDefault="000F6AB3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>O  výsledku hosp</w:t>
      </w:r>
      <w:r w:rsidR="003F573F">
        <w:rPr>
          <w:sz w:val="22"/>
          <w:szCs w:val="22"/>
        </w:rPr>
        <w:t xml:space="preserve">odárenia za účtovné obdobie </w:t>
      </w:r>
      <w:r w:rsidR="00705F87">
        <w:rPr>
          <w:sz w:val="22"/>
          <w:szCs w:val="22"/>
        </w:rPr>
        <w:t>202</w:t>
      </w:r>
      <w:r w:rsidR="00752288">
        <w:rPr>
          <w:sz w:val="22"/>
          <w:szCs w:val="22"/>
        </w:rPr>
        <w:t>3</w:t>
      </w:r>
      <w:r>
        <w:rPr>
          <w:sz w:val="22"/>
          <w:szCs w:val="22"/>
        </w:rPr>
        <w:t xml:space="preserve"> vo výške </w:t>
      </w:r>
      <w:r w:rsidR="00752288">
        <w:rPr>
          <w:sz w:val="22"/>
          <w:szCs w:val="22"/>
        </w:rPr>
        <w:t xml:space="preserve">– 8.865,46 </w:t>
      </w:r>
      <w:r w:rsidR="00705F87">
        <w:rPr>
          <w:sz w:val="22"/>
          <w:szCs w:val="22"/>
        </w:rPr>
        <w:t xml:space="preserve"> € </w:t>
      </w:r>
      <w:r w:rsidR="00904BDD">
        <w:rPr>
          <w:sz w:val="22"/>
          <w:szCs w:val="22"/>
        </w:rPr>
        <w:t>rozhodne</w:t>
      </w:r>
      <w:r>
        <w:rPr>
          <w:sz w:val="22"/>
          <w:szCs w:val="22"/>
        </w:rPr>
        <w:t xml:space="preserve"> valné zhromaždenie. Návrh štatutárneho orgánu je takýto:</w:t>
      </w:r>
    </w:p>
    <w:p w:rsidR="00EA592A" w:rsidRDefault="00EA592A" w:rsidP="000F6AB3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 xml:space="preserve">neuhradená strata minulých rokov               </w:t>
      </w:r>
      <w:r w:rsidR="00387DEA">
        <w:rPr>
          <w:sz w:val="22"/>
          <w:szCs w:val="22"/>
        </w:rPr>
        <w:t xml:space="preserve">                             </w:t>
      </w:r>
      <w:r>
        <w:rPr>
          <w:sz w:val="22"/>
          <w:szCs w:val="22"/>
        </w:rPr>
        <w:t xml:space="preserve">  </w:t>
      </w:r>
      <w:r w:rsidR="00387DEA">
        <w:rPr>
          <w:sz w:val="22"/>
          <w:szCs w:val="22"/>
        </w:rPr>
        <w:t xml:space="preserve">   </w:t>
      </w:r>
      <w:r w:rsidR="00D9610E">
        <w:rPr>
          <w:sz w:val="22"/>
          <w:szCs w:val="22"/>
        </w:rPr>
        <w:t>0,00</w:t>
      </w:r>
      <w:r w:rsidR="00D410D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€</w:t>
      </w:r>
    </w:p>
    <w:p w:rsidR="00B87941" w:rsidRDefault="00283546" w:rsidP="00B87941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nerozdelený zisk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87DEA">
        <w:rPr>
          <w:sz w:val="22"/>
          <w:szCs w:val="22"/>
        </w:rPr>
        <w:t xml:space="preserve">                               </w:t>
      </w:r>
      <w:r w:rsidR="007556DA">
        <w:rPr>
          <w:sz w:val="22"/>
          <w:szCs w:val="22"/>
        </w:rPr>
        <w:t xml:space="preserve">  </w:t>
      </w:r>
      <w:r w:rsidR="00387DEA">
        <w:rPr>
          <w:sz w:val="22"/>
          <w:szCs w:val="22"/>
        </w:rPr>
        <w:t xml:space="preserve">  </w:t>
      </w:r>
      <w:r w:rsidR="00752288">
        <w:rPr>
          <w:sz w:val="22"/>
          <w:szCs w:val="22"/>
        </w:rPr>
        <w:t xml:space="preserve">     0,00</w:t>
      </w:r>
      <w:r w:rsidR="009E66BC">
        <w:rPr>
          <w:sz w:val="22"/>
          <w:szCs w:val="22"/>
        </w:rPr>
        <w:t xml:space="preserve">    </w:t>
      </w:r>
      <w:r>
        <w:rPr>
          <w:sz w:val="22"/>
          <w:szCs w:val="22"/>
        </w:rPr>
        <w:t>€</w:t>
      </w:r>
      <w:r>
        <w:rPr>
          <w:sz w:val="22"/>
          <w:szCs w:val="22"/>
        </w:rPr>
        <w:tab/>
      </w:r>
    </w:p>
    <w:p w:rsidR="00F83B08" w:rsidRDefault="00F83B08" w:rsidP="00F83B08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zákonný rezervný fond</w:t>
      </w:r>
      <w:r w:rsidR="000E4514">
        <w:rPr>
          <w:sz w:val="22"/>
          <w:szCs w:val="22"/>
        </w:rPr>
        <w:t xml:space="preserve">  (</w:t>
      </w:r>
      <w:r w:rsidR="00387DEA">
        <w:rPr>
          <w:sz w:val="22"/>
          <w:szCs w:val="22"/>
        </w:rPr>
        <w:t xml:space="preserve"> do 10% z povinného</w:t>
      </w:r>
      <w:r w:rsidR="000E4514">
        <w:rPr>
          <w:sz w:val="22"/>
          <w:szCs w:val="22"/>
        </w:rPr>
        <w:t xml:space="preserve">)                      </w:t>
      </w:r>
      <w:r w:rsidR="007556DA">
        <w:rPr>
          <w:sz w:val="22"/>
          <w:szCs w:val="22"/>
        </w:rPr>
        <w:t xml:space="preserve">   </w:t>
      </w:r>
      <w:r w:rsidR="00387DEA">
        <w:rPr>
          <w:sz w:val="22"/>
          <w:szCs w:val="22"/>
        </w:rPr>
        <w:t xml:space="preserve">  </w:t>
      </w:r>
      <w:r w:rsidR="000E4514">
        <w:rPr>
          <w:sz w:val="22"/>
          <w:szCs w:val="22"/>
        </w:rPr>
        <w:t xml:space="preserve"> </w:t>
      </w:r>
      <w:r w:rsidR="007556DA">
        <w:rPr>
          <w:sz w:val="22"/>
          <w:szCs w:val="22"/>
        </w:rPr>
        <w:t>0</w:t>
      </w:r>
      <w:r>
        <w:rPr>
          <w:sz w:val="22"/>
          <w:szCs w:val="22"/>
        </w:rPr>
        <w:t xml:space="preserve"> €</w:t>
      </w:r>
    </w:p>
    <w:p w:rsidR="00FC5368" w:rsidRPr="009E4B38" w:rsidRDefault="00D9610E" w:rsidP="009E4B38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Povinný prídel do zákonného rezervného fondu sa </w:t>
      </w:r>
      <w:r w:rsidR="007556DA">
        <w:rPr>
          <w:sz w:val="22"/>
          <w:szCs w:val="22"/>
        </w:rPr>
        <w:t>ne</w:t>
      </w:r>
      <w:r>
        <w:rPr>
          <w:sz w:val="22"/>
          <w:szCs w:val="22"/>
        </w:rPr>
        <w:t xml:space="preserve">vytvára, nakoľko spoločnosť dosiahla </w:t>
      </w:r>
      <w:r w:rsidR="007556DA">
        <w:rPr>
          <w:sz w:val="22"/>
          <w:szCs w:val="22"/>
        </w:rPr>
        <w:t>10% povinného plnenia</w:t>
      </w:r>
      <w:r>
        <w:rPr>
          <w:sz w:val="22"/>
          <w:szCs w:val="22"/>
        </w:rPr>
        <w:t xml:space="preserve"> podľa právnych predpisov.</w:t>
      </w:r>
    </w:p>
    <w:sectPr w:rsidR="00FC5368" w:rsidRPr="009E4B38" w:rsidSect="00453E9B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8" w:bottom="851" w:left="1418" w:header="709" w:footer="709" w:gutter="0"/>
      <w:cols w:space="0" w:equalWidth="0">
        <w:col w:w="9071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7C34" w:rsidRDefault="00BC7C34">
      <w:r>
        <w:separator/>
      </w:r>
    </w:p>
  </w:endnote>
  <w:endnote w:type="continuationSeparator" w:id="1">
    <w:p w:rsidR="00BC7C34" w:rsidRDefault="00BC7C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4282" w:rsidRDefault="00784282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84282" w:rsidRDefault="0078428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4282" w:rsidRDefault="00784282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52288">
      <w:rPr>
        <w:rStyle w:val="slostrany"/>
        <w:noProof/>
      </w:rPr>
      <w:t>7</w:t>
    </w:r>
    <w:r>
      <w:rPr>
        <w:rStyle w:val="slostrany"/>
      </w:rPr>
      <w:fldChar w:fldCharType="end"/>
    </w:r>
  </w:p>
  <w:p w:rsidR="00784282" w:rsidRDefault="0078428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7C34" w:rsidRDefault="00BC7C34">
      <w:r>
        <w:separator/>
      </w:r>
    </w:p>
  </w:footnote>
  <w:footnote w:type="continuationSeparator" w:id="1">
    <w:p w:rsidR="00BC7C34" w:rsidRDefault="00BC7C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4282" w:rsidRDefault="007842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84282" w:rsidRDefault="00784282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4282" w:rsidRDefault="007842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52288">
      <w:rPr>
        <w:rStyle w:val="slostrany"/>
        <w:noProof/>
      </w:rPr>
      <w:t>7</w:t>
    </w:r>
    <w:r>
      <w:rPr>
        <w:rStyle w:val="slostrany"/>
      </w:rPr>
      <w:fldChar w:fldCharType="end"/>
    </w:r>
  </w:p>
  <w:p w:rsidR="00784282" w:rsidRDefault="00784282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A4BE8E30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3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4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5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1">
    <w:nsid w:val="47CE6740"/>
    <w:multiLevelType w:val="hybridMultilevel"/>
    <w:tmpl w:val="8C58A73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4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AA372E7"/>
    <w:multiLevelType w:val="hybridMultilevel"/>
    <w:tmpl w:val="5FEEA0EA"/>
    <w:lvl w:ilvl="0" w:tplc="041B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66BE5FA7"/>
    <w:multiLevelType w:val="hybridMultilevel"/>
    <w:tmpl w:val="DC9030B8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8"/>
  </w:num>
  <w:num w:numId="2">
    <w:abstractNumId w:val="33"/>
  </w:num>
  <w:num w:numId="3">
    <w:abstractNumId w:val="12"/>
  </w:num>
  <w:num w:numId="4">
    <w:abstractNumId w:val="4"/>
  </w:num>
  <w:num w:numId="5">
    <w:abstractNumId w:val="16"/>
  </w:num>
  <w:num w:numId="6">
    <w:abstractNumId w:val="23"/>
  </w:num>
  <w:num w:numId="7">
    <w:abstractNumId w:val="29"/>
  </w:num>
  <w:num w:numId="8">
    <w:abstractNumId w:val="24"/>
  </w:num>
  <w:num w:numId="9">
    <w:abstractNumId w:val="6"/>
  </w:num>
  <w:num w:numId="10">
    <w:abstractNumId w:val="0"/>
  </w:num>
  <w:num w:numId="11">
    <w:abstractNumId w:val="13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0"/>
  </w:num>
  <w:num w:numId="17">
    <w:abstractNumId w:val="5"/>
  </w:num>
  <w:num w:numId="18">
    <w:abstractNumId w:val="14"/>
  </w:num>
  <w:num w:numId="19">
    <w:abstractNumId w:val="37"/>
  </w:num>
  <w:num w:numId="20">
    <w:abstractNumId w:val="38"/>
  </w:num>
  <w:num w:numId="21">
    <w:abstractNumId w:val="19"/>
  </w:num>
  <w:num w:numId="22">
    <w:abstractNumId w:val="7"/>
  </w:num>
  <w:num w:numId="23">
    <w:abstractNumId w:val="25"/>
  </w:num>
  <w:num w:numId="24">
    <w:abstractNumId w:val="30"/>
  </w:num>
  <w:num w:numId="25">
    <w:abstractNumId w:val="9"/>
  </w:num>
  <w:num w:numId="26">
    <w:abstractNumId w:val="8"/>
  </w:num>
  <w:num w:numId="27">
    <w:abstractNumId w:val="21"/>
  </w:num>
  <w:num w:numId="28">
    <w:abstractNumId w:val="27"/>
  </w:num>
  <w:num w:numId="29">
    <w:abstractNumId w:val="17"/>
  </w:num>
  <w:num w:numId="30">
    <w:abstractNumId w:val="11"/>
  </w:num>
  <w:num w:numId="31">
    <w:abstractNumId w:val="1"/>
  </w:num>
  <w:num w:numId="32">
    <w:abstractNumId w:val="36"/>
  </w:num>
  <w:num w:numId="33">
    <w:abstractNumId w:val="22"/>
  </w:num>
  <w:num w:numId="34">
    <w:abstractNumId w:val="2"/>
  </w:num>
  <w:num w:numId="35">
    <w:abstractNumId w:val="15"/>
  </w:num>
  <w:num w:numId="36">
    <w:abstractNumId w:val="31"/>
  </w:num>
  <w:num w:numId="37">
    <w:abstractNumId w:val="34"/>
  </w:num>
  <w:num w:numId="38">
    <w:abstractNumId w:val="28"/>
  </w:num>
  <w:num w:numId="3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05FFD"/>
    <w:rsid w:val="000308B0"/>
    <w:rsid w:val="00042D94"/>
    <w:rsid w:val="000548BC"/>
    <w:rsid w:val="00061D62"/>
    <w:rsid w:val="00072A79"/>
    <w:rsid w:val="00085903"/>
    <w:rsid w:val="000B00D0"/>
    <w:rsid w:val="000B2942"/>
    <w:rsid w:val="000B78A9"/>
    <w:rsid w:val="000C1E72"/>
    <w:rsid w:val="000E4514"/>
    <w:rsid w:val="000F6AB3"/>
    <w:rsid w:val="00112453"/>
    <w:rsid w:val="00136ED4"/>
    <w:rsid w:val="00154353"/>
    <w:rsid w:val="001A0F71"/>
    <w:rsid w:val="001A75BF"/>
    <w:rsid w:val="001D187A"/>
    <w:rsid w:val="00275E38"/>
    <w:rsid w:val="00283546"/>
    <w:rsid w:val="00297DFD"/>
    <w:rsid w:val="002A128B"/>
    <w:rsid w:val="002C2248"/>
    <w:rsid w:val="002C263D"/>
    <w:rsid w:val="002E1F7B"/>
    <w:rsid w:val="00306EF2"/>
    <w:rsid w:val="003127A4"/>
    <w:rsid w:val="00316975"/>
    <w:rsid w:val="00322B24"/>
    <w:rsid w:val="00343057"/>
    <w:rsid w:val="00344F8A"/>
    <w:rsid w:val="00350316"/>
    <w:rsid w:val="003557B2"/>
    <w:rsid w:val="00362774"/>
    <w:rsid w:val="00387DEA"/>
    <w:rsid w:val="003B43DB"/>
    <w:rsid w:val="003B5A2F"/>
    <w:rsid w:val="003D1DA0"/>
    <w:rsid w:val="003D3319"/>
    <w:rsid w:val="003F573F"/>
    <w:rsid w:val="00413676"/>
    <w:rsid w:val="00443702"/>
    <w:rsid w:val="00453E9B"/>
    <w:rsid w:val="00474A96"/>
    <w:rsid w:val="00495944"/>
    <w:rsid w:val="004C2CCE"/>
    <w:rsid w:val="004C5EE9"/>
    <w:rsid w:val="004D6F74"/>
    <w:rsid w:val="004E64F1"/>
    <w:rsid w:val="00505242"/>
    <w:rsid w:val="0051072C"/>
    <w:rsid w:val="00527D5A"/>
    <w:rsid w:val="00537A54"/>
    <w:rsid w:val="005539C7"/>
    <w:rsid w:val="00562BFC"/>
    <w:rsid w:val="00563EB8"/>
    <w:rsid w:val="005713FF"/>
    <w:rsid w:val="005767F0"/>
    <w:rsid w:val="00584EEC"/>
    <w:rsid w:val="005B1627"/>
    <w:rsid w:val="005B1D98"/>
    <w:rsid w:val="005B588D"/>
    <w:rsid w:val="005D50E9"/>
    <w:rsid w:val="005E39D4"/>
    <w:rsid w:val="00660F09"/>
    <w:rsid w:val="00664740"/>
    <w:rsid w:val="00665C8E"/>
    <w:rsid w:val="006A495C"/>
    <w:rsid w:val="006B0FA2"/>
    <w:rsid w:val="006B462B"/>
    <w:rsid w:val="006E6CE5"/>
    <w:rsid w:val="007003BE"/>
    <w:rsid w:val="00705F87"/>
    <w:rsid w:val="00710CA6"/>
    <w:rsid w:val="00742FC4"/>
    <w:rsid w:val="00752288"/>
    <w:rsid w:val="007556DA"/>
    <w:rsid w:val="0076759A"/>
    <w:rsid w:val="00784282"/>
    <w:rsid w:val="00794634"/>
    <w:rsid w:val="007D33FB"/>
    <w:rsid w:val="007D766D"/>
    <w:rsid w:val="007F2508"/>
    <w:rsid w:val="008141D6"/>
    <w:rsid w:val="00835293"/>
    <w:rsid w:val="00884594"/>
    <w:rsid w:val="008B08E9"/>
    <w:rsid w:val="008C0571"/>
    <w:rsid w:val="008F445C"/>
    <w:rsid w:val="009036B2"/>
    <w:rsid w:val="00904BDD"/>
    <w:rsid w:val="00917FDC"/>
    <w:rsid w:val="00922AF9"/>
    <w:rsid w:val="00954547"/>
    <w:rsid w:val="00957E4B"/>
    <w:rsid w:val="009B4C7A"/>
    <w:rsid w:val="009C15D7"/>
    <w:rsid w:val="009C57F4"/>
    <w:rsid w:val="009E4B38"/>
    <w:rsid w:val="009E66BC"/>
    <w:rsid w:val="00A1248A"/>
    <w:rsid w:val="00A4244B"/>
    <w:rsid w:val="00A900C1"/>
    <w:rsid w:val="00AB0FA7"/>
    <w:rsid w:val="00AC364B"/>
    <w:rsid w:val="00AE5C0B"/>
    <w:rsid w:val="00AF30C7"/>
    <w:rsid w:val="00AF6A21"/>
    <w:rsid w:val="00B00CA0"/>
    <w:rsid w:val="00B20781"/>
    <w:rsid w:val="00B32196"/>
    <w:rsid w:val="00B35B54"/>
    <w:rsid w:val="00B60DCA"/>
    <w:rsid w:val="00B87941"/>
    <w:rsid w:val="00BA44E7"/>
    <w:rsid w:val="00BA6E20"/>
    <w:rsid w:val="00BC036F"/>
    <w:rsid w:val="00BC7C34"/>
    <w:rsid w:val="00C76E48"/>
    <w:rsid w:val="00C80220"/>
    <w:rsid w:val="00C82433"/>
    <w:rsid w:val="00C87368"/>
    <w:rsid w:val="00CA6AB2"/>
    <w:rsid w:val="00CB111B"/>
    <w:rsid w:val="00CC5E28"/>
    <w:rsid w:val="00CD1266"/>
    <w:rsid w:val="00D02609"/>
    <w:rsid w:val="00D176CE"/>
    <w:rsid w:val="00D20A1E"/>
    <w:rsid w:val="00D22163"/>
    <w:rsid w:val="00D26E2F"/>
    <w:rsid w:val="00D410D7"/>
    <w:rsid w:val="00D8178E"/>
    <w:rsid w:val="00D9610E"/>
    <w:rsid w:val="00D97AC4"/>
    <w:rsid w:val="00DB1F3B"/>
    <w:rsid w:val="00DD24A2"/>
    <w:rsid w:val="00DF6493"/>
    <w:rsid w:val="00E116B1"/>
    <w:rsid w:val="00E2043F"/>
    <w:rsid w:val="00E56611"/>
    <w:rsid w:val="00E64A83"/>
    <w:rsid w:val="00E74DD7"/>
    <w:rsid w:val="00E92319"/>
    <w:rsid w:val="00EA592A"/>
    <w:rsid w:val="00EB385F"/>
    <w:rsid w:val="00ED62F1"/>
    <w:rsid w:val="00ED7563"/>
    <w:rsid w:val="00EF527D"/>
    <w:rsid w:val="00EF7C56"/>
    <w:rsid w:val="00F006E3"/>
    <w:rsid w:val="00F2524C"/>
    <w:rsid w:val="00F27054"/>
    <w:rsid w:val="00F471E8"/>
    <w:rsid w:val="00F547DB"/>
    <w:rsid w:val="00F574E3"/>
    <w:rsid w:val="00F601F5"/>
    <w:rsid w:val="00F6570C"/>
    <w:rsid w:val="00F81F23"/>
    <w:rsid w:val="00F83B08"/>
    <w:rsid w:val="00F94535"/>
    <w:rsid w:val="00FB2272"/>
    <w:rsid w:val="00FB2F2C"/>
    <w:rsid w:val="00FC34A1"/>
    <w:rsid w:val="00FC4582"/>
    <w:rsid w:val="00FC5368"/>
    <w:rsid w:val="00FF2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B0FA7"/>
  </w:style>
  <w:style w:type="paragraph" w:styleId="Nadpis1">
    <w:name w:val="heading 1"/>
    <w:basedOn w:val="Normlny"/>
    <w:next w:val="Normlny"/>
    <w:qFormat/>
    <w:rsid w:val="00AB0FA7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AB0FA7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AB0FA7"/>
    <w:pPr>
      <w:jc w:val="center"/>
    </w:pPr>
    <w:rPr>
      <w:sz w:val="28"/>
    </w:rPr>
  </w:style>
  <w:style w:type="paragraph" w:styleId="Zarkazkladnhotextu">
    <w:name w:val="Body Text Indent"/>
    <w:basedOn w:val="Normlny"/>
    <w:rsid w:val="00AB0FA7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AB0FA7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AB0FA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B0FA7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9E4B3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7</Pages>
  <Words>1685</Words>
  <Characters>9606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11269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3</cp:revision>
  <cp:lastPrinted>2022-03-24T18:46:00Z</cp:lastPrinted>
  <dcterms:created xsi:type="dcterms:W3CDTF">2024-03-31T17:00:00Z</dcterms:created>
  <dcterms:modified xsi:type="dcterms:W3CDTF">2024-03-31T19:14:00Z</dcterms:modified>
</cp:coreProperties>
</file>