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bookmarkStart w:id="0" w:name="_GoBack"/>
      <w:bookmarkEnd w:id="0"/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6B3A1F">
        <w:rPr>
          <w:rFonts w:ascii="Arial Narrow" w:hAnsi="Arial Narrow"/>
          <w:b/>
        </w:rPr>
        <w:t>202</w:t>
      </w:r>
      <w:r w:rsidR="00F551B5">
        <w:rPr>
          <w:rFonts w:ascii="Arial Narrow" w:hAnsi="Arial Narrow"/>
          <w:b/>
        </w:rPr>
        <w:t>3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9D3062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IZOLGROUP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52FBC" w:rsidP="009D306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96501 Žiar nad Hronom, </w:t>
            </w:r>
            <w:r w:rsidR="009D3062">
              <w:rPr>
                <w:rFonts w:ascii="Arial Narrow" w:hAnsi="Arial Narrow" w:cs="Arial Narrow"/>
                <w:sz w:val="22"/>
                <w:szCs w:val="22"/>
              </w:rPr>
              <w:t>Pod Vršky 804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94203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942039">
              <w:rPr>
                <w:rFonts w:ascii="Arial Narrow" w:hAnsi="Arial Narrow" w:cs="Arial Narrow"/>
                <w:sz w:val="22"/>
                <w:szCs w:val="22"/>
              </w:rPr>
              <w:t>21.1.2016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942039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Pokrývačské práce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9D3062" w:rsidP="009213C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</w:t>
            </w:r>
            <w:r w:rsidR="00942039">
              <w:rPr>
                <w:rFonts w:ascii="Arial Narrow" w:hAnsi="Arial Narrow" w:cs="Arial Narrow"/>
                <w:sz w:val="22"/>
                <w:szCs w:val="22"/>
              </w:rPr>
              <w:t>očnosť nie je subjekt verejného záujmu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F9733A" w:rsidP="00763D2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9D3062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763D23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F9733A" w:rsidRPr="00755848" w:rsidTr="000764C2">
        <w:tc>
          <w:tcPr>
            <w:tcW w:w="2197" w:type="dxa"/>
            <w:shd w:val="clear" w:color="auto" w:fill="auto"/>
          </w:tcPr>
          <w:p w:rsidR="00F9733A" w:rsidRPr="00755848" w:rsidRDefault="00F9733A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F9733A" w:rsidRPr="00755848" w:rsidRDefault="00F551B5" w:rsidP="009213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414926</w:t>
            </w:r>
          </w:p>
        </w:tc>
        <w:tc>
          <w:tcPr>
            <w:tcW w:w="3260" w:type="dxa"/>
            <w:shd w:val="clear" w:color="auto" w:fill="auto"/>
          </w:tcPr>
          <w:p w:rsidR="00F9733A" w:rsidRPr="00755848" w:rsidRDefault="00F551B5" w:rsidP="000262E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331317</w:t>
            </w:r>
          </w:p>
        </w:tc>
        <w:tc>
          <w:tcPr>
            <w:tcW w:w="1276" w:type="dxa"/>
            <w:shd w:val="clear" w:color="auto" w:fill="auto"/>
          </w:tcPr>
          <w:p w:rsidR="00F9733A" w:rsidRPr="00755848" w:rsidRDefault="00F9733A" w:rsidP="0095160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F9733A" w:rsidRPr="00755848" w:rsidTr="000764C2">
        <w:tc>
          <w:tcPr>
            <w:tcW w:w="2197" w:type="dxa"/>
            <w:shd w:val="clear" w:color="auto" w:fill="auto"/>
          </w:tcPr>
          <w:p w:rsidR="00F9733A" w:rsidRPr="00755848" w:rsidRDefault="00F9733A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F9733A" w:rsidRPr="00755848" w:rsidRDefault="004A1641" w:rsidP="0095160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F9733A" w:rsidRPr="00755848" w:rsidRDefault="00F551B5" w:rsidP="000262E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9027</w:t>
            </w:r>
          </w:p>
        </w:tc>
        <w:tc>
          <w:tcPr>
            <w:tcW w:w="1276" w:type="dxa"/>
            <w:shd w:val="clear" w:color="auto" w:fill="auto"/>
          </w:tcPr>
          <w:p w:rsidR="00F9733A" w:rsidRPr="00755848" w:rsidRDefault="00F9733A" w:rsidP="0095160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F9733A" w:rsidRPr="00755848" w:rsidTr="000764C2">
        <w:tc>
          <w:tcPr>
            <w:tcW w:w="2197" w:type="dxa"/>
            <w:shd w:val="clear" w:color="auto" w:fill="auto"/>
          </w:tcPr>
          <w:p w:rsidR="00F9733A" w:rsidRPr="00755848" w:rsidRDefault="00F9733A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F9733A" w:rsidRPr="00755848" w:rsidRDefault="00665E19" w:rsidP="0095160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:rsidR="00F9733A" w:rsidRPr="00755848" w:rsidRDefault="00F551B5" w:rsidP="000262E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F9733A" w:rsidRPr="00755848" w:rsidRDefault="00F9733A" w:rsidP="0095160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B50B6D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51604">
        <w:rPr>
          <w:rFonts w:ascii="Arial Narrow" w:hAnsi="Arial Narrow" w:cs="Arial Narrow"/>
          <w:sz w:val="22"/>
          <w:szCs w:val="22"/>
        </w:rPr>
        <w:t xml:space="preserve">  Účtovná závierka bola schválená valným zhroma</w:t>
      </w:r>
      <w:r w:rsidR="00F9733A">
        <w:rPr>
          <w:rFonts w:ascii="Arial Narrow" w:hAnsi="Arial Narrow" w:cs="Arial Narrow"/>
          <w:sz w:val="22"/>
          <w:szCs w:val="22"/>
        </w:rPr>
        <w:t xml:space="preserve">ždením spoločnosti </w:t>
      </w:r>
      <w:r w:rsidR="00F9733A" w:rsidRPr="00B50B6D">
        <w:rPr>
          <w:rFonts w:ascii="Arial Narrow" w:hAnsi="Arial Narrow" w:cs="Arial Narrow"/>
          <w:sz w:val="22"/>
          <w:szCs w:val="22"/>
        </w:rPr>
        <w:t xml:space="preserve">dňa </w:t>
      </w:r>
      <w:r w:rsidR="00F8025F">
        <w:rPr>
          <w:rFonts w:ascii="Arial Narrow" w:hAnsi="Arial Narrow" w:cs="Arial Narrow"/>
          <w:sz w:val="22"/>
          <w:szCs w:val="22"/>
        </w:rPr>
        <w:t>21.6.2023</w:t>
      </w:r>
    </w:p>
    <w:p w:rsidR="001F718C" w:rsidRPr="00B50B6D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B50B6D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951604">
        <w:rPr>
          <w:rFonts w:ascii="Arial Narrow" w:hAnsi="Arial Narrow" w:cs="Arial Narrow"/>
          <w:sz w:val="22"/>
          <w:szCs w:val="22"/>
        </w:rPr>
        <w:t xml:space="preserve"> Spoločnosť zostavuje riadnu účtovnú závierku k poslednému dňu účtov</w:t>
      </w:r>
      <w:r w:rsidR="00BE0F3C">
        <w:rPr>
          <w:rFonts w:ascii="Arial Narrow" w:hAnsi="Arial Narrow" w:cs="Arial Narrow"/>
          <w:sz w:val="22"/>
          <w:szCs w:val="22"/>
        </w:rPr>
        <w:t>ného obdobia, teda k 31.12.20</w:t>
      </w:r>
      <w:r w:rsidR="00633CDA">
        <w:rPr>
          <w:rFonts w:ascii="Arial Narrow" w:hAnsi="Arial Narrow" w:cs="Arial Narrow"/>
          <w:sz w:val="22"/>
          <w:szCs w:val="22"/>
        </w:rPr>
        <w:t>21</w:t>
      </w:r>
      <w:r w:rsidR="00BE0F3C">
        <w:rPr>
          <w:rFonts w:ascii="Arial Narrow" w:hAnsi="Arial Narrow" w:cs="Arial Narrow"/>
          <w:sz w:val="22"/>
          <w:szCs w:val="22"/>
        </w:rPr>
        <w:t>, za predpokladu nepretržitého pokračovania činnosti.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7536B1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>v</w:t>
      </w:r>
      <w:r w:rsidR="007536B1">
        <w:rPr>
          <w:rFonts w:ascii="Arial Narrow" w:hAnsi="Arial Narrow" w:cs="Arial Narrow"/>
          <w:bCs/>
          <w:sz w:val="22"/>
          <w:szCs w:val="22"/>
        </w:rPr>
        <w:t> 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</w:t>
      </w:r>
      <w:r w:rsidR="007536B1">
        <w:rPr>
          <w:rFonts w:ascii="Arial Narrow" w:hAnsi="Arial Narrow" w:cs="Arial Narrow"/>
          <w:b/>
          <w:bCs/>
          <w:sz w:val="22"/>
          <w:szCs w:val="22"/>
        </w:rPr>
        <w:t> 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BB4496">
        <w:rPr>
          <w:rFonts w:ascii="Arial Narrow" w:hAnsi="Arial Narrow" w:cs="Arial Narrow"/>
          <w:bCs/>
          <w:sz w:val="22"/>
          <w:szCs w:val="22"/>
        </w:rPr>
        <w:t xml:space="preserve"> Účtovná jednotka nie je súčasťou konsolidovaného celku.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Obchodné meno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b) Obchodné meno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>,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396C6C" w:rsidRPr="00755848">
        <w:rPr>
          <w:rFonts w:ascii="Arial Narrow" w:hAnsi="Arial Narrow" w:cs="Arial Narrow"/>
          <w:sz w:val="22"/>
          <w:szCs w:val="22"/>
        </w:rPr>
        <w:t>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>o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účtovníctve </w:t>
      </w:r>
      <w:r w:rsidRPr="00755848">
        <w:rPr>
          <w:rFonts w:ascii="Arial Narrow" w:hAnsi="Arial Narrow" w:cs="Arial Narrow"/>
          <w:sz w:val="22"/>
          <w:szCs w:val="22"/>
        </w:rPr>
        <w:t>obchodné meno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67616D" w:rsidRPr="00755848">
        <w:rPr>
          <w:rFonts w:ascii="Arial Narrow" w:hAnsi="Arial Narrow" w:cs="Arial Narrow"/>
          <w:sz w:val="22"/>
          <w:szCs w:val="22"/>
        </w:rPr>
        <w:t>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>o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účtovníctve </w:t>
      </w:r>
      <w:r w:rsidRPr="00755848">
        <w:rPr>
          <w:rFonts w:ascii="Arial Narrow" w:hAnsi="Arial Narrow" w:cs="Arial Narrow"/>
          <w:sz w:val="22"/>
          <w:szCs w:val="22"/>
        </w:rPr>
        <w:t>obchodné meno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9213CE">
        <w:trPr>
          <w:trHeight w:val="649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1F3987" w:rsidRDefault="00763D23" w:rsidP="0095160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1214" w:type="pct"/>
            <w:vAlign w:val="bottom"/>
          </w:tcPr>
          <w:p w:rsidR="00A84C9F" w:rsidRPr="00755848" w:rsidRDefault="00763D23" w:rsidP="0095160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</w:t>
      </w:r>
      <w:r w:rsidR="007536B1">
        <w:rPr>
          <w:rFonts w:ascii="Arial Narrow" w:hAnsi="Arial Narrow" w:cs="Arial Narrow"/>
          <w:b/>
          <w:bCs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</w:t>
      </w:r>
      <w:r w:rsidR="007536B1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</w:t>
      </w:r>
      <w:r w:rsidR="007536B1">
        <w:rPr>
          <w:rFonts w:ascii="Arial Narrow" w:hAnsi="Arial Narrow" w:cs="Arial Narrow"/>
          <w:bCs/>
          <w:sz w:val="22"/>
          <w:szCs w:val="22"/>
        </w:rPr>
        <w:t>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>– o</w:t>
      </w:r>
      <w:r w:rsidR="007536B1">
        <w:rPr>
          <w:rFonts w:ascii="Arial Narrow" w:hAnsi="Arial Narrow" w:cs="Arial Narrow"/>
          <w:bCs/>
          <w:sz w:val="22"/>
          <w:szCs w:val="22"/>
        </w:rPr>
        <w:t> 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</w:t>
      </w:r>
      <w:r w:rsidR="007536B1">
        <w:rPr>
          <w:rFonts w:ascii="Arial Narrow" w:hAnsi="Arial Narrow" w:cs="Arial Narrow"/>
          <w:bCs/>
          <w:sz w:val="22"/>
          <w:szCs w:val="22"/>
        </w:rPr>
        <w:t> </w:t>
      </w:r>
      <w:r w:rsidRPr="00755848">
        <w:rPr>
          <w:rFonts w:ascii="Arial Narrow" w:hAnsi="Arial Narrow" w:cs="Arial Narrow"/>
          <w:bCs/>
          <w:sz w:val="22"/>
          <w:szCs w:val="22"/>
        </w:rPr>
        <w:t>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>o</w:t>
      </w:r>
      <w:r w:rsidR="007536B1">
        <w:rPr>
          <w:rFonts w:ascii="Arial Narrow" w:hAnsi="Arial Narrow" w:cs="Arial Narrow"/>
          <w:bCs/>
          <w:sz w:val="22"/>
          <w:szCs w:val="22"/>
        </w:rPr>
        <w:t> </w:t>
      </w:r>
      <w:r w:rsidRPr="00755848">
        <w:rPr>
          <w:rFonts w:ascii="Arial Narrow" w:hAnsi="Arial Narrow" w:cs="Arial Narrow"/>
          <w:bCs/>
          <w:sz w:val="22"/>
          <w:szCs w:val="22"/>
        </w:rPr>
        <w:t>pôžičkách a</w:t>
      </w:r>
      <w:r w:rsidR="007536B1">
        <w:rPr>
          <w:rFonts w:ascii="Arial Narrow" w:hAnsi="Arial Narrow" w:cs="Arial Narrow"/>
          <w:bCs/>
          <w:sz w:val="22"/>
          <w:szCs w:val="22"/>
        </w:rPr>
        <w:t> 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</w:t>
      </w:r>
      <w:r w:rsidR="007536B1">
        <w:rPr>
          <w:rFonts w:ascii="Arial Narrow" w:hAnsi="Arial Narrow" w:cs="Arial Narrow"/>
          <w:bCs/>
          <w:sz w:val="22"/>
          <w:szCs w:val="22"/>
        </w:rPr>
        <w:t>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účely; v</w:t>
      </w:r>
      <w:r w:rsidR="007536B1">
        <w:rPr>
          <w:rFonts w:ascii="Arial Narrow" w:hAnsi="Arial Narrow" w:cs="Arial Narrow"/>
          <w:bCs/>
          <w:sz w:val="22"/>
          <w:szCs w:val="22"/>
        </w:rPr>
        <w:t>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7"/>
        <w:gridCol w:w="2241"/>
        <w:gridCol w:w="1580"/>
      </w:tblGrid>
      <w:tr w:rsidR="00F0347E" w:rsidRPr="00755848" w:rsidTr="00AB2AEF">
        <w:trPr>
          <w:trHeight w:val="780"/>
          <w:jc w:val="center"/>
        </w:trPr>
        <w:tc>
          <w:tcPr>
            <w:tcW w:w="3033" w:type="pct"/>
            <w:noWrap/>
            <w:vAlign w:val="center"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153" w:type="pct"/>
            <w:noWrap/>
            <w:vAlign w:val="center"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813" w:type="pct"/>
            <w:vAlign w:val="center"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AB2AEF" w:rsidRPr="00755848" w:rsidTr="00AB2AEF">
        <w:trPr>
          <w:trHeight w:val="267"/>
          <w:jc w:val="center"/>
        </w:trPr>
        <w:tc>
          <w:tcPr>
            <w:tcW w:w="3033" w:type="pct"/>
            <w:noWrap/>
            <w:vAlign w:val="center"/>
          </w:tcPr>
          <w:p w:rsidR="00AB2AEF" w:rsidRPr="00755848" w:rsidRDefault="00AB2AEF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7536B1">
              <w:rPr>
                <w:rFonts w:ascii="Arial Narrow" w:hAnsi="Arial Narrow"/>
                <w:b/>
                <w:sz w:val="22"/>
                <w:szCs w:val="22"/>
              </w:rPr>
              <w:t>–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spoločníci</w:t>
            </w:r>
          </w:p>
        </w:tc>
        <w:tc>
          <w:tcPr>
            <w:tcW w:w="1153" w:type="pct"/>
            <w:noWrap/>
            <w:vAlign w:val="center"/>
          </w:tcPr>
          <w:p w:rsidR="00AB2AEF" w:rsidRPr="00755848" w:rsidRDefault="009D3062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Jaroslav Meliš</w:t>
            </w:r>
          </w:p>
        </w:tc>
        <w:tc>
          <w:tcPr>
            <w:tcW w:w="813" w:type="pct"/>
            <w:noWrap/>
            <w:vAlign w:val="center"/>
          </w:tcPr>
          <w:p w:rsidR="00AB2AEF" w:rsidRPr="00755848" w:rsidRDefault="009D3062" w:rsidP="0094539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Jaroslav Meliš</w:t>
            </w:r>
          </w:p>
        </w:tc>
      </w:tr>
      <w:tr w:rsidR="00AB2AEF" w:rsidRPr="00755848" w:rsidTr="00AB2AEF">
        <w:trPr>
          <w:trHeight w:val="144"/>
          <w:jc w:val="center"/>
        </w:trPr>
        <w:tc>
          <w:tcPr>
            <w:tcW w:w="3033" w:type="pct"/>
            <w:noWrap/>
            <w:vAlign w:val="center"/>
          </w:tcPr>
          <w:p w:rsidR="00AB2AEF" w:rsidRPr="00755848" w:rsidRDefault="00AB2AEF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153" w:type="pct"/>
            <w:noWrap/>
            <w:vAlign w:val="center"/>
          </w:tcPr>
          <w:p w:rsidR="00AB2AEF" w:rsidRPr="00755848" w:rsidRDefault="00AB2AEF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13" w:type="pct"/>
            <w:noWrap/>
            <w:vAlign w:val="center"/>
          </w:tcPr>
          <w:p w:rsidR="00AB2AEF" w:rsidRPr="00755848" w:rsidRDefault="00AB2AEF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B2AEF" w:rsidRPr="00755848" w:rsidTr="00AB2AEF">
        <w:trPr>
          <w:trHeight w:val="161"/>
          <w:jc w:val="center"/>
        </w:trPr>
        <w:tc>
          <w:tcPr>
            <w:tcW w:w="3033" w:type="pct"/>
            <w:noWrap/>
            <w:vAlign w:val="center"/>
          </w:tcPr>
          <w:p w:rsidR="00AB2AEF" w:rsidRPr="00755848" w:rsidRDefault="00AB2AEF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153" w:type="pct"/>
            <w:noWrap/>
            <w:vAlign w:val="center"/>
          </w:tcPr>
          <w:p w:rsidR="00AB2AEF" w:rsidRPr="00755848" w:rsidRDefault="00AB2AEF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13" w:type="pct"/>
            <w:noWrap/>
            <w:vAlign w:val="center"/>
          </w:tcPr>
          <w:p w:rsidR="00AB2AEF" w:rsidRPr="00755848" w:rsidRDefault="00AB2AEF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B2AEF" w:rsidRPr="00755848" w:rsidTr="00AB2AEF">
        <w:trPr>
          <w:trHeight w:val="161"/>
          <w:jc w:val="center"/>
        </w:trPr>
        <w:tc>
          <w:tcPr>
            <w:tcW w:w="3033" w:type="pct"/>
            <w:noWrap/>
            <w:vAlign w:val="center"/>
          </w:tcPr>
          <w:p w:rsidR="00AB2AEF" w:rsidRPr="00755848" w:rsidRDefault="00AB2AEF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153" w:type="pct"/>
            <w:noWrap/>
            <w:vAlign w:val="center"/>
          </w:tcPr>
          <w:p w:rsidR="00AB2AEF" w:rsidRPr="00755848" w:rsidRDefault="00AB2AEF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3" w:type="pct"/>
            <w:noWrap/>
            <w:vAlign w:val="center"/>
          </w:tcPr>
          <w:p w:rsidR="00AB2AEF" w:rsidRPr="00755848" w:rsidRDefault="00AB2AEF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B2AEF" w:rsidRPr="00755848" w:rsidTr="00AB2AEF">
        <w:trPr>
          <w:trHeight w:val="161"/>
          <w:jc w:val="center"/>
        </w:trPr>
        <w:tc>
          <w:tcPr>
            <w:tcW w:w="3033" w:type="pct"/>
            <w:noWrap/>
            <w:vAlign w:val="center"/>
          </w:tcPr>
          <w:p w:rsidR="00AB2AEF" w:rsidRPr="00755848" w:rsidRDefault="00AB2AEF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153" w:type="pct"/>
            <w:noWrap/>
            <w:vAlign w:val="center"/>
          </w:tcPr>
          <w:p w:rsidR="00AB2AEF" w:rsidRPr="00755848" w:rsidRDefault="00AB2AEF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3" w:type="pct"/>
            <w:noWrap/>
            <w:vAlign w:val="center"/>
          </w:tcPr>
          <w:p w:rsidR="00AB2AEF" w:rsidRPr="00755848" w:rsidRDefault="00AB2AEF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B2AEF" w:rsidRPr="00755848" w:rsidTr="00AB2AEF">
        <w:trPr>
          <w:trHeight w:val="161"/>
          <w:jc w:val="center"/>
        </w:trPr>
        <w:tc>
          <w:tcPr>
            <w:tcW w:w="3033" w:type="pct"/>
            <w:noWrap/>
            <w:vAlign w:val="center"/>
          </w:tcPr>
          <w:p w:rsidR="00AB2AEF" w:rsidRPr="00755848" w:rsidRDefault="00AB2AEF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153" w:type="pct"/>
            <w:noWrap/>
            <w:vAlign w:val="center"/>
          </w:tcPr>
          <w:p w:rsidR="00AB2AEF" w:rsidRPr="00755848" w:rsidRDefault="00AB2AEF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3" w:type="pct"/>
            <w:noWrap/>
            <w:vAlign w:val="center"/>
          </w:tcPr>
          <w:p w:rsidR="00AB2AEF" w:rsidRPr="00755848" w:rsidRDefault="00AB2AEF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</w:t>
      </w:r>
      <w:r w:rsidR="007536B1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>po závierkovom dni v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zmysle </w:t>
      </w:r>
      <w:r w:rsidRPr="00755848">
        <w:rPr>
          <w:rFonts w:ascii="Arial Narrow" w:hAnsi="Arial Narrow" w:cs="Arial Narrow"/>
          <w:sz w:val="22"/>
          <w:szCs w:val="22"/>
        </w:rPr>
        <w:t>§ 7 ods. 4 zákona o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</w:t>
      </w:r>
      <w:r w:rsidR="007536B1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zmenách účtovných zásad a</w:t>
      </w:r>
      <w:r w:rsidR="007536B1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zmenách účtovných metód</w:t>
      </w:r>
      <w:r w:rsidRPr="00755848">
        <w:rPr>
          <w:rFonts w:ascii="Arial Narrow" w:hAnsi="Arial Narrow" w:cs="Arial Narrow"/>
          <w:sz w:val="22"/>
          <w:szCs w:val="22"/>
        </w:rPr>
        <w:t>,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to s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dôsledku zmeny účtovných zásad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účtovných metód nie sú hodnoty za bezprostredne predchádzajúce účtovné obdobie v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jednotlivých súčastiach účtovnej závierky porovnateľné, uvádza sa vysvetlenie v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neporovnateľných hodnotách:</w:t>
      </w:r>
    </w:p>
    <w:p w:rsidR="00270C8C" w:rsidRPr="00755848" w:rsidRDefault="00270C8C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270C8C" w:rsidRDefault="00270C8C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3) Informácie o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charaktere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 w:rsidR="007536B1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týchto transakcií významné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F246E3" w:rsidRPr="00755848">
        <w:rPr>
          <w:rFonts w:ascii="Arial Narrow" w:hAnsi="Arial Narrow" w:cs="Arial Narrow"/>
          <w:sz w:val="22"/>
          <w:szCs w:val="22"/>
        </w:rPr>
        <w:t>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>a</w:t>
      </w:r>
      <w:r w:rsidR="007536B1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>majetku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</w:t>
            </w:r>
            <w:r w:rsidR="007536B1">
              <w:rPr>
                <w:rFonts w:ascii="Arial Narrow" w:hAnsi="Arial Narrow" w:cs="Arial"/>
                <w:sz w:val="22"/>
                <w:szCs w:val="22"/>
                <w:lang w:val="sk-SK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605D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3605D5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605D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3605D5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</w:t>
            </w:r>
            <w:r w:rsidR="007536B1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 </w:t>
            </w:r>
            <w:r w:rsidRPr="003605D5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605D5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3605D5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3605D5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3605D5">
              <w:rPr>
                <w:rFonts w:ascii="Arial Narrow" w:hAnsi="Arial Narrow" w:cs="Arial"/>
                <w:noProof/>
                <w:sz w:val="22"/>
                <w:szCs w:val="22"/>
              </w:rPr>
              <w:t>Majetok a</w:t>
            </w:r>
            <w:r w:rsidR="007536B1">
              <w:rPr>
                <w:rFonts w:ascii="Arial Narrow" w:hAnsi="Arial Narrow" w:cs="Arial"/>
                <w:noProof/>
                <w:sz w:val="22"/>
                <w:szCs w:val="22"/>
              </w:rPr>
              <w:t> </w:t>
            </w:r>
            <w:r w:rsidRPr="003605D5">
              <w:rPr>
                <w:rFonts w:ascii="Arial Narrow" w:hAnsi="Arial Narrow" w:cs="Arial"/>
                <w:noProof/>
                <w:sz w:val="22"/>
                <w:szCs w:val="22"/>
              </w:rPr>
              <w:t xml:space="preserve">záväzky zabezpečené derivátmi: </w:t>
            </w:r>
          </w:p>
        </w:tc>
        <w:tc>
          <w:tcPr>
            <w:tcW w:w="3600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3605D5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3605D5">
              <w:rPr>
                <w:rFonts w:ascii="Arial Narrow" w:hAnsi="Arial Narrow" w:cs="Arial"/>
                <w:noProof/>
                <w:sz w:val="22"/>
                <w:szCs w:val="22"/>
              </w:rPr>
              <w:t>Prenajatý majetok a</w:t>
            </w:r>
            <w:r w:rsidR="007536B1">
              <w:rPr>
                <w:rFonts w:ascii="Arial Narrow" w:hAnsi="Arial Narrow" w:cs="Arial"/>
                <w:noProof/>
                <w:sz w:val="22"/>
                <w:szCs w:val="22"/>
              </w:rPr>
              <w:t> </w:t>
            </w:r>
            <w:r w:rsidRPr="003605D5">
              <w:rPr>
                <w:rFonts w:ascii="Arial Narrow" w:hAnsi="Arial Narrow" w:cs="Arial"/>
                <w:noProof/>
                <w:sz w:val="22"/>
                <w:szCs w:val="22"/>
              </w:rPr>
              <w:t>majetok obstaraný na základe zmluvy o</w:t>
            </w:r>
            <w:r w:rsidR="007536B1">
              <w:rPr>
                <w:rFonts w:ascii="Arial Narrow" w:hAnsi="Arial Narrow" w:cs="Arial"/>
                <w:noProof/>
                <w:sz w:val="22"/>
                <w:szCs w:val="22"/>
              </w:rPr>
              <w:t> </w:t>
            </w:r>
            <w:r w:rsidRPr="003605D5">
              <w:rPr>
                <w:rFonts w:ascii="Arial Narrow" w:hAnsi="Arial Narrow" w:cs="Arial"/>
                <w:noProof/>
                <w:sz w:val="22"/>
                <w:szCs w:val="22"/>
              </w:rPr>
              <w:t>kúpe prenajatej veci:</w:t>
            </w:r>
          </w:p>
        </w:tc>
        <w:tc>
          <w:tcPr>
            <w:tcW w:w="3600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3605D5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3605D5">
              <w:rPr>
                <w:rFonts w:ascii="Arial Narrow" w:hAnsi="Arial Narrow" w:cs="Arial"/>
                <w:noProof/>
                <w:sz w:val="22"/>
                <w:szCs w:val="22"/>
              </w:rPr>
              <w:t>Splatná daň z</w:t>
            </w:r>
            <w:r w:rsidR="007536B1">
              <w:rPr>
                <w:rFonts w:ascii="Arial Narrow" w:hAnsi="Arial Narrow" w:cs="Arial"/>
                <w:noProof/>
                <w:sz w:val="22"/>
                <w:szCs w:val="22"/>
              </w:rPr>
              <w:t> </w:t>
            </w:r>
            <w:r w:rsidRPr="003605D5">
              <w:rPr>
                <w:rFonts w:ascii="Arial Narrow" w:hAnsi="Arial Narrow" w:cs="Arial"/>
                <w:noProof/>
                <w:sz w:val="22"/>
                <w:szCs w:val="22"/>
              </w:rPr>
              <w:t>príjmov a</w:t>
            </w:r>
            <w:r w:rsidR="007536B1">
              <w:rPr>
                <w:rFonts w:ascii="Arial Narrow" w:hAnsi="Arial Narrow" w:cs="Arial"/>
                <w:noProof/>
                <w:sz w:val="22"/>
                <w:szCs w:val="22"/>
              </w:rPr>
              <w:t> </w:t>
            </w:r>
            <w:r w:rsidRPr="003605D5">
              <w:rPr>
                <w:rFonts w:ascii="Arial Narrow" w:hAnsi="Arial Narrow" w:cs="Arial"/>
                <w:noProof/>
                <w:sz w:val="22"/>
                <w:szCs w:val="22"/>
              </w:rPr>
              <w:t>odložená daň z</w:t>
            </w:r>
            <w:r w:rsidR="007536B1">
              <w:rPr>
                <w:rFonts w:ascii="Arial Narrow" w:hAnsi="Arial Narrow" w:cs="Arial"/>
                <w:noProof/>
                <w:sz w:val="22"/>
                <w:szCs w:val="22"/>
              </w:rPr>
              <w:t> </w:t>
            </w:r>
            <w:r w:rsidRPr="003605D5">
              <w:rPr>
                <w:rFonts w:ascii="Arial Narrow" w:hAnsi="Arial Narrow" w:cs="Arial"/>
                <w:noProof/>
                <w:sz w:val="22"/>
                <w:szCs w:val="22"/>
              </w:rPr>
              <w:t>príjmov:</w:t>
            </w:r>
          </w:p>
        </w:tc>
        <w:tc>
          <w:tcPr>
            <w:tcW w:w="3600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</w:t>
      </w:r>
      <w:r w:rsidR="007536B1">
        <w:rPr>
          <w:rFonts w:ascii="Arial Narrow" w:hAnsi="Arial Narrow"/>
          <w:sz w:val="22"/>
          <w:szCs w:val="22"/>
          <w:u w:val="single"/>
        </w:rPr>
        <w:t> </w:t>
      </w:r>
      <w:r w:rsidRPr="00755848">
        <w:rPr>
          <w:rFonts w:ascii="Arial Narrow" w:hAnsi="Arial Narrow"/>
          <w:sz w:val="22"/>
          <w:szCs w:val="22"/>
          <w:u w:val="single"/>
        </w:rPr>
        <w:t>oceňovaniu majetku a</w:t>
      </w:r>
      <w:r w:rsidR="007536B1">
        <w:rPr>
          <w:rFonts w:ascii="Arial Narrow" w:hAnsi="Arial Narrow"/>
          <w:sz w:val="22"/>
          <w:szCs w:val="22"/>
          <w:u w:val="single"/>
        </w:rPr>
        <w:t> </w:t>
      </w:r>
      <w:r w:rsidRPr="00755848">
        <w:rPr>
          <w:rFonts w:ascii="Arial Narrow" w:hAnsi="Arial Narrow"/>
          <w:sz w:val="22"/>
          <w:szCs w:val="22"/>
          <w:u w:val="single"/>
        </w:rPr>
        <w:t>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cenných papieroch v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majetku, okrem dlhodobej pohľadávky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</w:t>
      </w:r>
      <w:r w:rsidR="007536B1">
        <w:rPr>
          <w:rFonts w:ascii="Arial Narrow" w:hAnsi="Arial Narrow" w:cs="Arial Narrow"/>
          <w:sz w:val="22"/>
          <w:szCs w:val="22"/>
          <w:u w:val="single"/>
        </w:rPr>
        <w:t> 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opravnú položku k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UJ počas účtovného obdobia (§ 25 ZoU), ani k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ÚJ používa pri oceňovaní úbytku rovnakého druhu zásob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cenných papierov – </w:t>
      </w:r>
      <w:r w:rsidR="00E5370F">
        <w:rPr>
          <w:rFonts w:ascii="Arial Narrow" w:hAnsi="Arial Narrow" w:cs="Arial Narrow"/>
          <w:sz w:val="22"/>
          <w:szCs w:val="22"/>
          <w:u w:val="single"/>
        </w:rPr>
        <w:t>metóda FIFO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hotovosti alebo z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</w:t>
      </w:r>
      <w:r w:rsidR="007536B1">
        <w:rPr>
          <w:rFonts w:ascii="Arial Narrow" w:hAnsi="Arial Narrow" w:cs="Arial Narrow"/>
          <w:b w:val="0"/>
          <w:bCs w:val="0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>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</w:t>
            </w:r>
            <w:r w:rsidR="007536B1">
              <w:rPr>
                <w:rFonts w:ascii="Arial Narrow" w:hAnsi="Arial Narrow" w:cs="Arial"/>
                <w:b/>
                <w:sz w:val="22"/>
                <w:szCs w:val="22"/>
              </w:rPr>
              <w:t> 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E5370F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126DE3" w:rsidRPr="00755848" w:rsidRDefault="00E5370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7536B1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1F398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F3987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254A5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254A5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E5370F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E5370F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,</w:t>
            </w:r>
            <w:r w:rsidR="00E5370F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E5370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755848" w:rsidRDefault="00E5370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</w:t>
      </w:r>
      <w:r w:rsidR="007536B1">
        <w:rPr>
          <w:rFonts w:ascii="Arial Narrow" w:hAnsi="Arial Narrow"/>
          <w:sz w:val="22"/>
          <w:szCs w:val="22"/>
          <w:u w:val="single"/>
        </w:rPr>
        <w:t> </w:t>
      </w:r>
      <w:r w:rsidRPr="00755848">
        <w:rPr>
          <w:rFonts w:ascii="Arial Narrow" w:hAnsi="Arial Narrow"/>
          <w:sz w:val="22"/>
          <w:szCs w:val="22"/>
          <w:u w:val="single"/>
        </w:rPr>
        <w:t>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>. Majetok sa začína odpisovať v</w:t>
      </w:r>
      <w:r w:rsidR="007536B1">
        <w:rPr>
          <w:rFonts w:ascii="Arial Narrow" w:hAnsi="Arial Narrow" w:cs="Arial"/>
          <w:sz w:val="22"/>
          <w:szCs w:val="22"/>
        </w:rPr>
        <w:t> </w:t>
      </w:r>
      <w:r w:rsidRPr="00755848">
        <w:rPr>
          <w:rFonts w:ascii="Arial Narrow" w:hAnsi="Arial Narrow" w:cs="Arial"/>
          <w:sz w:val="22"/>
          <w:szCs w:val="22"/>
        </w:rPr>
        <w:t xml:space="preserve">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</w:t>
      </w:r>
      <w:r w:rsidR="007536B1">
        <w:rPr>
          <w:rFonts w:ascii="Arial Narrow" w:hAnsi="Arial Narrow" w:cs="Arial"/>
          <w:sz w:val="22"/>
          <w:szCs w:val="22"/>
        </w:rPr>
        <w:t> </w:t>
      </w:r>
      <w:r w:rsidRPr="00755848">
        <w:rPr>
          <w:rFonts w:ascii="Arial Narrow" w:hAnsi="Arial Narrow" w:cs="Arial"/>
          <w:sz w:val="22"/>
          <w:szCs w:val="22"/>
        </w:rPr>
        <w:t>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</w:t>
      </w:r>
      <w:r w:rsidR="007536B1">
        <w:rPr>
          <w:rFonts w:ascii="Arial Narrow" w:hAnsi="Arial Narrow" w:cs="Arial"/>
          <w:sz w:val="22"/>
          <w:szCs w:val="22"/>
        </w:rPr>
        <w:t> </w:t>
      </w:r>
      <w:r w:rsidRPr="00755848">
        <w:rPr>
          <w:rFonts w:ascii="Arial Narrow" w:hAnsi="Arial Narrow" w:cs="Arial"/>
          <w:sz w:val="22"/>
          <w:szCs w:val="22"/>
        </w:rPr>
        <w:t>dlhodobého nehmotného majetku. Podrobný účtovný odpisový plán po položkách sa vedie v</w:t>
      </w:r>
      <w:r w:rsidR="007536B1">
        <w:rPr>
          <w:rFonts w:ascii="Arial Narrow" w:hAnsi="Arial Narrow" w:cs="Arial"/>
          <w:sz w:val="22"/>
          <w:szCs w:val="22"/>
        </w:rPr>
        <w:t> </w:t>
      </w:r>
      <w:r w:rsidRPr="00755848">
        <w:rPr>
          <w:rFonts w:ascii="Arial Narrow" w:hAnsi="Arial Narrow" w:cs="Arial"/>
          <w:sz w:val="22"/>
          <w:szCs w:val="22"/>
        </w:rPr>
        <w:t>podsystéme Majetok s</w:t>
      </w:r>
      <w:r w:rsidR="007536B1">
        <w:rPr>
          <w:rFonts w:ascii="Arial Narrow" w:hAnsi="Arial Narrow" w:cs="Arial"/>
          <w:sz w:val="22"/>
          <w:szCs w:val="22"/>
        </w:rPr>
        <w:t> </w:t>
      </w:r>
      <w:r w:rsidRPr="00755848">
        <w:rPr>
          <w:rFonts w:ascii="Arial Narrow" w:hAnsi="Arial Narrow" w:cs="Arial"/>
          <w:sz w:val="22"/>
          <w:szCs w:val="22"/>
        </w:rPr>
        <w:t>podporou softvéru Money (taktiež daňové odpisy podľa zákona o</w:t>
      </w:r>
      <w:r w:rsidR="007536B1">
        <w:rPr>
          <w:rFonts w:ascii="Arial Narrow" w:hAnsi="Arial Narrow" w:cs="Arial"/>
          <w:sz w:val="22"/>
          <w:szCs w:val="22"/>
        </w:rPr>
        <w:t> </w:t>
      </w:r>
      <w:r w:rsidRPr="00755848">
        <w:rPr>
          <w:rFonts w:ascii="Arial Narrow" w:hAnsi="Arial Narrow" w:cs="Arial"/>
          <w:sz w:val="22"/>
          <w:szCs w:val="22"/>
        </w:rPr>
        <w:t>dani z</w:t>
      </w:r>
      <w:r w:rsidR="007536B1">
        <w:rPr>
          <w:rFonts w:ascii="Arial Narrow" w:hAnsi="Arial Narrow" w:cs="Arial"/>
          <w:sz w:val="22"/>
          <w:szCs w:val="22"/>
        </w:rPr>
        <w:t> </w:t>
      </w:r>
      <w:r w:rsidRPr="00755848">
        <w:rPr>
          <w:rFonts w:ascii="Arial Narrow" w:hAnsi="Arial Narrow" w:cs="Arial"/>
          <w:sz w:val="22"/>
          <w:szCs w:val="22"/>
        </w:rPr>
        <w:t>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</w:t>
      </w:r>
      <w:r w:rsidR="007536B1">
        <w:rPr>
          <w:rFonts w:ascii="Arial Narrow" w:hAnsi="Arial Narrow" w:cs="Arial"/>
          <w:sz w:val="22"/>
          <w:szCs w:val="22"/>
        </w:rPr>
        <w:t>–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dlhodobého majetku z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</w:t>
      </w:r>
      <w:r w:rsidR="007536B1">
        <w:rPr>
          <w:rFonts w:ascii="Arial Narrow" w:hAnsi="Arial Narrow" w:cs="Arial Narrow"/>
          <w:bCs w:val="0"/>
          <w:sz w:val="22"/>
          <w:szCs w:val="22"/>
        </w:rPr>
        <w:t> </w:t>
      </w:r>
      <w:r w:rsidRPr="00755848">
        <w:rPr>
          <w:rFonts w:ascii="Arial Narrow" w:hAnsi="Arial Narrow" w:cs="Arial Narrow"/>
          <w:bCs w:val="0"/>
          <w:sz w:val="22"/>
          <w:szCs w:val="22"/>
        </w:rPr>
        <w:t>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</w:t>
      </w:r>
      <w:r w:rsidR="007536B1">
        <w:rPr>
          <w:rFonts w:ascii="Arial Narrow" w:hAnsi="Arial Narrow" w:cs="Arial Narrow"/>
          <w:b w:val="0"/>
          <w:bCs w:val="0"/>
          <w:sz w:val="22"/>
          <w:szCs w:val="22"/>
        </w:rPr>
        <w:t> 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pri dotáciách na obstaranie majetku sa uvedú zložky majetku a</w:t>
      </w:r>
      <w:r w:rsidR="007536B1">
        <w:rPr>
          <w:rFonts w:ascii="Arial Narrow" w:hAnsi="Arial Narrow" w:cs="Arial Narrow"/>
          <w:b w:val="0"/>
          <w:bCs w:val="0"/>
          <w:sz w:val="22"/>
          <w:szCs w:val="22"/>
        </w:rPr>
        <w:t> 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ich ocenenie: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>Informácie o</w:t>
      </w:r>
      <w:r w:rsidR="007536B1">
        <w:rPr>
          <w:rFonts w:ascii="Arial Narrow" w:hAnsi="Arial Narrow" w:cs="Arial Narrow"/>
          <w:bCs w:val="0"/>
          <w:sz w:val="22"/>
          <w:szCs w:val="22"/>
        </w:rPr>
        <w:t> 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</w:t>
      </w:r>
      <w:r w:rsidR="007536B1">
        <w:rPr>
          <w:rFonts w:ascii="Arial Narrow" w:hAnsi="Arial Narrow" w:cs="Arial Narrow"/>
          <w:b w:val="0"/>
          <w:bCs w:val="0"/>
          <w:sz w:val="22"/>
          <w:szCs w:val="22"/>
        </w:rPr>
        <w:t> 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</w:t>
      </w:r>
      <w:r w:rsidR="007536B1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 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>uviesť aj informácie o</w:t>
      </w:r>
      <w:r w:rsidR="007536B1">
        <w:rPr>
          <w:rFonts w:ascii="Arial Narrow" w:hAnsi="Arial Narrow" w:cs="Arial Narrow"/>
          <w:b w:val="0"/>
          <w:bCs w:val="0"/>
          <w:sz w:val="22"/>
          <w:szCs w:val="22"/>
        </w:rPr>
        <w:t> 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</w:t>
      </w:r>
      <w:r w:rsidR="007536B1">
        <w:rPr>
          <w:rFonts w:ascii="Arial Narrow" w:hAnsi="Arial Narrow" w:cs="Arial Narrow"/>
          <w:b w:val="0"/>
          <w:bCs w:val="0"/>
          <w:sz w:val="22"/>
          <w:szCs w:val="22"/>
        </w:rPr>
        <w:t> 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>bežnom účtovnom období s</w:t>
      </w:r>
      <w:r w:rsidR="007536B1">
        <w:rPr>
          <w:rFonts w:ascii="Arial Narrow" w:hAnsi="Arial Narrow" w:cs="Arial Narrow"/>
          <w:b w:val="0"/>
          <w:bCs w:val="0"/>
          <w:sz w:val="22"/>
          <w:szCs w:val="22"/>
        </w:rPr>
        <w:t> 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uvedením sumy vplyvu na výsledok hospodárenia bežného účtovného obdobia: </w:t>
      </w:r>
    </w:p>
    <w:p w:rsidR="00270C8C" w:rsidRDefault="00270C8C" w:rsidP="00270C8C"/>
    <w:p w:rsidR="00270C8C" w:rsidRDefault="00270C8C" w:rsidP="00270C8C"/>
    <w:p w:rsidR="00270C8C" w:rsidRPr="00270C8C" w:rsidRDefault="00270C8C" w:rsidP="00270C8C"/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</w:t>
      </w:r>
      <w:r w:rsidR="007536B1">
        <w:rPr>
          <w:rFonts w:ascii="Arial Narrow" w:hAnsi="Arial Narrow" w:cs="Arial Narrow"/>
          <w:sz w:val="22"/>
          <w:szCs w:val="22"/>
          <w:u w:val="single"/>
        </w:rPr>
        <w:t> </w:t>
      </w:r>
      <w:r w:rsidRPr="00755848">
        <w:rPr>
          <w:rFonts w:ascii="Arial Narrow" w:hAnsi="Arial Narrow" w:cs="Arial Narrow"/>
          <w:sz w:val="22"/>
          <w:szCs w:val="22"/>
          <w:u w:val="single"/>
        </w:rPr>
        <w:t>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prípadné opravy sa vykonajú v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Opravy nevýznamných nákladov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</w:t>
      </w:r>
      <w:r w:rsidR="007536B1">
        <w:rPr>
          <w:rFonts w:ascii="Arial Narrow" w:hAnsi="Arial Narrow" w:cs="Arial Narrow"/>
          <w:sz w:val="22"/>
          <w:szCs w:val="22"/>
        </w:rPr>
        <w:t>–</w:t>
      </w:r>
      <w:r w:rsidRPr="00755848">
        <w:rPr>
          <w:rFonts w:ascii="Arial Narrow" w:hAnsi="Arial Narrow" w:cs="Arial Narrow"/>
          <w:sz w:val="22"/>
          <w:szCs w:val="22"/>
        </w:rPr>
        <w:t xml:space="preserve">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internej účtovnej smernici (napr. 1 tisícina z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>nesprávnosti v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zákone o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dani z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pravidiel </w:t>
      </w:r>
      <w:r w:rsidR="004C30CE" w:rsidRPr="00755848">
        <w:rPr>
          <w:rFonts w:ascii="Arial Narrow" w:hAnsi="Arial Narrow" w:cs="Arial Narrow"/>
          <w:sz w:val="22"/>
          <w:szCs w:val="22"/>
        </w:rPr>
        <w:t>v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4C30CE" w:rsidRPr="00755848">
        <w:rPr>
          <w:rFonts w:ascii="Arial Narrow" w:hAnsi="Arial Narrow" w:cs="Arial Narrow"/>
          <w:sz w:val="22"/>
          <w:szCs w:val="22"/>
        </w:rPr>
        <w:t>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536B1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</w:t>
      </w:r>
      <w:r w:rsidR="007536B1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VÝKAZ ZISKOV A</w:t>
      </w:r>
      <w:r w:rsidR="007536B1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7536B1">
        <w:rPr>
          <w:rFonts w:ascii="Arial Narrow" w:hAnsi="Arial Narrow" w:cs="Arial Narrow"/>
          <w:b/>
          <w:sz w:val="22"/>
          <w:szCs w:val="22"/>
        </w:rPr>
        <w:t>–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prehodnotenie opodstatnenosti jeho výšky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roku jeho vzniku (§ 37 PU). Daňovo sa goodwill z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podnikových kombinácií spravidla odpisuje najdlhšie počas 7 rokov podľa pravidiel v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zákone o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dani z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príjmov (§ 17/11; § 17a </w:t>
      </w:r>
      <w:r w:rsidR="007536B1">
        <w:rPr>
          <w:rFonts w:ascii="Arial Narrow" w:hAnsi="Arial Narrow" w:cs="Arial Narrow"/>
          <w:sz w:val="22"/>
          <w:szCs w:val="22"/>
        </w:rPr>
        <w:t>–</w:t>
      </w:r>
      <w:r w:rsidRPr="00755848">
        <w:rPr>
          <w:rFonts w:ascii="Arial Narrow" w:hAnsi="Arial Narrow" w:cs="Arial Narrow"/>
          <w:sz w:val="22"/>
          <w:szCs w:val="22"/>
        </w:rPr>
        <w:t xml:space="preserve">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2) Informácie o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</w:t>
      </w:r>
      <w:r w:rsidR="007536B1">
        <w:rPr>
          <w:rFonts w:ascii="Arial Narrow" w:hAnsi="Arial Narrow" w:cs="Arial Narrow"/>
          <w:sz w:val="22"/>
          <w:szCs w:val="22"/>
          <w:u w:val="single"/>
        </w:rPr>
        <w:t> 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610810" w:rsidRPr="00755848">
        <w:rPr>
          <w:rFonts w:ascii="Arial Narrow" w:hAnsi="Arial Narrow" w:cs="Arial Narrow"/>
          <w:sz w:val="22"/>
          <w:szCs w:val="22"/>
        </w:rPr>
        <w:t>uvádza sa zmena reálnej hodnoty v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610810" w:rsidRPr="00755848">
        <w:rPr>
          <w:rFonts w:ascii="Arial Narrow" w:hAnsi="Arial Narrow" w:cs="Arial Narrow"/>
          <w:sz w:val="22"/>
          <w:szCs w:val="22"/>
        </w:rPr>
        <w:t>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3408EA" w:rsidRPr="00755848">
        <w:rPr>
          <w:rFonts w:ascii="Arial Narrow" w:hAnsi="Arial Narrow" w:cs="Arial Narrow"/>
          <w:sz w:val="22"/>
          <w:szCs w:val="22"/>
        </w:rPr>
        <w:t>rozsahu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3408EA" w:rsidRPr="00755848">
        <w:rPr>
          <w:rFonts w:ascii="Arial Narrow" w:hAnsi="Arial Narrow" w:cs="Arial Narrow"/>
          <w:sz w:val="22"/>
          <w:szCs w:val="22"/>
        </w:rPr>
        <w:t>povahe týchto derivátov vrátane významných podmienok, ktoré môžu ovplyvniť sumu, načasovanie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3408EA" w:rsidRPr="00755848">
        <w:rPr>
          <w:rFonts w:ascii="Arial Narrow" w:hAnsi="Arial Narrow" w:cs="Arial Narrow"/>
          <w:sz w:val="22"/>
          <w:szCs w:val="22"/>
        </w:rPr>
        <w:t>mieru istoty budúcich peňažných tokov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</w:t>
      </w:r>
      <w:r w:rsidR="007536B1">
        <w:rPr>
          <w:rFonts w:ascii="Arial Narrow" w:hAnsi="Arial Narrow" w:cs="Arial Narrow"/>
          <w:sz w:val="22"/>
          <w:szCs w:val="22"/>
          <w:u w:val="single"/>
        </w:rPr>
        <w:t>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</w:t>
      </w:r>
      <w:r w:rsidR="007536B1">
        <w:rPr>
          <w:rFonts w:ascii="Arial Narrow" w:hAnsi="Arial Narrow" w:cs="Arial Narrow"/>
          <w:sz w:val="22"/>
          <w:szCs w:val="22"/>
          <w:u w:val="single"/>
        </w:rPr>
        <w:t>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484695" w:rsidRPr="00755848">
        <w:rPr>
          <w:rFonts w:ascii="Arial Narrow" w:hAnsi="Arial Narrow" w:cs="Arial Narrow"/>
          <w:sz w:val="22"/>
          <w:szCs w:val="22"/>
        </w:rPr>
        <w:t>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>ú, okrem iného, aj deriváty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764219" w:rsidRPr="00755848">
        <w:rPr>
          <w:rFonts w:ascii="Arial Narrow" w:hAnsi="Arial Narrow" w:cs="Arial Narrow"/>
          <w:sz w:val="22"/>
          <w:szCs w:val="22"/>
        </w:rPr>
        <w:t>majetok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484695" w:rsidRPr="00755848">
        <w:rPr>
          <w:rFonts w:ascii="Arial Narrow" w:hAnsi="Arial Narrow" w:cs="Arial Narrow"/>
          <w:sz w:val="22"/>
          <w:szCs w:val="22"/>
        </w:rPr>
        <w:t>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</w:t>
      </w:r>
      <w:r w:rsidR="007536B1">
        <w:rPr>
          <w:rFonts w:ascii="Arial Narrow" w:hAnsi="Arial Narrow" w:cs="Arial Narrow"/>
          <w:sz w:val="22"/>
          <w:szCs w:val="22"/>
        </w:rPr>
        <w:t>–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B300A" w:rsidRPr="00755848" w:rsidRDefault="00FB300A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:rsidR="00270C8C" w:rsidRPr="00755848" w:rsidRDefault="00270C8C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7536B1" w:rsidP="007536B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223" w:type="pct"/>
            <w:vAlign w:val="center"/>
          </w:tcPr>
          <w:p w:rsidR="00620893" w:rsidRPr="00755848" w:rsidRDefault="007536B1" w:rsidP="007536B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-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7536B1" w:rsidP="007536B1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7536B1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304" w:type="dxa"/>
            <w:vAlign w:val="center"/>
          </w:tcPr>
          <w:p w:rsidR="00620893" w:rsidRPr="00755848" w:rsidRDefault="007536B1" w:rsidP="007536B1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F60A13" w:rsidRPr="00755848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7536B1" w:rsidP="007536B1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Prenajatý majetok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7536B1" w:rsidP="007536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7536B1" w:rsidP="007536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7536B1" w:rsidP="007536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7536B1" w:rsidP="007536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7536B1" w:rsidP="007536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7536B1" w:rsidP="007536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7536B1" w:rsidP="007536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7536B1" w:rsidP="007536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7536B1" w:rsidP="007536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7536B1" w:rsidP="007536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7536B1" w:rsidP="007536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7536B1" w:rsidP="007536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default" r:id="rId7"/>
      <w:footerReference w:type="default" r:id="rId8"/>
      <w:headerReference w:type="first" r:id="rId9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DA8" w:rsidRDefault="005D2DA8">
      <w:r>
        <w:separator/>
      </w:r>
    </w:p>
  </w:endnote>
  <w:endnote w:type="continuationSeparator" w:id="0">
    <w:p w:rsidR="005D2DA8" w:rsidRDefault="005D2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6D2E" w:rsidRDefault="00D56D2E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031CF6">
      <w:rPr>
        <w:noProof/>
      </w:rPr>
      <w:t>7</w:t>
    </w:r>
    <w:r>
      <w:fldChar w:fldCharType="end"/>
    </w:r>
  </w:p>
  <w:p w:rsidR="00D56D2E" w:rsidRDefault="00D56D2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DA8" w:rsidRDefault="005D2DA8">
      <w:r>
        <w:separator/>
      </w:r>
    </w:p>
  </w:footnote>
  <w:footnote w:type="continuationSeparator" w:id="0">
    <w:p w:rsidR="005D2DA8" w:rsidRDefault="005D2D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6D2E" w:rsidRDefault="00D56D2E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9213CE">
      <w:rPr>
        <w:rFonts w:ascii="Arial" w:hAnsi="Arial" w:cs="Arial"/>
        <w:sz w:val="22"/>
        <w:szCs w:val="22"/>
        <w:bdr w:val="single" w:sz="4" w:space="0" w:color="auto" w:frame="1"/>
      </w:rPr>
      <w:t>36633542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9213CE">
      <w:rPr>
        <w:rFonts w:ascii="Arial" w:hAnsi="Arial" w:cs="Arial"/>
        <w:sz w:val="22"/>
        <w:szCs w:val="22"/>
        <w:bdr w:val="single" w:sz="4" w:space="0" w:color="auto" w:frame="1"/>
      </w:rPr>
      <w:t>2021929107</w:t>
    </w:r>
  </w:p>
  <w:p w:rsidR="00D56D2E" w:rsidRDefault="00D56D2E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D56D2E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D56D2E" w:rsidRPr="003F477D" w:rsidRDefault="00D56D2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D56D2E" w:rsidRPr="003F477D" w:rsidRDefault="00D56D2E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D56D2E" w:rsidRPr="003F477D" w:rsidRDefault="00D56D2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56D2E" w:rsidRPr="003F477D" w:rsidRDefault="00D56D2E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56D2E" w:rsidRPr="003F477D" w:rsidRDefault="00D56D2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56D2E" w:rsidRPr="003F477D" w:rsidRDefault="00D56D2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56D2E" w:rsidRPr="003F477D" w:rsidRDefault="00D56D2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56D2E" w:rsidRPr="003F477D" w:rsidRDefault="00D56D2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56D2E" w:rsidRPr="003F477D" w:rsidRDefault="00D56D2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56D2E" w:rsidRPr="003F477D" w:rsidRDefault="00D56D2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56D2E" w:rsidRPr="003F477D" w:rsidRDefault="00D56D2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56D2E" w:rsidRPr="003F477D" w:rsidRDefault="00D56D2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56D2E" w:rsidRPr="003F477D" w:rsidRDefault="00D56D2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D56D2E" w:rsidRDefault="00D56D2E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1126"/>
    <w:rsid w:val="00024CC8"/>
    <w:rsid w:val="000262E8"/>
    <w:rsid w:val="0002705A"/>
    <w:rsid w:val="00031CF6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223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039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6652A"/>
    <w:rsid w:val="00171D3D"/>
    <w:rsid w:val="00173E72"/>
    <w:rsid w:val="00175067"/>
    <w:rsid w:val="00177499"/>
    <w:rsid w:val="00177E9D"/>
    <w:rsid w:val="001821C1"/>
    <w:rsid w:val="00182CD7"/>
    <w:rsid w:val="00182F4B"/>
    <w:rsid w:val="00183027"/>
    <w:rsid w:val="001922C8"/>
    <w:rsid w:val="00194863"/>
    <w:rsid w:val="001A0386"/>
    <w:rsid w:val="001A05C3"/>
    <w:rsid w:val="001A1F4C"/>
    <w:rsid w:val="001A43B3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294"/>
    <w:rsid w:val="001E6826"/>
    <w:rsid w:val="001F0D4E"/>
    <w:rsid w:val="001F3987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0E39"/>
    <w:rsid w:val="00254A5B"/>
    <w:rsid w:val="00262920"/>
    <w:rsid w:val="0026388C"/>
    <w:rsid w:val="00265418"/>
    <w:rsid w:val="0026737F"/>
    <w:rsid w:val="00270C8C"/>
    <w:rsid w:val="002715D0"/>
    <w:rsid w:val="002716CB"/>
    <w:rsid w:val="002729B2"/>
    <w:rsid w:val="00272B4B"/>
    <w:rsid w:val="00274940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64F1"/>
    <w:rsid w:val="002A78C8"/>
    <w:rsid w:val="002B0283"/>
    <w:rsid w:val="002B2D29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23D56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05D5"/>
    <w:rsid w:val="00362212"/>
    <w:rsid w:val="0036452C"/>
    <w:rsid w:val="003672E8"/>
    <w:rsid w:val="003773CD"/>
    <w:rsid w:val="0038045E"/>
    <w:rsid w:val="00391830"/>
    <w:rsid w:val="00391A1E"/>
    <w:rsid w:val="003923C3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C5A01"/>
    <w:rsid w:val="003D1B77"/>
    <w:rsid w:val="003D3AF5"/>
    <w:rsid w:val="003D4C8A"/>
    <w:rsid w:val="003D7A4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0669"/>
    <w:rsid w:val="00476B07"/>
    <w:rsid w:val="00482574"/>
    <w:rsid w:val="00484634"/>
    <w:rsid w:val="00484695"/>
    <w:rsid w:val="00484848"/>
    <w:rsid w:val="00487167"/>
    <w:rsid w:val="00487CB2"/>
    <w:rsid w:val="004A0C7E"/>
    <w:rsid w:val="004A1641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1988"/>
    <w:rsid w:val="00535886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2DA8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4BD"/>
    <w:rsid w:val="00614845"/>
    <w:rsid w:val="00615C55"/>
    <w:rsid w:val="00620893"/>
    <w:rsid w:val="006327E1"/>
    <w:rsid w:val="00633CDA"/>
    <w:rsid w:val="00636459"/>
    <w:rsid w:val="00640019"/>
    <w:rsid w:val="00642FD8"/>
    <w:rsid w:val="00651F5C"/>
    <w:rsid w:val="00661CE7"/>
    <w:rsid w:val="00665E19"/>
    <w:rsid w:val="00671EEA"/>
    <w:rsid w:val="00673183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3A1F"/>
    <w:rsid w:val="006B69FE"/>
    <w:rsid w:val="006C018F"/>
    <w:rsid w:val="006C7BF2"/>
    <w:rsid w:val="006D2872"/>
    <w:rsid w:val="006D45DD"/>
    <w:rsid w:val="006D7398"/>
    <w:rsid w:val="006E0B84"/>
    <w:rsid w:val="006E1435"/>
    <w:rsid w:val="006E30F1"/>
    <w:rsid w:val="006E324E"/>
    <w:rsid w:val="006E6532"/>
    <w:rsid w:val="006E766F"/>
    <w:rsid w:val="006F111C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36B1"/>
    <w:rsid w:val="0075484E"/>
    <w:rsid w:val="00755848"/>
    <w:rsid w:val="00755E77"/>
    <w:rsid w:val="007561E8"/>
    <w:rsid w:val="00760326"/>
    <w:rsid w:val="00763D23"/>
    <w:rsid w:val="00764219"/>
    <w:rsid w:val="0076539B"/>
    <w:rsid w:val="00771D0D"/>
    <w:rsid w:val="0077246C"/>
    <w:rsid w:val="007728FB"/>
    <w:rsid w:val="007753B9"/>
    <w:rsid w:val="00780227"/>
    <w:rsid w:val="007805CE"/>
    <w:rsid w:val="0078433D"/>
    <w:rsid w:val="007864C1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2FBC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716B"/>
    <w:rsid w:val="009213CE"/>
    <w:rsid w:val="00925C6F"/>
    <w:rsid w:val="00935334"/>
    <w:rsid w:val="00940C7E"/>
    <w:rsid w:val="00942039"/>
    <w:rsid w:val="009448EC"/>
    <w:rsid w:val="0094539E"/>
    <w:rsid w:val="00945CB3"/>
    <w:rsid w:val="00951604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172A"/>
    <w:rsid w:val="009965DA"/>
    <w:rsid w:val="009A06CA"/>
    <w:rsid w:val="009B124D"/>
    <w:rsid w:val="009B17D1"/>
    <w:rsid w:val="009C2162"/>
    <w:rsid w:val="009C49BF"/>
    <w:rsid w:val="009C58C9"/>
    <w:rsid w:val="009C6C00"/>
    <w:rsid w:val="009D0C18"/>
    <w:rsid w:val="009D2303"/>
    <w:rsid w:val="009D3062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57D2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190D"/>
    <w:rsid w:val="00AA2574"/>
    <w:rsid w:val="00AA2BED"/>
    <w:rsid w:val="00AA3E88"/>
    <w:rsid w:val="00AA44FB"/>
    <w:rsid w:val="00AA70A4"/>
    <w:rsid w:val="00AB2AEF"/>
    <w:rsid w:val="00AC5487"/>
    <w:rsid w:val="00AD1402"/>
    <w:rsid w:val="00AD5E55"/>
    <w:rsid w:val="00AE0094"/>
    <w:rsid w:val="00AE28DD"/>
    <w:rsid w:val="00AE370A"/>
    <w:rsid w:val="00AE433D"/>
    <w:rsid w:val="00AF0C89"/>
    <w:rsid w:val="00AF2D9D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0B6D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1FA8"/>
    <w:rsid w:val="00B93686"/>
    <w:rsid w:val="00BA12FE"/>
    <w:rsid w:val="00BA43D8"/>
    <w:rsid w:val="00BA5118"/>
    <w:rsid w:val="00BB4496"/>
    <w:rsid w:val="00BC3432"/>
    <w:rsid w:val="00BC3D4A"/>
    <w:rsid w:val="00BC7121"/>
    <w:rsid w:val="00BD2F98"/>
    <w:rsid w:val="00BD55A8"/>
    <w:rsid w:val="00BE0F3C"/>
    <w:rsid w:val="00BE7888"/>
    <w:rsid w:val="00BF08DB"/>
    <w:rsid w:val="00BF1944"/>
    <w:rsid w:val="00BF26EB"/>
    <w:rsid w:val="00BF51A4"/>
    <w:rsid w:val="00BF7308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2A9B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12DC"/>
    <w:rsid w:val="00D21E1B"/>
    <w:rsid w:val="00D223FE"/>
    <w:rsid w:val="00D237A3"/>
    <w:rsid w:val="00D23B0B"/>
    <w:rsid w:val="00D26A9D"/>
    <w:rsid w:val="00D30075"/>
    <w:rsid w:val="00D319A0"/>
    <w:rsid w:val="00D31BCF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6D2E"/>
    <w:rsid w:val="00D57B09"/>
    <w:rsid w:val="00D65F08"/>
    <w:rsid w:val="00D676DD"/>
    <w:rsid w:val="00D94800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DF5871"/>
    <w:rsid w:val="00E02BAC"/>
    <w:rsid w:val="00E13E03"/>
    <w:rsid w:val="00E17587"/>
    <w:rsid w:val="00E247AD"/>
    <w:rsid w:val="00E2552D"/>
    <w:rsid w:val="00E25D82"/>
    <w:rsid w:val="00E2626E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370F"/>
    <w:rsid w:val="00E543B5"/>
    <w:rsid w:val="00E55384"/>
    <w:rsid w:val="00E55B3B"/>
    <w:rsid w:val="00E56718"/>
    <w:rsid w:val="00E6025D"/>
    <w:rsid w:val="00E60AA7"/>
    <w:rsid w:val="00E61098"/>
    <w:rsid w:val="00E61271"/>
    <w:rsid w:val="00E61ACE"/>
    <w:rsid w:val="00E63225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87DAB"/>
    <w:rsid w:val="00E90529"/>
    <w:rsid w:val="00E97221"/>
    <w:rsid w:val="00EA0DDC"/>
    <w:rsid w:val="00EA33CE"/>
    <w:rsid w:val="00EA5302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16B68"/>
    <w:rsid w:val="00F20F67"/>
    <w:rsid w:val="00F210A0"/>
    <w:rsid w:val="00F23BF7"/>
    <w:rsid w:val="00F246E3"/>
    <w:rsid w:val="00F2575B"/>
    <w:rsid w:val="00F26D58"/>
    <w:rsid w:val="00F30374"/>
    <w:rsid w:val="00F31273"/>
    <w:rsid w:val="00F420C8"/>
    <w:rsid w:val="00F43ABD"/>
    <w:rsid w:val="00F45973"/>
    <w:rsid w:val="00F5015F"/>
    <w:rsid w:val="00F5097F"/>
    <w:rsid w:val="00F551B5"/>
    <w:rsid w:val="00F57983"/>
    <w:rsid w:val="00F60A13"/>
    <w:rsid w:val="00F616AF"/>
    <w:rsid w:val="00F724BB"/>
    <w:rsid w:val="00F75D2A"/>
    <w:rsid w:val="00F773E0"/>
    <w:rsid w:val="00F8025F"/>
    <w:rsid w:val="00F82459"/>
    <w:rsid w:val="00F83213"/>
    <w:rsid w:val="00F836A0"/>
    <w:rsid w:val="00F86679"/>
    <w:rsid w:val="00F920DE"/>
    <w:rsid w:val="00F94B39"/>
    <w:rsid w:val="00F951B6"/>
    <w:rsid w:val="00F9733A"/>
    <w:rsid w:val="00FA0504"/>
    <w:rsid w:val="00FA5372"/>
    <w:rsid w:val="00FB124C"/>
    <w:rsid w:val="00FB300A"/>
    <w:rsid w:val="00FB427A"/>
    <w:rsid w:val="00FB7889"/>
    <w:rsid w:val="00FC64AE"/>
    <w:rsid w:val="00FC75CB"/>
    <w:rsid w:val="00FC7E31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5:chartTrackingRefBased/>
  <w15:docId w15:val="{132DE138-6173-4D93-B440-2E7C36462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6F111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F11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2699</Words>
  <Characters>16581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Daniela Kazarova</cp:lastModifiedBy>
  <cp:revision>2</cp:revision>
  <cp:lastPrinted>2022-03-31T14:57:00Z</cp:lastPrinted>
  <dcterms:created xsi:type="dcterms:W3CDTF">2024-04-01T19:19:00Z</dcterms:created>
  <dcterms:modified xsi:type="dcterms:W3CDTF">2024-04-01T19:19:00Z</dcterms:modified>
</cp:coreProperties>
</file>