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D878C15" w14:textId="1BBF4CB1" w:rsidR="00F9773E" w:rsidRDefault="005D6E47" w:rsidP="005D6E4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D6E47">
        <w:rPr>
          <w:rFonts w:ascii="Times New Roman" w:hAnsi="Times New Roman" w:cs="Times New Roman"/>
          <w:b/>
          <w:sz w:val="24"/>
          <w:szCs w:val="24"/>
        </w:rPr>
        <w:t>Výročná správa neinvestičného fondu ÚSVIT – za rok 20</w:t>
      </w:r>
      <w:r w:rsidR="00810505">
        <w:rPr>
          <w:rFonts w:ascii="Times New Roman" w:hAnsi="Times New Roman" w:cs="Times New Roman"/>
          <w:b/>
          <w:sz w:val="24"/>
          <w:szCs w:val="24"/>
        </w:rPr>
        <w:t>2</w:t>
      </w:r>
      <w:r w:rsidR="001D632D">
        <w:rPr>
          <w:rFonts w:ascii="Times New Roman" w:hAnsi="Times New Roman" w:cs="Times New Roman"/>
          <w:b/>
          <w:sz w:val="24"/>
          <w:szCs w:val="24"/>
        </w:rPr>
        <w:t>3</w:t>
      </w:r>
    </w:p>
    <w:p w14:paraId="4415BF98" w14:textId="77777777" w:rsidR="005D6E47" w:rsidRDefault="005D6E47" w:rsidP="005D6E47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1640C61" w14:textId="7ECC6AD1" w:rsidR="005D6E47" w:rsidRDefault="005D6E47" w:rsidP="005D6E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Neinvestičný fond aj v roku 20</w:t>
      </w:r>
      <w:r w:rsidR="00810505">
        <w:rPr>
          <w:rFonts w:ascii="Times New Roman" w:hAnsi="Times New Roman" w:cs="Times New Roman"/>
          <w:sz w:val="24"/>
          <w:szCs w:val="24"/>
        </w:rPr>
        <w:t>2</w:t>
      </w:r>
      <w:r w:rsidR="00B23A96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pokračoval v aktivitách, ktoré vyplývajú z jeho štatútu</w:t>
      </w:r>
      <w:r w:rsidR="0024183F">
        <w:rPr>
          <w:rFonts w:ascii="Times New Roman" w:hAnsi="Times New Roman" w:cs="Times New Roman"/>
          <w:sz w:val="24"/>
          <w:szCs w:val="24"/>
        </w:rPr>
        <w:t>.</w:t>
      </w:r>
    </w:p>
    <w:p w14:paraId="463B96C4" w14:textId="77777777" w:rsidR="005D6E47" w:rsidRDefault="005D6E47" w:rsidP="005D6E4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Svoje sily zameral hlavne na:</w:t>
      </w:r>
    </w:p>
    <w:p w14:paraId="61BB09FA" w14:textId="5A57AF83" w:rsidR="005D6E47" w:rsidRPr="00810505" w:rsidRDefault="005D6E47" w:rsidP="00810505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Spoluprácu so Združením na pomoc ľuďom s mentálnym postihnutím (ZPMP) so sídlom v Liptovskom Mikuláši a to pri </w:t>
      </w:r>
      <w:r w:rsidR="00810505">
        <w:rPr>
          <w:rFonts w:ascii="Times New Roman" w:hAnsi="Times New Roman" w:cs="Times New Roman"/>
          <w:sz w:val="24"/>
          <w:szCs w:val="24"/>
        </w:rPr>
        <w:t>posedeniach rodičov a</w:t>
      </w:r>
      <w:r w:rsidR="001D632D">
        <w:rPr>
          <w:rFonts w:ascii="Times New Roman" w:hAnsi="Times New Roman" w:cs="Times New Roman"/>
          <w:sz w:val="24"/>
          <w:szCs w:val="24"/>
        </w:rPr>
        <w:t> </w:t>
      </w:r>
      <w:r w:rsidR="00810505">
        <w:rPr>
          <w:rFonts w:ascii="Times New Roman" w:hAnsi="Times New Roman" w:cs="Times New Roman"/>
          <w:sz w:val="24"/>
          <w:szCs w:val="24"/>
        </w:rPr>
        <w:t>detí</w:t>
      </w:r>
      <w:r w:rsidR="001D632D">
        <w:rPr>
          <w:rFonts w:ascii="Times New Roman" w:hAnsi="Times New Roman" w:cs="Times New Roman"/>
          <w:sz w:val="24"/>
          <w:szCs w:val="24"/>
        </w:rPr>
        <w:t>, napr. pri príležitosti MDD, dňa detí, Mikuláša</w:t>
      </w:r>
    </w:p>
    <w:p w14:paraId="5F7A9D60" w14:textId="77777777" w:rsidR="005D6E47" w:rsidRDefault="005D6E47" w:rsidP="005D6E47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Poskytovanie odbornej poradenskej činnosti pre matky detí s mentálnym postihnutím počas roka</w:t>
      </w:r>
    </w:p>
    <w:p w14:paraId="7DF458BE" w14:textId="77777777" w:rsidR="005D6E47" w:rsidRDefault="005D6E47" w:rsidP="005D6E47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Spolupráca s DYS centrom Liptovský Mikuláš pri organizovaní školení a ďalších aktivít</w:t>
      </w:r>
    </w:p>
    <w:p w14:paraId="21FD6E4E" w14:textId="77777777" w:rsidR="005D6E47" w:rsidRDefault="005D6E47" w:rsidP="005D6E47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Spolupráca so špeciálnymi školami a poradňami v okrese Liptovský Mikuláš</w:t>
      </w:r>
    </w:p>
    <w:p w14:paraId="127D74CA" w14:textId="77777777" w:rsidR="005D6E47" w:rsidRDefault="005D6E47" w:rsidP="005D6E47">
      <w:pPr>
        <w:rPr>
          <w:rFonts w:ascii="Times New Roman" w:hAnsi="Times New Roman" w:cs="Times New Roman"/>
          <w:sz w:val="24"/>
          <w:szCs w:val="24"/>
        </w:rPr>
      </w:pPr>
    </w:p>
    <w:p w14:paraId="71F623AD" w14:textId="036E2CB1" w:rsidR="005D6E47" w:rsidRDefault="005D6E47" w:rsidP="005D6E47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Za rok 20</w:t>
      </w:r>
      <w:r w:rsidR="00810505">
        <w:rPr>
          <w:rFonts w:ascii="Times New Roman" w:hAnsi="Times New Roman" w:cs="Times New Roman"/>
          <w:b/>
          <w:sz w:val="24"/>
          <w:szCs w:val="24"/>
        </w:rPr>
        <w:t>2</w:t>
      </w:r>
      <w:r w:rsidR="001D632D">
        <w:rPr>
          <w:rFonts w:ascii="Times New Roman" w:hAnsi="Times New Roman" w:cs="Times New Roman"/>
          <w:b/>
          <w:sz w:val="24"/>
          <w:szCs w:val="24"/>
        </w:rPr>
        <w:t>3</w:t>
      </w:r>
      <w:r>
        <w:rPr>
          <w:rFonts w:ascii="Times New Roman" w:hAnsi="Times New Roman" w:cs="Times New Roman"/>
          <w:b/>
          <w:sz w:val="24"/>
          <w:szCs w:val="24"/>
        </w:rPr>
        <w:t xml:space="preserve"> n.</w:t>
      </w:r>
      <w:r w:rsidR="00B23A96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f. ÚSVIT dosiahol nasledovné hospodárske výsledky:</w:t>
      </w:r>
    </w:p>
    <w:p w14:paraId="0A8B45BD" w14:textId="22B8FC54" w:rsidR="005D6E47" w:rsidRPr="0024183F" w:rsidRDefault="005D6E47" w:rsidP="0024183F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Výdavky:</w:t>
      </w:r>
    </w:p>
    <w:p w14:paraId="68620D5D" w14:textId="71F0C7CB" w:rsidR="00B23A96" w:rsidRPr="001D632D" w:rsidRDefault="004C4FD3" w:rsidP="001D632D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 financovanie </w:t>
      </w:r>
      <w:proofErr w:type="spellStart"/>
      <w:r>
        <w:rPr>
          <w:rFonts w:ascii="Times New Roman" w:hAnsi="Times New Roman" w:cs="Times New Roman"/>
          <w:sz w:val="24"/>
          <w:szCs w:val="24"/>
        </w:rPr>
        <w:t>financovanie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správu fondu v súlade so štatútom fondu, ide výlučne o poplatky banke spojené s vedením účtu vo výške </w:t>
      </w:r>
      <w:r>
        <w:rPr>
          <w:rFonts w:ascii="Times New Roman" w:hAnsi="Times New Roman" w:cs="Times New Roman"/>
          <w:b/>
          <w:sz w:val="24"/>
          <w:szCs w:val="24"/>
        </w:rPr>
        <w:t>1</w:t>
      </w:r>
      <w:r w:rsidR="001D632D">
        <w:rPr>
          <w:rFonts w:ascii="Times New Roman" w:hAnsi="Times New Roman" w:cs="Times New Roman"/>
          <w:b/>
          <w:sz w:val="24"/>
          <w:szCs w:val="24"/>
        </w:rPr>
        <w:t>36</w:t>
      </w:r>
      <w:r>
        <w:rPr>
          <w:rFonts w:ascii="Times New Roman" w:hAnsi="Times New Roman" w:cs="Times New Roman"/>
          <w:b/>
          <w:sz w:val="24"/>
          <w:szCs w:val="24"/>
        </w:rPr>
        <w:t>,</w:t>
      </w:r>
      <w:r w:rsidR="001D632D">
        <w:rPr>
          <w:rFonts w:ascii="Times New Roman" w:hAnsi="Times New Roman" w:cs="Times New Roman"/>
          <w:b/>
          <w:sz w:val="24"/>
          <w:szCs w:val="24"/>
        </w:rPr>
        <w:t>6</w:t>
      </w:r>
      <w:r w:rsidR="0024183F">
        <w:rPr>
          <w:rFonts w:ascii="Times New Roman" w:hAnsi="Times New Roman" w:cs="Times New Roman"/>
          <w:b/>
          <w:sz w:val="24"/>
          <w:szCs w:val="24"/>
        </w:rPr>
        <w:t>0</w:t>
      </w:r>
      <w:r>
        <w:rPr>
          <w:rFonts w:ascii="Times New Roman" w:hAnsi="Times New Roman" w:cs="Times New Roman"/>
          <w:b/>
          <w:sz w:val="24"/>
          <w:szCs w:val="24"/>
        </w:rPr>
        <w:t xml:space="preserve"> EUR</w:t>
      </w:r>
    </w:p>
    <w:p w14:paraId="22D15AC7" w14:textId="2D989B78" w:rsidR="004C4FD3" w:rsidRDefault="004C4FD3" w:rsidP="004C4FD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Celkové výdavky vo výške</w:t>
      </w:r>
      <w:r w:rsidR="00921B96">
        <w:rPr>
          <w:rFonts w:ascii="Times New Roman" w:hAnsi="Times New Roman" w:cs="Times New Roman"/>
          <w:sz w:val="24"/>
          <w:szCs w:val="24"/>
        </w:rPr>
        <w:t xml:space="preserve"> </w:t>
      </w:r>
      <w:r w:rsidR="001D632D">
        <w:rPr>
          <w:rFonts w:ascii="Times New Roman" w:hAnsi="Times New Roman" w:cs="Times New Roman"/>
          <w:b/>
          <w:sz w:val="24"/>
          <w:szCs w:val="24"/>
        </w:rPr>
        <w:t>136</w:t>
      </w:r>
      <w:r w:rsidR="00921B96">
        <w:rPr>
          <w:rFonts w:ascii="Times New Roman" w:hAnsi="Times New Roman" w:cs="Times New Roman"/>
          <w:b/>
          <w:sz w:val="24"/>
          <w:szCs w:val="24"/>
        </w:rPr>
        <w:t>,</w:t>
      </w:r>
      <w:r w:rsidR="001D632D">
        <w:rPr>
          <w:rFonts w:ascii="Times New Roman" w:hAnsi="Times New Roman" w:cs="Times New Roman"/>
          <w:b/>
          <w:sz w:val="24"/>
          <w:szCs w:val="24"/>
        </w:rPr>
        <w:t>6</w:t>
      </w:r>
      <w:r w:rsidR="0024183F">
        <w:rPr>
          <w:rFonts w:ascii="Times New Roman" w:hAnsi="Times New Roman" w:cs="Times New Roman"/>
          <w:b/>
          <w:sz w:val="24"/>
          <w:szCs w:val="24"/>
        </w:rPr>
        <w:t>0</w:t>
      </w:r>
      <w:r w:rsidR="00921B96">
        <w:rPr>
          <w:rFonts w:ascii="Times New Roman" w:hAnsi="Times New Roman" w:cs="Times New Roman"/>
          <w:b/>
          <w:sz w:val="24"/>
          <w:szCs w:val="24"/>
        </w:rPr>
        <w:t xml:space="preserve"> EUR</w:t>
      </w:r>
    </w:p>
    <w:p w14:paraId="5494555D" w14:textId="77777777" w:rsidR="00921B96" w:rsidRDefault="00921B96" w:rsidP="004C4FD3">
      <w:pPr>
        <w:rPr>
          <w:rFonts w:ascii="Times New Roman" w:hAnsi="Times New Roman" w:cs="Times New Roman"/>
          <w:b/>
          <w:sz w:val="24"/>
          <w:szCs w:val="24"/>
        </w:rPr>
      </w:pPr>
      <w:r w:rsidRPr="00921B96">
        <w:rPr>
          <w:rFonts w:ascii="Times New Roman" w:hAnsi="Times New Roman" w:cs="Times New Roman"/>
          <w:b/>
          <w:sz w:val="24"/>
          <w:szCs w:val="24"/>
        </w:rPr>
        <w:t>Príjmy</w:t>
      </w:r>
      <w:r>
        <w:rPr>
          <w:rFonts w:ascii="Times New Roman" w:hAnsi="Times New Roman" w:cs="Times New Roman"/>
          <w:b/>
          <w:sz w:val="24"/>
          <w:szCs w:val="24"/>
        </w:rPr>
        <w:t>: 0,- EUR</w:t>
      </w:r>
    </w:p>
    <w:p w14:paraId="599BBF27" w14:textId="6261B559" w:rsidR="00921B96" w:rsidRDefault="00921B96" w:rsidP="004C4FD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Výsledok hospodárenia: - </w:t>
      </w:r>
      <w:r w:rsidR="001D632D">
        <w:rPr>
          <w:rFonts w:ascii="Times New Roman" w:hAnsi="Times New Roman" w:cs="Times New Roman"/>
          <w:b/>
          <w:sz w:val="24"/>
          <w:szCs w:val="24"/>
        </w:rPr>
        <w:t>136</w:t>
      </w:r>
      <w:r>
        <w:rPr>
          <w:rFonts w:ascii="Times New Roman" w:hAnsi="Times New Roman" w:cs="Times New Roman"/>
          <w:b/>
          <w:sz w:val="24"/>
          <w:szCs w:val="24"/>
        </w:rPr>
        <w:t>,</w:t>
      </w:r>
      <w:r w:rsidR="001D632D">
        <w:rPr>
          <w:rFonts w:ascii="Times New Roman" w:hAnsi="Times New Roman" w:cs="Times New Roman"/>
          <w:b/>
          <w:sz w:val="24"/>
          <w:szCs w:val="24"/>
        </w:rPr>
        <w:t>6</w:t>
      </w:r>
      <w:r w:rsidR="0024183F">
        <w:rPr>
          <w:rFonts w:ascii="Times New Roman" w:hAnsi="Times New Roman" w:cs="Times New Roman"/>
          <w:b/>
          <w:sz w:val="24"/>
          <w:szCs w:val="24"/>
        </w:rPr>
        <w:t>0</w:t>
      </w:r>
      <w:r>
        <w:rPr>
          <w:rFonts w:ascii="Times New Roman" w:hAnsi="Times New Roman" w:cs="Times New Roman"/>
          <w:b/>
          <w:sz w:val="24"/>
          <w:szCs w:val="24"/>
        </w:rPr>
        <w:t xml:space="preserve"> EUR</w:t>
      </w:r>
    </w:p>
    <w:p w14:paraId="47012A5D" w14:textId="77777777" w:rsidR="00921B96" w:rsidRDefault="00921B96" w:rsidP="004C4FD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Členovia správne rady sa pravidelne stretávali a vyhodnocovali činnosť neinvestičného fondu.</w:t>
      </w:r>
    </w:p>
    <w:p w14:paraId="12C2FA8B" w14:textId="77777777" w:rsidR="00921B96" w:rsidRDefault="00921B96" w:rsidP="004C4FD3">
      <w:pPr>
        <w:rPr>
          <w:rFonts w:ascii="Times New Roman" w:hAnsi="Times New Roman" w:cs="Times New Roman"/>
          <w:sz w:val="24"/>
          <w:szCs w:val="24"/>
        </w:rPr>
      </w:pPr>
    </w:p>
    <w:p w14:paraId="5D126848" w14:textId="4872C40B" w:rsidR="00921B96" w:rsidRDefault="00921B96" w:rsidP="004C4FD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Plán práce a rozpočet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n.f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>. ÚSVIT na rok 20</w:t>
      </w:r>
      <w:r w:rsidR="0038509B">
        <w:rPr>
          <w:rFonts w:ascii="Times New Roman" w:hAnsi="Times New Roman" w:cs="Times New Roman"/>
          <w:b/>
          <w:sz w:val="24"/>
          <w:szCs w:val="24"/>
        </w:rPr>
        <w:t>2</w:t>
      </w:r>
      <w:r w:rsidR="001D632D">
        <w:rPr>
          <w:rFonts w:ascii="Times New Roman" w:hAnsi="Times New Roman" w:cs="Times New Roman"/>
          <w:b/>
          <w:sz w:val="24"/>
          <w:szCs w:val="24"/>
        </w:rPr>
        <w:t>4</w:t>
      </w:r>
    </w:p>
    <w:p w14:paraId="26377E6E" w14:textId="77777777" w:rsidR="00921B96" w:rsidRDefault="00921B96" w:rsidP="004C4FD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Príjmy: 0,- EUR</w:t>
      </w:r>
    </w:p>
    <w:p w14:paraId="39FA077F" w14:textId="77777777" w:rsidR="00921B96" w:rsidRDefault="00921B96" w:rsidP="004C4FD3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Výdavky:</w:t>
      </w:r>
    </w:p>
    <w:p w14:paraId="47FE5C31" w14:textId="4523DE00" w:rsidR="00921B96" w:rsidRPr="00921B96" w:rsidRDefault="00921B96" w:rsidP="00921B96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921B96">
        <w:rPr>
          <w:rFonts w:ascii="Times New Roman" w:hAnsi="Times New Roman" w:cs="Times New Roman"/>
          <w:sz w:val="24"/>
          <w:szCs w:val="24"/>
        </w:rPr>
        <w:t xml:space="preserve">Dvojdňový </w:t>
      </w:r>
      <w:r>
        <w:rPr>
          <w:rFonts w:ascii="Times New Roman" w:hAnsi="Times New Roman" w:cs="Times New Roman"/>
          <w:sz w:val="24"/>
          <w:szCs w:val="24"/>
        </w:rPr>
        <w:t xml:space="preserve">rehabilitačno-terapeutický pobyt </w:t>
      </w:r>
      <w:r w:rsidR="00971BD6">
        <w:rPr>
          <w:rFonts w:ascii="Times New Roman" w:hAnsi="Times New Roman" w:cs="Times New Roman"/>
          <w:b/>
          <w:sz w:val="24"/>
          <w:szCs w:val="24"/>
        </w:rPr>
        <w:t>60</w:t>
      </w:r>
      <w:r>
        <w:rPr>
          <w:rFonts w:ascii="Times New Roman" w:hAnsi="Times New Roman" w:cs="Times New Roman"/>
          <w:b/>
          <w:sz w:val="24"/>
          <w:szCs w:val="24"/>
        </w:rPr>
        <w:t>0,- EUR</w:t>
      </w:r>
    </w:p>
    <w:p w14:paraId="0423A177" w14:textId="45B70D24" w:rsidR="00921B96" w:rsidRPr="00921B96" w:rsidRDefault="00921B96" w:rsidP="009C1262">
      <w:pPr>
        <w:pStyle w:val="Odsekzoznamu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 w:rsidRPr="00921B96">
        <w:rPr>
          <w:rFonts w:ascii="Times New Roman" w:hAnsi="Times New Roman" w:cs="Times New Roman"/>
          <w:sz w:val="24"/>
          <w:szCs w:val="24"/>
        </w:rPr>
        <w:t xml:space="preserve">ostatné </w:t>
      </w:r>
      <w:r>
        <w:rPr>
          <w:rFonts w:ascii="Times New Roman" w:hAnsi="Times New Roman" w:cs="Times New Roman"/>
          <w:sz w:val="24"/>
          <w:szCs w:val="24"/>
        </w:rPr>
        <w:t xml:space="preserve">výdaje (správa fondu, poplatky) </w:t>
      </w:r>
      <w:r>
        <w:rPr>
          <w:rFonts w:ascii="Times New Roman" w:hAnsi="Times New Roman" w:cs="Times New Roman"/>
          <w:b/>
          <w:sz w:val="24"/>
          <w:szCs w:val="24"/>
        </w:rPr>
        <w:t>2</w:t>
      </w:r>
      <w:r w:rsidR="00CC6317">
        <w:rPr>
          <w:rFonts w:ascii="Times New Roman" w:hAnsi="Times New Roman" w:cs="Times New Roman"/>
          <w:b/>
          <w:sz w:val="24"/>
          <w:szCs w:val="24"/>
        </w:rPr>
        <w:t>0</w:t>
      </w:r>
      <w:r>
        <w:rPr>
          <w:rFonts w:ascii="Times New Roman" w:hAnsi="Times New Roman" w:cs="Times New Roman"/>
          <w:b/>
          <w:sz w:val="24"/>
          <w:szCs w:val="24"/>
        </w:rPr>
        <w:t>0,- EUR</w:t>
      </w:r>
    </w:p>
    <w:p w14:paraId="65F607A7" w14:textId="286CB2CD" w:rsidR="00921B96" w:rsidRDefault="00921B96" w:rsidP="00921B96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Spolu výdavky </w:t>
      </w:r>
      <w:r w:rsidR="00971BD6">
        <w:rPr>
          <w:rFonts w:ascii="Times New Roman" w:hAnsi="Times New Roman" w:cs="Times New Roman"/>
          <w:b/>
          <w:sz w:val="24"/>
          <w:szCs w:val="24"/>
        </w:rPr>
        <w:t>80</w:t>
      </w:r>
      <w:r>
        <w:rPr>
          <w:rFonts w:ascii="Times New Roman" w:hAnsi="Times New Roman" w:cs="Times New Roman"/>
          <w:b/>
          <w:sz w:val="24"/>
          <w:szCs w:val="24"/>
        </w:rPr>
        <w:t>0,- EUR</w:t>
      </w:r>
    </w:p>
    <w:p w14:paraId="2A907F11" w14:textId="77777777" w:rsidR="00921B96" w:rsidRDefault="00921B96" w:rsidP="00921B96">
      <w:pPr>
        <w:rPr>
          <w:rFonts w:ascii="Times New Roman" w:hAnsi="Times New Roman" w:cs="Times New Roman"/>
          <w:b/>
          <w:sz w:val="24"/>
          <w:szCs w:val="24"/>
        </w:rPr>
      </w:pPr>
    </w:p>
    <w:p w14:paraId="04676A26" w14:textId="20F40CB4" w:rsidR="00921B96" w:rsidRPr="00921B96" w:rsidRDefault="00921B96" w:rsidP="00921B9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Liptovskom Mikuláši </w:t>
      </w:r>
      <w:r w:rsidR="001D632D">
        <w:rPr>
          <w:rFonts w:ascii="Times New Roman" w:hAnsi="Times New Roman" w:cs="Times New Roman"/>
          <w:sz w:val="24"/>
          <w:szCs w:val="24"/>
        </w:rPr>
        <w:t>18</w:t>
      </w:r>
      <w:r>
        <w:rPr>
          <w:rFonts w:ascii="Times New Roman" w:hAnsi="Times New Roman" w:cs="Times New Roman"/>
          <w:sz w:val="24"/>
          <w:szCs w:val="24"/>
        </w:rPr>
        <w:t>.0</w:t>
      </w:r>
      <w:r w:rsidR="001D632D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.20</w:t>
      </w:r>
      <w:r w:rsidR="00CC6317">
        <w:rPr>
          <w:rFonts w:ascii="Times New Roman" w:hAnsi="Times New Roman" w:cs="Times New Roman"/>
          <w:sz w:val="24"/>
          <w:szCs w:val="24"/>
        </w:rPr>
        <w:t>2</w:t>
      </w:r>
      <w:r w:rsidR="001D632D">
        <w:rPr>
          <w:rFonts w:ascii="Times New Roman" w:hAnsi="Times New Roman" w:cs="Times New Roman"/>
          <w:sz w:val="24"/>
          <w:szCs w:val="24"/>
        </w:rPr>
        <w:t>4</w:t>
      </w:r>
    </w:p>
    <w:sectPr w:rsidR="00921B96" w:rsidRPr="00921B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70752FF"/>
    <w:multiLevelType w:val="hybridMultilevel"/>
    <w:tmpl w:val="95401F9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323AE6"/>
    <w:multiLevelType w:val="hybridMultilevel"/>
    <w:tmpl w:val="6CE29178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D4518ED"/>
    <w:multiLevelType w:val="hybridMultilevel"/>
    <w:tmpl w:val="5E487624"/>
    <w:lvl w:ilvl="0" w:tplc="EBD03F36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D3E4EFF"/>
    <w:multiLevelType w:val="hybridMultilevel"/>
    <w:tmpl w:val="A01E246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1CA4AC7"/>
    <w:multiLevelType w:val="hybridMultilevel"/>
    <w:tmpl w:val="CC266C5A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B78A0"/>
    <w:rsid w:val="001D632D"/>
    <w:rsid w:val="0024183F"/>
    <w:rsid w:val="0038509B"/>
    <w:rsid w:val="00390380"/>
    <w:rsid w:val="004C4FD3"/>
    <w:rsid w:val="005D6E47"/>
    <w:rsid w:val="00810505"/>
    <w:rsid w:val="00921B96"/>
    <w:rsid w:val="00971BD6"/>
    <w:rsid w:val="00B23A96"/>
    <w:rsid w:val="00C616D0"/>
    <w:rsid w:val="00CC6317"/>
    <w:rsid w:val="00DB78A0"/>
    <w:rsid w:val="00F977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F0AA11"/>
  <w15:chartTrackingRefBased/>
  <w15:docId w15:val="{20193F96-7695-488E-A6C1-18910D7F97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D6E4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1</Pages>
  <Words>185</Words>
  <Characters>1061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</dc:creator>
  <cp:keywords/>
  <dc:description/>
  <cp:lastModifiedBy>Andrej Opálený</cp:lastModifiedBy>
  <cp:revision>11</cp:revision>
  <dcterms:created xsi:type="dcterms:W3CDTF">2019-03-20T18:43:00Z</dcterms:created>
  <dcterms:modified xsi:type="dcterms:W3CDTF">2024-03-20T14:25:00Z</dcterms:modified>
</cp:coreProperties>
</file>