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"/>
        <w:gridCol w:w="255"/>
        <w:gridCol w:w="255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48"/>
        <w:gridCol w:w="256"/>
        <w:gridCol w:w="503"/>
        <w:gridCol w:w="251"/>
        <w:gridCol w:w="225"/>
        <w:gridCol w:w="256"/>
        <w:gridCol w:w="246"/>
        <w:gridCol w:w="245"/>
        <w:gridCol w:w="246"/>
        <w:gridCol w:w="256"/>
        <w:gridCol w:w="256"/>
        <w:gridCol w:w="256"/>
        <w:gridCol w:w="256"/>
        <w:gridCol w:w="256"/>
        <w:gridCol w:w="450"/>
      </w:tblGrid>
      <w:tr w:rsidR="004A39EF" w14:paraId="6D21118D" w14:textId="77777777" w:rsidTr="004A39EF">
        <w:trPr>
          <w:trHeight w:val="57"/>
          <w:jc w:val="center"/>
        </w:trPr>
        <w:tc>
          <w:tcPr>
            <w:tcW w:w="64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F6EBB3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0FF46F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4A39EF" w14:paraId="4B49273F" w14:textId="77777777" w:rsidTr="004A39EF">
        <w:trPr>
          <w:trHeight w:val="182"/>
          <w:jc w:val="center"/>
        </w:trPr>
        <w:tc>
          <w:tcPr>
            <w:tcW w:w="8964" w:type="dxa"/>
            <w:gridSpan w:val="34"/>
            <w:noWrap/>
          </w:tcPr>
          <w:p w14:paraId="28AB362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7852D3EC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  <w:hideMark/>
          </w:tcPr>
          <w:p w14:paraId="507374C0" w14:textId="77777777" w:rsidR="004A39EF" w:rsidRDefault="004A39EF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4A39EF" w14:paraId="31D5C59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1C98ED5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7854E57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710A51C0" w14:textId="77777777" w:rsidR="004A39EF" w:rsidRDefault="004A39E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33EF246B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17357CEC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  <w:hideMark/>
          </w:tcPr>
          <w:p w14:paraId="6BF45388" w14:textId="3428E702" w:rsidR="004A39EF" w:rsidRDefault="004A39E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 31.12.2023</w:t>
            </w:r>
          </w:p>
        </w:tc>
      </w:tr>
      <w:tr w:rsidR="004A39EF" w14:paraId="5A365449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7A062E97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5E28B7F9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714C510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CE6C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22E35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77AA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7D268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E0E193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EA238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A61D5F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5B7D5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EE3529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E3126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F45430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28F59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62E62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A24D59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4221DC4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80BE63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8B605C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9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CFC92D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9A582F" w14:textId="2032F791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1C35FC9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4A39EF" w14:paraId="77C7E1F0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5B26BA5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3B79DF36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4A33ACD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28A9DC45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4D74FC2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BFB10D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2787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94AEC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7019C3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D31CA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00479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6C6E91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E8AF2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4956EE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CD2D3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14BD2B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4DFCAD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875667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1AE873D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62B1CB8F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59DB2AD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4806E6D9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14:paraId="4BD2F8E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77A2DF13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3E54C81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hideMark/>
          </w:tcPr>
          <w:p w14:paraId="558D4C02" w14:textId="77777777" w:rsidR="004A39EF" w:rsidRDefault="004A39E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4A39EF" w14:paraId="58FB5921" w14:textId="77777777" w:rsidTr="004A39E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773F9F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4A3E38" w14:textId="48A2DCA9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641C5F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4550DA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F93627" w14:textId="264A19D0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C9F4D63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6892ED" w14:textId="6978ACC4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D95E4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202648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D7FC6A" w14:textId="787A7A29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</w:t>
            </w:r>
          </w:p>
        </w:tc>
      </w:tr>
      <w:tr w:rsidR="004A39EF" w14:paraId="6C8DB742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3D97330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1FB97B58" w14:textId="77777777" w:rsidTr="004A39E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3BC5AC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2A103" w14:textId="3485D0A9" w:rsidR="004A39EF" w:rsidRDefault="005A162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617D67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8A8B8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17E27B" w14:textId="1FF2DFD3" w:rsidR="004A39EF" w:rsidRDefault="005A1625" w:rsidP="00747D1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2022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8586F1D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AB6A9F" w14:textId="268EF57F" w:rsidR="004A39EF" w:rsidRDefault="005A162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22653B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3667A4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6DFE17" w14:textId="7DABCB67" w:rsidR="004A39EF" w:rsidRDefault="005A1625" w:rsidP="00747D1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2022</w:t>
            </w:r>
          </w:p>
        </w:tc>
      </w:tr>
      <w:tr w:rsidR="004A39EF" w14:paraId="584E98BB" w14:textId="77777777" w:rsidTr="004A39EF">
        <w:trPr>
          <w:trHeight w:val="57"/>
          <w:jc w:val="center"/>
        </w:trPr>
        <w:tc>
          <w:tcPr>
            <w:tcW w:w="8964" w:type="dxa"/>
            <w:gridSpan w:val="34"/>
            <w:noWrap/>
          </w:tcPr>
          <w:p w14:paraId="29BDA14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6AE1177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A39EF" w14:paraId="20ECB448" w14:textId="77777777" w:rsidTr="004A39EF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14:paraId="5A46300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14:paraId="51AE2EB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4269E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8E5E42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6EF4E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B60CF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6"/>
            <w:noWrap/>
            <w:hideMark/>
          </w:tcPr>
          <w:p w14:paraId="581D6CA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14:paraId="7BDD15C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0" w:type="auto"/>
            <w:vAlign w:val="center"/>
            <w:hideMark/>
          </w:tcPr>
          <w:p w14:paraId="6B9A7E50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2113CEB9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33CCF351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89F3700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F0DED4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54239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E73D0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1D7DE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73D58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D3178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3B339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3730F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F5EA9B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DA24CA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63040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F9E28E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19508A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78DDF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0E8C9B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8E472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64D1B7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5"/>
            <w:noWrap/>
          </w:tcPr>
          <w:p w14:paraId="272415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68043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6775D97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257CC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C2FEAF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556641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E4BB0E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8CF991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4F30E025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5ED4F192" w14:textId="77777777" w:rsidTr="004A39EF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EE5C89" w14:textId="43C8F380" w:rsidR="004A39EF" w:rsidRDefault="00CC79C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10.09.2010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660B8A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797CF8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60256F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CF66E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9AA5F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27B0A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5AFC83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A1850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6795893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47E2FC" w14:textId="1C3C948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8DBA06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14:paraId="2CA4AA5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27A42C" w14:textId="5B1AAD1F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FD1FA4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14:paraId="757B953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21193362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5A34FCD7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2A444602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183E77A5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80C24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A995E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E97C2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D4D33CC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5C8D92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14:paraId="6540526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A76A47" w14:textId="2970734D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4A50C9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14:paraId="4AE1052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358F6C28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0C3E5D87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3DD4BACB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250ECCCC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3D379C9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F3FF6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5998456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768505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6DA105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14:paraId="26B1DFCE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0E3A19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07BB5A8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8CAEC1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6519076A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14C1EFA0" w14:textId="77777777" w:rsidTr="004A39EF">
        <w:trPr>
          <w:trHeight w:val="57"/>
          <w:jc w:val="center"/>
        </w:trPr>
        <w:tc>
          <w:tcPr>
            <w:tcW w:w="249" w:type="dxa"/>
            <w:noWrap/>
          </w:tcPr>
          <w:p w14:paraId="4F96CCB9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6738B663" w14:textId="77777777" w:rsidR="004A39EF" w:rsidRDefault="004A39E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B9E45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77A629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D24BAB5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51B7DA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4"/>
            <w:noWrap/>
          </w:tcPr>
          <w:p w14:paraId="4AB06FF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DC36F8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7D9B6FDA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F1EF34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168F3F0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62634103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4A39EF" w14:paraId="7EEF9C6D" w14:textId="77777777" w:rsidTr="004A39EF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14:paraId="6F12974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14:paraId="37435E6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14:paraId="2E8A8C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14:paraId="1445DBE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3"/>
            <w:noWrap/>
            <w:hideMark/>
          </w:tcPr>
          <w:p w14:paraId="5712951F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4A39EF" w14:paraId="27D06420" w14:textId="77777777" w:rsidTr="004A39EF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50FD74" w14:textId="087CA24E" w:rsidR="004A39EF" w:rsidRDefault="00CC79C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45724342</w:t>
            </w:r>
          </w:p>
        </w:tc>
        <w:tc>
          <w:tcPr>
            <w:tcW w:w="249" w:type="dxa"/>
            <w:noWrap/>
          </w:tcPr>
          <w:p w14:paraId="43182EB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C5320C" w14:textId="16997D70" w:rsidR="004A39EF" w:rsidRDefault="005A162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  </w:t>
            </w:r>
            <w:r w:rsidR="003B257C">
              <w:rPr>
                <w:rFonts w:cs="Arial"/>
                <w:sz w:val="21"/>
                <w:szCs w:val="21"/>
                <w:lang w:eastAsia="sk-SK"/>
              </w:rPr>
              <w:t xml:space="preserve">  </w:t>
            </w:r>
            <w:r w:rsidR="00CC79C9">
              <w:rPr>
                <w:rFonts w:cs="Arial"/>
                <w:sz w:val="21"/>
                <w:szCs w:val="21"/>
                <w:lang w:eastAsia="sk-SK"/>
              </w:rPr>
              <w:t>2023104512</w:t>
            </w:r>
          </w:p>
        </w:tc>
        <w:tc>
          <w:tcPr>
            <w:tcW w:w="249" w:type="dxa"/>
            <w:noWrap/>
          </w:tcPr>
          <w:p w14:paraId="551DAABC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2BC6DC" w14:textId="124794E4" w:rsidR="004A39EF" w:rsidRDefault="00CC79C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69</w:t>
            </w:r>
          </w:p>
        </w:tc>
        <w:tc>
          <w:tcPr>
            <w:tcW w:w="249" w:type="dxa"/>
            <w:noWrap/>
            <w:hideMark/>
          </w:tcPr>
          <w:p w14:paraId="2078DA9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667F49" w14:textId="6ED65CC8" w:rsidR="004A39EF" w:rsidRDefault="00CC79C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249" w:type="dxa"/>
            <w:noWrap/>
            <w:hideMark/>
          </w:tcPr>
          <w:p w14:paraId="122E08B6" w14:textId="77777777" w:rsidR="004A39EF" w:rsidRDefault="004A39E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10E4E5" w14:textId="203BE9EA" w:rsidR="004A39EF" w:rsidRDefault="00FB23F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14:paraId="2229D034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251868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262C7D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85A807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08BEE9B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4D96E2" w14:textId="77777777" w:rsidR="004A39EF" w:rsidRDefault="004A39E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02A24F7F" w14:textId="77777777" w:rsidR="004A39EF" w:rsidRDefault="004A39E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7A9A6920" w14:textId="77777777" w:rsidR="004A39EF" w:rsidRDefault="004A39EF" w:rsidP="00A169AE">
      <w:pPr>
        <w:pStyle w:val="Bezriadkovania"/>
        <w:rPr>
          <w:b/>
          <w:bCs/>
        </w:rPr>
      </w:pPr>
    </w:p>
    <w:p w14:paraId="2BB54726" w14:textId="77777777" w:rsidR="004A39EF" w:rsidRDefault="004A39EF" w:rsidP="00A169AE">
      <w:pPr>
        <w:pStyle w:val="Bezriadkovania"/>
        <w:rPr>
          <w:b/>
          <w:bCs/>
        </w:rPr>
      </w:pPr>
    </w:p>
    <w:p w14:paraId="35E52B46" w14:textId="10BFDE06" w:rsid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>
        <w:rPr>
          <w:b/>
          <w:bCs/>
        </w:rPr>
        <w:t>1. Všeobecné údaje</w:t>
      </w:r>
    </w:p>
    <w:p w14:paraId="44C408B6" w14:textId="77777777" w:rsidR="004A39EF" w:rsidRDefault="00A169AE" w:rsidP="00A169AE">
      <w:pPr>
        <w:pStyle w:val="Bezriadkovania"/>
      </w:pPr>
      <w:r w:rsidRPr="00A169AE">
        <w:t xml:space="preserve">   </w:t>
      </w:r>
    </w:p>
    <w:p w14:paraId="0C5912A7" w14:textId="35D907E8" w:rsidR="00A169AE" w:rsidRPr="00A169AE" w:rsidRDefault="004A39EF" w:rsidP="00A169AE">
      <w:pPr>
        <w:pStyle w:val="Bezriadkovania"/>
      </w:pPr>
      <w:r>
        <w:t xml:space="preserve"> </w:t>
      </w:r>
      <w:r w:rsidR="000B33DB">
        <w:t xml:space="preserve">   </w:t>
      </w:r>
      <w:r w:rsidR="00CC79C9">
        <w:t>B&amp;M Projekt</w:t>
      </w:r>
      <w:r w:rsidR="005A1625">
        <w:t xml:space="preserve"> </w:t>
      </w:r>
      <w:r w:rsidR="00A169AE" w:rsidRPr="00A169AE">
        <w:t>s</w:t>
      </w:r>
      <w:r w:rsidR="005A1625">
        <w:t>.</w:t>
      </w:r>
      <w:r w:rsidR="00A169AE" w:rsidRPr="00A169AE">
        <w:t>r.o.</w:t>
      </w:r>
    </w:p>
    <w:p w14:paraId="1EB2A4FF" w14:textId="0729818E" w:rsidR="00A169AE" w:rsidRPr="00A169AE" w:rsidRDefault="00A169AE" w:rsidP="00A169AE">
      <w:pPr>
        <w:pStyle w:val="Bezriadkovania"/>
      </w:pPr>
      <w:r w:rsidRPr="00A169AE">
        <w:t xml:space="preserve">    </w:t>
      </w:r>
      <w:r w:rsidR="00CC79C9">
        <w:t>Muškátová 465/5</w:t>
      </w:r>
    </w:p>
    <w:p w14:paraId="02590671" w14:textId="3E802863" w:rsidR="00A169AE" w:rsidRDefault="00A169AE" w:rsidP="00A169AE">
      <w:pPr>
        <w:pStyle w:val="Bezriadkovania"/>
      </w:pPr>
      <w:r w:rsidRPr="00A169AE">
        <w:t xml:space="preserve">    </w:t>
      </w:r>
      <w:r w:rsidR="00CC79C9">
        <w:t>900 28  Zálesie</w:t>
      </w:r>
    </w:p>
    <w:p w14:paraId="05291DF0" w14:textId="77777777" w:rsidR="00A169AE" w:rsidRPr="00A169AE" w:rsidRDefault="00A169AE" w:rsidP="00A169AE">
      <w:pPr>
        <w:pStyle w:val="Bezriadkovania"/>
      </w:pPr>
    </w:p>
    <w:p w14:paraId="7FFB88CE" w14:textId="77777777" w:rsidR="00A169AE" w:rsidRDefault="00A169AE" w:rsidP="00A169AE">
      <w:pPr>
        <w:pStyle w:val="Bezriadkovania"/>
        <w:rPr>
          <w:b/>
          <w:bCs/>
        </w:rPr>
      </w:pPr>
    </w:p>
    <w:p w14:paraId="16DA28B0" w14:textId="33B9F512" w:rsidR="00FC178C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2. Informácie o konsolidovanom celku</w:t>
      </w:r>
    </w:p>
    <w:p w14:paraId="3CB50817" w14:textId="06F530CB" w:rsidR="00A169AE" w:rsidRDefault="004A39EF" w:rsidP="00A169AE">
      <w:pPr>
        <w:pStyle w:val="Bezriadkovania"/>
      </w:pPr>
      <w:r>
        <w:t xml:space="preserve">    </w:t>
      </w:r>
      <w:r w:rsidR="00A169AE">
        <w:t>a. Spoločnosť nie je súčasťou konsolidovaného celku.</w:t>
      </w:r>
    </w:p>
    <w:p w14:paraId="23F1783C" w14:textId="50ADBF8C" w:rsidR="00A169AE" w:rsidRDefault="004A39EF" w:rsidP="00A169AE">
      <w:pPr>
        <w:pStyle w:val="Bezriadkovania"/>
      </w:pPr>
      <w:r>
        <w:t xml:space="preserve">    </w:t>
      </w:r>
      <w:r w:rsidR="00A169AE">
        <w:t>b. Spoločnosť nemá povinnosť vykonať konsolidovanú účtovnú závierku podľa §22</w:t>
      </w:r>
    </w:p>
    <w:p w14:paraId="4518CEAB" w14:textId="044BBA2F" w:rsidR="00A169AE" w:rsidRDefault="00A169AE" w:rsidP="00A169AE">
      <w:pPr>
        <w:pStyle w:val="Bezriadkovania"/>
      </w:pPr>
      <w:r>
        <w:t xml:space="preserve">  </w:t>
      </w:r>
      <w:r w:rsidR="004A39EF">
        <w:t xml:space="preserve">      </w:t>
      </w:r>
      <w:r>
        <w:t>Spoločnosť nemá podiel v žiadnych dcérskych účtovných jednotkách</w:t>
      </w:r>
    </w:p>
    <w:p w14:paraId="40F3C99D" w14:textId="77777777" w:rsidR="00A169AE" w:rsidRDefault="00A169AE" w:rsidP="00A169AE">
      <w:pPr>
        <w:pStyle w:val="Bezriadkovania"/>
      </w:pPr>
    </w:p>
    <w:p w14:paraId="1888A208" w14:textId="77777777" w:rsidR="004A39EF" w:rsidRDefault="004A39EF" w:rsidP="00A169AE">
      <w:pPr>
        <w:pStyle w:val="Bezriadkovania"/>
      </w:pPr>
    </w:p>
    <w:p w14:paraId="4E1183F4" w14:textId="173F1850" w:rsidR="00A169AE" w:rsidRPr="004A39EF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A169AE">
        <w:rPr>
          <w:b/>
          <w:bCs/>
        </w:rPr>
        <w:t>3. Priemerný prepočítaný počet zamestnancov</w:t>
      </w:r>
      <w:r w:rsidR="004A39EF" w:rsidRPr="00FB23F6">
        <w:t>:</w:t>
      </w:r>
      <w:r w:rsidRPr="00FB23F6">
        <w:t xml:space="preserve">     </w:t>
      </w:r>
      <w:r w:rsidR="00CC79C9">
        <w:t>1</w:t>
      </w:r>
    </w:p>
    <w:p w14:paraId="57A9BE48" w14:textId="77777777" w:rsidR="00A169AE" w:rsidRDefault="00A169AE" w:rsidP="00A169AE">
      <w:pPr>
        <w:pStyle w:val="Bezriadkovania"/>
      </w:pPr>
    </w:p>
    <w:p w14:paraId="03D3773F" w14:textId="77777777" w:rsidR="004A39EF" w:rsidRDefault="004A39EF" w:rsidP="00A169AE">
      <w:pPr>
        <w:pStyle w:val="Bezriadkovania"/>
      </w:pPr>
    </w:p>
    <w:p w14:paraId="5BAFD702" w14:textId="08461DE0" w:rsidR="00A169AE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4. Informácie o prijatých postupoch</w:t>
      </w:r>
    </w:p>
    <w:p w14:paraId="45168A54" w14:textId="77777777" w:rsidR="00A169AE" w:rsidRDefault="00A169AE" w:rsidP="00A169AE">
      <w:pPr>
        <w:pStyle w:val="Bezriadkovania"/>
      </w:pPr>
    </w:p>
    <w:p w14:paraId="0CC58CAA" w14:textId="77777777" w:rsidR="00A169AE" w:rsidRDefault="00A169AE" w:rsidP="00A169AE">
      <w:pPr>
        <w:pStyle w:val="Bezriadkovania"/>
      </w:pPr>
      <w:r>
        <w:t>1. Účtovná jednotka bola zostavená za predpokladu nepretržitého trvania Spoločnosti.</w:t>
      </w:r>
    </w:p>
    <w:p w14:paraId="11B20890" w14:textId="77777777" w:rsidR="00A169AE" w:rsidRDefault="00A169AE" w:rsidP="00A169AE">
      <w:pPr>
        <w:pStyle w:val="Bezriadkovania"/>
      </w:pPr>
    </w:p>
    <w:p w14:paraId="75FF35A1" w14:textId="67698B19" w:rsidR="00A169AE" w:rsidRDefault="00A169AE" w:rsidP="00A169AE">
      <w:pPr>
        <w:pStyle w:val="Bezriadkovania"/>
      </w:pPr>
      <w:r>
        <w:t>2</w:t>
      </w:r>
      <w:r w:rsidR="005A172A">
        <w:t>.</w:t>
      </w:r>
      <w:r>
        <w:t xml:space="preserve"> Spoločnosť oceňuje majetok a záväzky ku dňu uskutočnenia účtovného prípadu.</w:t>
      </w:r>
    </w:p>
    <w:p w14:paraId="14A377F3" w14:textId="48EFC346" w:rsidR="00A169AE" w:rsidRDefault="00A169AE" w:rsidP="00A169AE">
      <w:pPr>
        <w:pStyle w:val="Bezriadkovania"/>
      </w:pPr>
      <w:r>
        <w:t>- ku dňu uskutočnenia účtovného prípadu oceňovala spoločnosť dlhodobý hmotný majetok, dlhodobý nehmotný majetok a dlhodobý finančný majetok nadobudnutý kúpou obstarávacou cenou</w:t>
      </w:r>
    </w:p>
    <w:p w14:paraId="5E3D6A5C" w14:textId="2E7935D1" w:rsidR="00A169AE" w:rsidRDefault="00A169AE" w:rsidP="00A169AE">
      <w:pPr>
        <w:pStyle w:val="Bezriadkovania"/>
      </w:pPr>
      <w:r>
        <w:lastRenderedPageBreak/>
        <w:t>- ku dňu uskutočnenia účtovného prípadu oceňovala spoločnosť menovi</w:t>
      </w:r>
      <w:r w:rsidR="005A172A">
        <w:t>t</w:t>
      </w:r>
      <w:r>
        <w:t>ou hodnotou zásoby, pohľadávky, krátkodobý finančný majetok, záväzky (vrátane rezerv, pôžičiek a úverov) pri ich vzniku</w:t>
      </w:r>
    </w:p>
    <w:p w14:paraId="0A73A8F1" w14:textId="77777777" w:rsidR="005A172A" w:rsidRDefault="005A172A" w:rsidP="00A169AE">
      <w:pPr>
        <w:pStyle w:val="Bezriadkovania"/>
      </w:pPr>
    </w:p>
    <w:p w14:paraId="56F31C0A" w14:textId="0F61D74D" w:rsidR="005A172A" w:rsidRDefault="005A172A" w:rsidP="00A169AE">
      <w:pPr>
        <w:pStyle w:val="Bezriadkovania"/>
      </w:pPr>
      <w:r>
        <w:t xml:space="preserve">Dlhodobý nehmotný majetok: </w:t>
      </w:r>
      <w:r>
        <w:tab/>
      </w:r>
      <w:r>
        <w:tab/>
        <w:t>Obstarávacia cena</w:t>
      </w:r>
      <w:r w:rsidR="005A1625">
        <w:t xml:space="preserve"> </w:t>
      </w:r>
      <w:r w:rsidR="003B257C">
        <w:t>/ neúčtuje</w:t>
      </w:r>
    </w:p>
    <w:p w14:paraId="737D588C" w14:textId="17514CB9" w:rsidR="005A172A" w:rsidRDefault="005A172A" w:rsidP="00A169AE">
      <w:pPr>
        <w:pStyle w:val="Bezriadkovania"/>
      </w:pPr>
      <w:r>
        <w:t xml:space="preserve">Dlhodobý hmotný majetok: </w:t>
      </w:r>
      <w:r>
        <w:tab/>
      </w:r>
      <w:r>
        <w:tab/>
        <w:t xml:space="preserve">Obstarávacia cena </w:t>
      </w:r>
      <w:r w:rsidR="00CC79C9">
        <w:t>/neúčtuje</w:t>
      </w:r>
    </w:p>
    <w:p w14:paraId="5B68B762" w14:textId="7416F240" w:rsidR="005A172A" w:rsidRDefault="005A172A" w:rsidP="00A169AE">
      <w:pPr>
        <w:pStyle w:val="Bezriadkovania"/>
      </w:pPr>
      <w:r>
        <w:t xml:space="preserve">Dlhodobý finančný majetok: </w:t>
      </w:r>
      <w:r>
        <w:tab/>
      </w:r>
      <w:r>
        <w:tab/>
        <w:t>Obstarávacia cena / neúčtuje</w:t>
      </w:r>
    </w:p>
    <w:p w14:paraId="70771792" w14:textId="2DFEAABF" w:rsidR="005A172A" w:rsidRDefault="005A172A" w:rsidP="00A169AE">
      <w:pPr>
        <w:pStyle w:val="Bezriadkovania"/>
      </w:pPr>
      <w:r>
        <w:t xml:space="preserve">Zásoby obstarané kúpou: </w:t>
      </w:r>
      <w:r>
        <w:tab/>
      </w:r>
      <w:r>
        <w:tab/>
        <w:t xml:space="preserve">Obstarávacia cena </w:t>
      </w:r>
      <w:r>
        <w:tab/>
      </w:r>
    </w:p>
    <w:p w14:paraId="1BE00439" w14:textId="493DBEF7" w:rsidR="005A172A" w:rsidRDefault="005A172A" w:rsidP="00A169AE">
      <w:pPr>
        <w:pStyle w:val="Bezriadkovania"/>
      </w:pPr>
      <w:r>
        <w:t xml:space="preserve">Zásoby vytvorené vlastnou činnosťou: </w:t>
      </w:r>
      <w:r>
        <w:tab/>
        <w:t>Vlastné náklady  / neúčtuje</w:t>
      </w:r>
    </w:p>
    <w:p w14:paraId="4AEF369F" w14:textId="77777777" w:rsidR="005A172A" w:rsidRDefault="005A172A" w:rsidP="00A169AE">
      <w:pPr>
        <w:pStyle w:val="Bezriadkovania"/>
      </w:pPr>
      <w:r>
        <w:t xml:space="preserve">Vlastné pohľadávky: </w:t>
      </w:r>
      <w:r>
        <w:tab/>
      </w:r>
      <w:r>
        <w:tab/>
      </w:r>
      <w:r>
        <w:tab/>
        <w:t xml:space="preserve">Menovitá hodnota </w:t>
      </w:r>
    </w:p>
    <w:p w14:paraId="4020D857" w14:textId="35342442" w:rsidR="005A172A" w:rsidRDefault="005A172A" w:rsidP="00A169AE">
      <w:pPr>
        <w:pStyle w:val="Bezriadkovania"/>
      </w:pPr>
      <w:r>
        <w:t xml:space="preserve">Kúpené pohľadávky: </w:t>
      </w:r>
      <w:r>
        <w:tab/>
      </w:r>
      <w:r>
        <w:tab/>
      </w:r>
      <w:r>
        <w:tab/>
        <w:t xml:space="preserve">Obstarávacia cena / neúčtuje </w:t>
      </w:r>
    </w:p>
    <w:p w14:paraId="165D1E90" w14:textId="77777777" w:rsidR="005A172A" w:rsidRDefault="005A172A" w:rsidP="00A169AE">
      <w:pPr>
        <w:pStyle w:val="Bezriadkovania"/>
      </w:pPr>
      <w:r>
        <w:t xml:space="preserve">Krátkodobý finančný majetok: </w:t>
      </w:r>
      <w:r>
        <w:tab/>
      </w:r>
      <w:r>
        <w:tab/>
        <w:t xml:space="preserve">Obstarávacia cena </w:t>
      </w:r>
    </w:p>
    <w:p w14:paraId="41184811" w14:textId="77777777" w:rsidR="005A172A" w:rsidRDefault="005A172A" w:rsidP="00A169AE">
      <w:pPr>
        <w:pStyle w:val="Bezriadkovania"/>
      </w:pPr>
      <w:r>
        <w:t xml:space="preserve">Záväzky vrátane rezerv: </w:t>
      </w:r>
      <w:r>
        <w:tab/>
      </w:r>
      <w:r>
        <w:tab/>
        <w:t xml:space="preserve">Menovitá hodnota </w:t>
      </w:r>
    </w:p>
    <w:p w14:paraId="3D33B159" w14:textId="299BDFFB" w:rsidR="005A172A" w:rsidRDefault="005A172A" w:rsidP="00A169AE">
      <w:pPr>
        <w:pStyle w:val="Bezriadkovania"/>
      </w:pPr>
      <w:r>
        <w:t xml:space="preserve">Dlhopisy: </w:t>
      </w:r>
      <w:r>
        <w:tab/>
      </w:r>
      <w:r>
        <w:tab/>
      </w:r>
      <w:r>
        <w:tab/>
      </w:r>
      <w:r>
        <w:tab/>
        <w:t>Menovitá hodnota / neúčtuje</w:t>
      </w:r>
    </w:p>
    <w:p w14:paraId="586BB3A6" w14:textId="06B95AE2" w:rsidR="005A172A" w:rsidRDefault="005A172A" w:rsidP="00A169AE">
      <w:pPr>
        <w:pStyle w:val="Bezriadkovania"/>
      </w:pPr>
      <w:r>
        <w:t xml:space="preserve">Pôžičky a úvery: </w:t>
      </w:r>
      <w:r>
        <w:tab/>
      </w:r>
      <w:r>
        <w:tab/>
      </w:r>
      <w:r>
        <w:tab/>
        <w:t>Menovitá hodnota</w:t>
      </w:r>
      <w:r w:rsidR="00FB23F6">
        <w:t xml:space="preserve"> </w:t>
      </w:r>
      <w:r>
        <w:t xml:space="preserve"> </w:t>
      </w:r>
    </w:p>
    <w:p w14:paraId="2C615F4D" w14:textId="3A7EAA48" w:rsidR="005A172A" w:rsidRDefault="005A172A" w:rsidP="00A169AE">
      <w:pPr>
        <w:pStyle w:val="Bezriadkovania"/>
      </w:pPr>
      <w:r>
        <w:t xml:space="preserve">Derivátové operácie: </w:t>
      </w:r>
      <w:r>
        <w:tab/>
      </w:r>
      <w:r>
        <w:tab/>
      </w:r>
      <w:r>
        <w:tab/>
        <w:t>Menovitá hodnota / neúčtuje</w:t>
      </w:r>
    </w:p>
    <w:p w14:paraId="75263764" w14:textId="77777777" w:rsidR="00A169AE" w:rsidRDefault="00A169AE" w:rsidP="00A169AE">
      <w:pPr>
        <w:pStyle w:val="Bezriadkovania"/>
      </w:pPr>
    </w:p>
    <w:p w14:paraId="5627EDB7" w14:textId="77777777" w:rsidR="00A169AE" w:rsidRDefault="00A169AE" w:rsidP="00A169AE">
      <w:pPr>
        <w:pStyle w:val="Bezriadkovania"/>
      </w:pPr>
      <w:r>
        <w:t>3. Odpisový plán spoločnosti</w:t>
      </w:r>
    </w:p>
    <w:p w14:paraId="54D75F05" w14:textId="77777777" w:rsidR="00A169AE" w:rsidRDefault="00A169AE" w:rsidP="00A169AE">
      <w:pPr>
        <w:pStyle w:val="Bezriadkovania"/>
      </w:pPr>
    </w:p>
    <w:p w14:paraId="4188DDD5" w14:textId="1EA7CEC9" w:rsidR="00FB23F6" w:rsidRDefault="003B257C" w:rsidP="003B257C">
      <w:pPr>
        <w:autoSpaceDE w:val="0"/>
        <w:autoSpaceDN w:val="0"/>
        <w:adjustRightInd w:val="0"/>
        <w:jc w:val="both"/>
      </w:pPr>
      <w:r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>O</w:t>
      </w:r>
      <w:r w:rsidRPr="003B257C"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>dpisový plán účtovných odpisov vychádza z požiadavky zákona č. 431/2002 o účtovníctve. Majetok sa odpis</w:t>
      </w:r>
      <w:r w:rsidR="00CC79C9"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>uje</w:t>
      </w:r>
      <w:r w:rsidRPr="003B257C"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 xml:space="preserve"> počas</w:t>
      </w:r>
      <w:r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 xml:space="preserve"> </w:t>
      </w:r>
      <w:r w:rsidRPr="003B257C"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>predpokladanej doby používania zodpovedajúcej spotrebe budúcich ekonomických úžitkov z majetku. Odpisové sadzby pre</w:t>
      </w:r>
      <w:r>
        <w:rPr>
          <w:rFonts w:asciiTheme="minorHAnsi" w:eastAsiaTheme="minorHAnsi" w:hAnsiTheme="minorHAnsi" w:cstheme="minorBidi"/>
          <w:kern w:val="2"/>
          <w:szCs w:val="22"/>
          <w14:ligatures w14:val="standardContextual"/>
        </w:rPr>
        <w:t xml:space="preserve"> </w:t>
      </w:r>
      <w:r w:rsidRPr="003B257C">
        <w:rPr>
          <w:rFonts w:asciiTheme="minorHAnsi" w:eastAsiaTheme="minorHAnsi" w:hAnsiTheme="minorHAnsi" w:cstheme="minorBidi"/>
          <w:szCs w:val="22"/>
          <w14:ligatures w14:val="standardContextual"/>
        </w:rPr>
        <w:t>účtovné a daňové odpisy dlhodobého nehmotného majetku sa rovnajú.</w:t>
      </w:r>
      <w:r w:rsidR="00CC79C9">
        <w:rPr>
          <w:rFonts w:asciiTheme="minorHAnsi" w:eastAsiaTheme="minorHAnsi" w:hAnsiTheme="minorHAnsi" w:cstheme="minorBidi"/>
          <w:szCs w:val="22"/>
          <w14:ligatures w14:val="standardContextual"/>
        </w:rPr>
        <w:t xml:space="preserve"> </w:t>
      </w:r>
      <w:proofErr w:type="spellStart"/>
      <w:r w:rsidR="00CC79C9">
        <w:rPr>
          <w:rFonts w:asciiTheme="minorHAnsi" w:eastAsiaTheme="minorHAnsi" w:hAnsiTheme="minorHAnsi" w:cstheme="minorBidi"/>
          <w:szCs w:val="22"/>
          <w14:ligatures w14:val="standardContextual"/>
        </w:rPr>
        <w:t>T.č</w:t>
      </w:r>
      <w:proofErr w:type="spellEnd"/>
      <w:r w:rsidR="00CC79C9">
        <w:rPr>
          <w:rFonts w:asciiTheme="minorHAnsi" w:eastAsiaTheme="minorHAnsi" w:hAnsiTheme="minorHAnsi" w:cstheme="minorBidi"/>
          <w:szCs w:val="22"/>
          <w14:ligatures w14:val="standardContextual"/>
        </w:rPr>
        <w:t>. účtovná jednotka nevlastní a neúčtuje o dlhodobom hmotnom majetku.</w:t>
      </w:r>
    </w:p>
    <w:p w14:paraId="736246B1" w14:textId="77777777" w:rsidR="00A169AE" w:rsidRDefault="00A169AE" w:rsidP="00A169AE">
      <w:pPr>
        <w:pStyle w:val="Bezriadkovania"/>
      </w:pPr>
    </w:p>
    <w:p w14:paraId="1C3EE765" w14:textId="77777777" w:rsidR="00A169AE" w:rsidRDefault="00A169AE" w:rsidP="00A169AE">
      <w:pPr>
        <w:pStyle w:val="Bezriadkovania"/>
      </w:pPr>
      <w:r>
        <w:t xml:space="preserve">Hmotný majetok, ktorého ocenenie sa rovná alebo je nižšie ako 1700,- eur sa účtuje na ťarchu účtu 501 - Spotreba materiálu v analytickom členení pre </w:t>
      </w:r>
      <w:proofErr w:type="spellStart"/>
      <w:r>
        <w:t>DrHM</w:t>
      </w:r>
      <w:proofErr w:type="spellEnd"/>
      <w:r>
        <w:t>.</w:t>
      </w:r>
    </w:p>
    <w:p w14:paraId="343FC12B" w14:textId="6F15E2E9" w:rsidR="00A169AE" w:rsidRDefault="00A169AE" w:rsidP="00A169AE">
      <w:pPr>
        <w:pStyle w:val="Bezriadkovania"/>
      </w:pPr>
      <w:r>
        <w:t>Hmotný majetok, ktorého ocenenie je vyššie, zaradí spoločnosť do dlhodobého hmotného majetku.</w:t>
      </w:r>
    </w:p>
    <w:p w14:paraId="3AA6282F" w14:textId="4A7CE14C" w:rsidR="005A172A" w:rsidRDefault="005A172A" w:rsidP="00A169AE">
      <w:pPr>
        <w:pStyle w:val="Bezriadkovania"/>
      </w:pPr>
      <w:r>
        <w:t>Spôsob zostavenia odpisového plánu pre určený pre jednotlivé druhy dlhodobého hmotného majetku, pričom sa uvádza doba odpisovania, použité sadzby odpisov a odpisové metódy pri určení odpisov.</w:t>
      </w:r>
    </w:p>
    <w:p w14:paraId="64C69970" w14:textId="77777777" w:rsidR="00A169AE" w:rsidRDefault="00A169AE" w:rsidP="00A169AE">
      <w:pPr>
        <w:pStyle w:val="Bezriadkovania"/>
      </w:pPr>
    </w:p>
    <w:p w14:paraId="31F94FCE" w14:textId="77777777" w:rsidR="00A169AE" w:rsidRDefault="00A169AE" w:rsidP="00A169AE">
      <w:pPr>
        <w:pStyle w:val="Bezriadkovania"/>
      </w:pPr>
      <w:r>
        <w:t>4. Spoločnosť v sledovanom účtovnom období neuskutočnila zmenu účtovných zásad a účtovných metód.</w:t>
      </w:r>
    </w:p>
    <w:p w14:paraId="44775DD0" w14:textId="77777777" w:rsidR="00A169AE" w:rsidRDefault="00A169AE" w:rsidP="00A169AE">
      <w:pPr>
        <w:pStyle w:val="Bezriadkovania"/>
      </w:pPr>
    </w:p>
    <w:p w14:paraId="3256D572" w14:textId="77777777" w:rsidR="00A169AE" w:rsidRDefault="00A169AE" w:rsidP="00A169AE">
      <w:pPr>
        <w:pStyle w:val="Bezriadkovania"/>
      </w:pPr>
      <w:r>
        <w:t>5. Spoločnosť v sledovanom období neúčtovala a neprijala žiadne dotácie.</w:t>
      </w:r>
    </w:p>
    <w:p w14:paraId="48474AEF" w14:textId="77777777" w:rsidR="00A169AE" w:rsidRDefault="00A169AE" w:rsidP="00A169AE">
      <w:pPr>
        <w:pStyle w:val="Bezriadkovania"/>
      </w:pPr>
    </w:p>
    <w:p w14:paraId="3FA968EF" w14:textId="72128877" w:rsidR="00A169AE" w:rsidRDefault="00A169AE" w:rsidP="00A169AE">
      <w:pPr>
        <w:pStyle w:val="Bezriadkovania"/>
      </w:pPr>
      <w:r>
        <w:t>6. Spoločnosť v sledovanom období neúčtovala o významných opravách chýb minulých účtovných období.</w:t>
      </w:r>
    </w:p>
    <w:p w14:paraId="7BAF429A" w14:textId="77777777" w:rsidR="00A169AE" w:rsidRDefault="00A169AE" w:rsidP="00A169AE">
      <w:pPr>
        <w:pStyle w:val="Bezriadkovania"/>
      </w:pPr>
    </w:p>
    <w:p w14:paraId="0EF68AF0" w14:textId="5613D10F" w:rsidR="00A169AE" w:rsidRPr="00A169AE" w:rsidRDefault="00A169AE" w:rsidP="004A39E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A169AE">
        <w:rPr>
          <w:b/>
          <w:bCs/>
        </w:rPr>
        <w:t>5. Informácie, ktoré vysvetľujú a dopĺňajú súvahu a výkaz ziskov a strát</w:t>
      </w:r>
    </w:p>
    <w:p w14:paraId="443C5D29" w14:textId="77777777" w:rsidR="00A169AE" w:rsidRDefault="00A169AE" w:rsidP="00A169AE">
      <w:pPr>
        <w:pStyle w:val="Bezriadkovania"/>
      </w:pPr>
    </w:p>
    <w:p w14:paraId="5ACEC123" w14:textId="77777777" w:rsidR="00A169AE" w:rsidRDefault="00A169AE" w:rsidP="00A169AE">
      <w:pPr>
        <w:pStyle w:val="Bezriadkovania"/>
      </w:pPr>
      <w:r>
        <w:t>Spoločnosť v sledovanom období neúčtovala o nákladoch alebo výnosoch, ktoré majú výnimočný rozsah alebo výskyt (predaj podniku, živelné pohromy a pod).</w:t>
      </w:r>
    </w:p>
    <w:p w14:paraId="48D45459" w14:textId="77777777" w:rsidR="00A169AE" w:rsidRDefault="00A169AE" w:rsidP="00A169AE">
      <w:pPr>
        <w:pStyle w:val="Bezriadkovania"/>
      </w:pPr>
    </w:p>
    <w:p w14:paraId="14B4C51C" w14:textId="77777777" w:rsidR="00A169AE" w:rsidRPr="004A39EF" w:rsidRDefault="00A169AE" w:rsidP="00A169AE">
      <w:pPr>
        <w:pStyle w:val="Bezriadkovania"/>
        <w:rPr>
          <w:u w:val="single"/>
        </w:rPr>
      </w:pPr>
      <w:r w:rsidRPr="004A39EF">
        <w:rPr>
          <w:u w:val="single"/>
        </w:rPr>
        <w:t>Informácie o záväzkoch</w:t>
      </w:r>
    </w:p>
    <w:p w14:paraId="75FA706D" w14:textId="77777777" w:rsidR="00A169AE" w:rsidRDefault="00A169AE" w:rsidP="00A169AE">
      <w:pPr>
        <w:pStyle w:val="Bezriadkovania"/>
      </w:pPr>
    </w:p>
    <w:p w14:paraId="23B7FAB6" w14:textId="77777777" w:rsidR="00A169AE" w:rsidRDefault="00A169AE" w:rsidP="00A169AE">
      <w:pPr>
        <w:pStyle w:val="Bezriadkovania"/>
      </w:pPr>
      <w:r>
        <w:t>Spoločnosť nemá záväzky so zostatkovou dobou splatnosti dlhšou ako 5 rokov.</w:t>
      </w:r>
    </w:p>
    <w:p w14:paraId="51DA1BE2" w14:textId="77777777" w:rsidR="00A169AE" w:rsidRDefault="00A169AE" w:rsidP="00A169AE">
      <w:pPr>
        <w:pStyle w:val="Bezriadkovania"/>
      </w:pPr>
      <w:r>
        <w:t>Spoločnosť počas účtovného obdobia nenadobudla ani nepreviedla vlastné akcie.</w:t>
      </w:r>
    </w:p>
    <w:p w14:paraId="35396802" w14:textId="3992A059" w:rsidR="004A39EF" w:rsidRDefault="00A169AE" w:rsidP="00A169AE">
      <w:pPr>
        <w:pStyle w:val="Bezriadkovania"/>
      </w:pPr>
      <w:r>
        <w:t>Spoločnosť nemá vedomosť o žiadnych podmienených záväzkoch spoločnosti.</w:t>
      </w:r>
    </w:p>
    <w:sectPr w:rsidR="004A39E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F760CC" w14:textId="77777777" w:rsidR="00A52E93" w:rsidRDefault="00A52E93" w:rsidP="004A39EF">
      <w:r>
        <w:separator/>
      </w:r>
    </w:p>
  </w:endnote>
  <w:endnote w:type="continuationSeparator" w:id="0">
    <w:p w14:paraId="6619874E" w14:textId="77777777" w:rsidR="00A52E93" w:rsidRDefault="00A52E93" w:rsidP="004A3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FD2C11" w14:textId="77777777" w:rsidR="00CC79C9" w:rsidRDefault="00CC79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52"/>
      <w:gridCol w:w="4520"/>
    </w:tblGrid>
    <w:tr w:rsidR="003417DB" w14:paraId="3CAD2DA9" w14:textId="77777777" w:rsidTr="003417DB">
      <w:trPr>
        <w:trHeight w:hRule="exact" w:val="115"/>
        <w:jc w:val="center"/>
      </w:trPr>
      <w:tc>
        <w:tcPr>
          <w:tcW w:w="4686" w:type="dxa"/>
          <w:shd w:val="clear" w:color="auto" w:fill="auto"/>
          <w:tcMar>
            <w:top w:w="0" w:type="dxa"/>
            <w:bottom w:w="0" w:type="dxa"/>
          </w:tcMar>
        </w:tcPr>
        <w:p w14:paraId="72F94A95" w14:textId="77777777" w:rsidR="003417DB" w:rsidRDefault="003417DB">
          <w:pPr>
            <w:pStyle w:val="Hlavika"/>
            <w:rPr>
              <w:caps/>
              <w:sz w:val="18"/>
            </w:rPr>
          </w:pPr>
        </w:p>
      </w:tc>
      <w:tc>
        <w:tcPr>
          <w:tcW w:w="4674" w:type="dxa"/>
          <w:shd w:val="clear" w:color="auto" w:fill="auto"/>
          <w:tcMar>
            <w:top w:w="0" w:type="dxa"/>
            <w:bottom w:w="0" w:type="dxa"/>
          </w:tcMar>
        </w:tcPr>
        <w:p w14:paraId="60AF35BB" w14:textId="77777777" w:rsidR="003417DB" w:rsidRDefault="003417DB">
          <w:pPr>
            <w:pStyle w:val="Hlavika"/>
            <w:jc w:val="right"/>
            <w:rPr>
              <w:caps/>
              <w:sz w:val="18"/>
            </w:rPr>
          </w:pPr>
        </w:p>
      </w:tc>
    </w:tr>
    <w:tr w:rsidR="003417DB" w14:paraId="49A17258" w14:textId="77777777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or"/>
          <w:tag w:val=""/>
          <w:id w:val="1534151868"/>
          <w:placeholder>
            <w:docPart w:val="53B93BFC888B48ED820A75A5241E40DC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tc>
            <w:tcPr>
              <w:tcW w:w="4686" w:type="dxa"/>
              <w:shd w:val="clear" w:color="auto" w:fill="auto"/>
              <w:vAlign w:val="center"/>
            </w:tcPr>
            <w:p w14:paraId="5ABD875B" w14:textId="3D77DE63" w:rsidR="003417DB" w:rsidRDefault="00CC79C9">
              <w:pPr>
                <w:pStyle w:val="Pta"/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B&amp;M PROJEKT</w:t>
              </w:r>
              <w:r w:rsidR="00747D18">
                <w:rPr>
                  <w:caps/>
                  <w:color w:val="808080" w:themeColor="background1" w:themeShade="80"/>
                  <w:sz w:val="18"/>
                  <w:szCs w:val="18"/>
                </w:rPr>
                <w:t xml:space="preserve"> </w:t>
              </w:r>
              <w:r w:rsidR="003417DB">
                <w:rPr>
                  <w:caps/>
                  <w:color w:val="808080" w:themeColor="background1" w:themeShade="80"/>
                  <w:sz w:val="18"/>
                  <w:szCs w:val="18"/>
                </w:rPr>
                <w:t xml:space="preserve"> s r.o.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14:paraId="33FE9B88" w14:textId="77777777" w:rsidR="003417DB" w:rsidRDefault="003417DB">
          <w:pPr>
            <w:pStyle w:val="Pta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>PAGE   \* MERGEFORMAT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4E7377FD" w14:textId="3A923561" w:rsidR="004A39EF" w:rsidRDefault="004A39E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C55ABA" w14:textId="77777777" w:rsidR="00CC79C9" w:rsidRDefault="00CC79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EB59BA" w14:textId="77777777" w:rsidR="00A52E93" w:rsidRDefault="00A52E93" w:rsidP="004A39EF">
      <w:r>
        <w:separator/>
      </w:r>
    </w:p>
  </w:footnote>
  <w:footnote w:type="continuationSeparator" w:id="0">
    <w:p w14:paraId="69AFD7B7" w14:textId="77777777" w:rsidR="00A52E93" w:rsidRDefault="00A52E93" w:rsidP="004A3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8F49B" w14:textId="77777777" w:rsidR="00CC79C9" w:rsidRDefault="00CC79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1AC59" w14:textId="77777777" w:rsidR="00CC79C9" w:rsidRDefault="00CC79C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71CC1C" w14:textId="77777777" w:rsidR="00CC79C9" w:rsidRDefault="00CC79C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9AE"/>
    <w:rsid w:val="000B33DB"/>
    <w:rsid w:val="00152070"/>
    <w:rsid w:val="003417DB"/>
    <w:rsid w:val="00360BBD"/>
    <w:rsid w:val="003B257C"/>
    <w:rsid w:val="003D1203"/>
    <w:rsid w:val="00445336"/>
    <w:rsid w:val="004A39EF"/>
    <w:rsid w:val="005A1625"/>
    <w:rsid w:val="005A172A"/>
    <w:rsid w:val="00747D18"/>
    <w:rsid w:val="007F1ACC"/>
    <w:rsid w:val="008177FC"/>
    <w:rsid w:val="00A03B39"/>
    <w:rsid w:val="00A169AE"/>
    <w:rsid w:val="00A52E93"/>
    <w:rsid w:val="00CC79C9"/>
    <w:rsid w:val="00D60C38"/>
    <w:rsid w:val="00DC6B73"/>
    <w:rsid w:val="00E478CB"/>
    <w:rsid w:val="00F21BCC"/>
    <w:rsid w:val="00FB23F6"/>
    <w:rsid w:val="00FC178C"/>
    <w:rsid w:val="00FE6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FA307"/>
  <w15:chartTrackingRefBased/>
  <w15:docId w15:val="{114A635C-3CBA-4CB2-873F-0A7C6D428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9EF"/>
    <w:pPr>
      <w:spacing w:after="0" w:line="240" w:lineRule="auto"/>
    </w:pPr>
    <w:rPr>
      <w:rFonts w:ascii="Arial Narrow" w:eastAsia="Times New Roman" w:hAnsi="Arial Narrow" w:cs="Times New Roman"/>
      <w:kern w:val="0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169AE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4A39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39EF"/>
    <w:rPr>
      <w:rFonts w:ascii="Arial Narrow" w:eastAsia="Times New Roman" w:hAnsi="Arial Narrow" w:cs="Times New Roman"/>
      <w:kern w:val="0"/>
      <w:szCs w:val="24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4A39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A39EF"/>
    <w:rPr>
      <w:rFonts w:ascii="Arial Narrow" w:eastAsia="Times New Roman" w:hAnsi="Arial Narrow" w:cs="Times New Roman"/>
      <w:kern w:val="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25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53B93BFC888B48ED820A75A5241E40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5EF91C-7F0C-408B-B3C1-026C0211E457}"/>
      </w:docPartPr>
      <w:docPartBody>
        <w:p w:rsidR="00BE0CAF" w:rsidRDefault="0081192D" w:rsidP="0081192D">
          <w:pPr>
            <w:pStyle w:val="53B93BFC888B48ED820A75A5241E40DC"/>
          </w:pPr>
          <w:r>
            <w:rPr>
              <w:rStyle w:val="Zstupntext"/>
            </w:rPr>
            <w:t>[Autor]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92D"/>
    <w:rsid w:val="00147799"/>
    <w:rsid w:val="002700E3"/>
    <w:rsid w:val="003F2D1C"/>
    <w:rsid w:val="0081192D"/>
    <w:rsid w:val="00814A6B"/>
    <w:rsid w:val="00944CA6"/>
    <w:rsid w:val="00BE0CAF"/>
    <w:rsid w:val="00C1680B"/>
    <w:rsid w:val="00F64209"/>
    <w:rsid w:val="00FD4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1192D"/>
    <w:rPr>
      <w:color w:val="808080"/>
    </w:rPr>
  </w:style>
  <w:style w:type="paragraph" w:customStyle="1" w:styleId="53B93BFC888B48ED820A75A5241E40DC">
    <w:name w:val="53B93BFC888B48ED820A75A5241E40DC"/>
    <w:rsid w:val="0081192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B&amp;M PROJEKT  s r.o.</dc:creator>
  <cp:keywords/>
  <dc:description/>
  <cp:lastModifiedBy>Gabriela Radevova</cp:lastModifiedBy>
  <cp:revision>3</cp:revision>
  <cp:lastPrinted>2024-03-27T08:46:00Z</cp:lastPrinted>
  <dcterms:created xsi:type="dcterms:W3CDTF">2024-04-01T21:00:00Z</dcterms:created>
  <dcterms:modified xsi:type="dcterms:W3CDTF">2024-04-01T21:04:00Z</dcterms:modified>
</cp:coreProperties>
</file>