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C94159">
        <w:t>23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23.8.1995</w:t>
      </w:r>
    </w:p>
    <w:p w:rsidR="00344441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8.11.1995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434A92">
        <w:rPr>
          <w:rStyle w:val="CommentReference"/>
          <w:rFonts w:ascii="Arial" w:hAnsi="Arial"/>
          <w:color w:val="000080"/>
          <w:sz w:val="18"/>
        </w:rPr>
        <w:t>334130110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C94159">
        <w:rPr>
          <w:rStyle w:val="CommentReference"/>
          <w:rFonts w:ascii="Arial" w:hAnsi="Arial"/>
          <w:b/>
          <w:color w:val="000080"/>
          <w:sz w:val="18"/>
        </w:rPr>
        <w:t>23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434A92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E-Invest Slovakia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434A92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434A92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434A92">
        <w:rPr>
          <w:rFonts w:ascii="Arial" w:hAnsi="Arial"/>
          <w:sz w:val="18"/>
        </w:rPr>
        <w:t>E-Invest Slovakia</w:t>
      </w:r>
      <w:r>
        <w:rPr>
          <w:rFonts w:ascii="Arial" w:hAnsi="Arial"/>
          <w:sz w:val="18"/>
        </w:rPr>
        <w:t xml:space="preserve">, s.r.o. (ďalej len „Spoločnosť“) bola založená </w:t>
      </w:r>
      <w:r w:rsidR="00434A92">
        <w:rPr>
          <w:rFonts w:ascii="Arial" w:hAnsi="Arial"/>
          <w:sz w:val="18"/>
        </w:rPr>
        <w:t>23.8.1995</w:t>
      </w:r>
      <w:r>
        <w:rPr>
          <w:rFonts w:ascii="Arial" w:hAnsi="Arial"/>
          <w:sz w:val="18"/>
        </w:rPr>
        <w:t xml:space="preserve"> a do obchodného registra bola zapísaná</w:t>
      </w:r>
      <w:r w:rsidR="00344441">
        <w:rPr>
          <w:rFonts w:ascii="Arial" w:hAnsi="Arial"/>
          <w:sz w:val="18"/>
        </w:rPr>
        <w:t xml:space="preserve"> </w:t>
      </w:r>
      <w:r w:rsidR="00434A92">
        <w:rPr>
          <w:rFonts w:ascii="Arial" w:hAnsi="Arial"/>
          <w:sz w:val="18"/>
        </w:rPr>
        <w:t>8.11.1995</w:t>
      </w:r>
      <w:r>
        <w:rPr>
          <w:rFonts w:ascii="Arial" w:hAnsi="Arial"/>
          <w:sz w:val="18"/>
        </w:rPr>
        <w:t xml:space="preserve"> (Obchodný register Okresného súdu Bratislava </w:t>
      </w:r>
      <w:r w:rsidR="00C94159">
        <w:rPr>
          <w:rFonts w:ascii="Arial" w:hAnsi="Arial"/>
          <w:sz w:val="18"/>
        </w:rPr>
        <w:t>II</w:t>
      </w:r>
      <w:r>
        <w:rPr>
          <w:rFonts w:ascii="Arial" w:hAnsi="Arial"/>
          <w:sz w:val="18"/>
        </w:rPr>
        <w:t xml:space="preserve">I, oddiel Sro, vložka </w:t>
      </w:r>
      <w:r w:rsidR="00434A92">
        <w:rPr>
          <w:rFonts w:ascii="Arial" w:hAnsi="Arial"/>
          <w:sz w:val="18"/>
        </w:rPr>
        <w:t>2374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D35ED5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D35ED5"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sprostredkovateľská činnosť  </w:t>
      </w:r>
    </w:p>
    <w:p w:rsidR="00434A92" w:rsidRDefault="00434A92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 xml:space="preserve"> priemerne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434A92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 xml:space="preserve"> do 31. decembra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35BF8">
        <w:rPr>
          <w:rFonts w:ascii="Arial" w:hAnsi="Arial"/>
          <w:sz w:val="18"/>
        </w:rPr>
        <w:t>M</w:t>
      </w:r>
      <w:r w:rsidR="00344441">
        <w:rPr>
          <w:rFonts w:ascii="Arial" w:hAnsi="Arial"/>
          <w:sz w:val="18"/>
        </w:rPr>
        <w:t>gr.</w:t>
      </w:r>
      <w:r w:rsidR="00434A92">
        <w:rPr>
          <w:rFonts w:ascii="Arial" w:hAnsi="Arial"/>
          <w:sz w:val="18"/>
        </w:rPr>
        <w:t xml:space="preserve">Edgar Prisender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C94159">
        <w:rPr>
          <w:rFonts w:ascii="Arial" w:hAnsi="Arial"/>
          <w:sz w:val="18"/>
        </w:rPr>
        <w:t>23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434A92" w:rsidP="00C94159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EPIC </w:t>
            </w:r>
            <w:r w:rsidR="00C94159">
              <w:rPr>
                <w:rFonts w:ascii="Arial" w:hAnsi="Arial"/>
                <w:sz w:val="16"/>
              </w:rPr>
              <w:t>Goldscheider und Wurmboeck  Unternehmensberatungsgeselschaft m.b.H</w:t>
            </w:r>
            <w:r w:rsidR="00344441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434A92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434A9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434A92">
              <w:rPr>
                <w:rFonts w:ascii="Arial" w:hAnsi="Arial"/>
                <w:b/>
                <w:sz w:val="16"/>
              </w:rPr>
              <w:t>640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344441">
        <w:t>EUR</w:t>
      </w:r>
      <w:r>
        <w:rPr>
          <w:b w:val="0"/>
        </w:rPr>
        <w:t xml:space="preserve"> - </w:t>
      </w:r>
      <w:r w:rsidR="00C94159">
        <w:rPr>
          <w:b w:val="0"/>
        </w:rPr>
        <w:t xml:space="preserve">+453 976€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pohybe o</w:t>
      </w:r>
      <w:r w:rsidR="00344441">
        <w:t>právok a zostatkových hodnôt v EUR</w:t>
      </w:r>
      <w:r>
        <w:t xml:space="preserve">  </w:t>
      </w:r>
      <w:r>
        <w:rPr>
          <w:b w:val="0"/>
        </w:rPr>
        <w:t xml:space="preserve">– </w:t>
      </w:r>
      <w:r w:rsidR="00434A92">
        <w:rPr>
          <w:b w:val="0"/>
        </w:rPr>
        <w:t>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 xml:space="preserve">– </w:t>
      </w:r>
      <w:r w:rsidR="00434A92">
        <w:rPr>
          <w:b w:val="0"/>
        </w:rPr>
        <w:t xml:space="preserve"> nie </w:t>
      </w:r>
      <w:r w:rsidR="00344441">
        <w:rPr>
          <w:b w:val="0"/>
        </w:rPr>
        <w:t>je</w:t>
      </w:r>
      <w:r w:rsidR="00667A4E">
        <w:rPr>
          <w:b w:val="0"/>
        </w:rPr>
        <w:t xml:space="preserve"> u</w:t>
      </w:r>
      <w:r>
        <w:rPr>
          <w:b w:val="0"/>
        </w:rPr>
        <w:t>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C94159">
        <w:rPr>
          <w:b w:val="0"/>
        </w:rPr>
        <w:t>29970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F31C9">
        <w:rPr>
          <w:rFonts w:ascii="Arial" w:hAnsi="Arial"/>
          <w:sz w:val="18"/>
        </w:rPr>
        <w:t>640</w:t>
      </w:r>
      <w:r>
        <w:rPr>
          <w:rFonts w:ascii="Arial" w:hAnsi="Arial"/>
          <w:sz w:val="18"/>
        </w:rPr>
        <w:tab/>
      </w:r>
    </w:p>
    <w:p w:rsidR="00D35ED5" w:rsidRDefault="00C972B2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  <w:r w:rsidRPr="002F31C9">
        <w:rPr>
          <w:rFonts w:ascii="Arial" w:hAnsi="Arial"/>
          <w:sz w:val="18"/>
        </w:rPr>
        <w:t xml:space="preserve">   </w:t>
      </w:r>
      <w:r w:rsidR="00D35ED5" w:rsidRPr="002F31C9">
        <w:rPr>
          <w:rFonts w:ascii="Arial" w:hAnsi="Arial"/>
          <w:sz w:val="18"/>
        </w:rPr>
        <w:tab/>
      </w:r>
      <w:r w:rsidR="00D35ED5" w:rsidRPr="002F31C9">
        <w:rPr>
          <w:rFonts w:ascii="Arial" w:hAnsi="Arial"/>
          <w:sz w:val="18"/>
        </w:rPr>
        <w:tab/>
      </w:r>
      <w:r w:rsidR="00667A4E" w:rsidRPr="002F31C9">
        <w:rPr>
          <w:rFonts w:ascii="Arial" w:hAnsi="Arial"/>
          <w:sz w:val="18"/>
        </w:rPr>
        <w:t xml:space="preserve">            </w:t>
      </w:r>
      <w:r w:rsidR="00D35ED5" w:rsidRPr="002F31C9">
        <w:rPr>
          <w:rFonts w:ascii="Arial" w:hAnsi="Arial"/>
          <w:sz w:val="18"/>
        </w:rPr>
        <w:tab/>
      </w:r>
      <w:r w:rsidR="00D35ED5">
        <w:t xml:space="preserve">Rezervy </w:t>
      </w:r>
      <w:r w:rsidR="00D35ED5" w:rsidRPr="00667A4E">
        <w:t>– nie sú</w:t>
      </w:r>
    </w:p>
    <w:p w:rsidR="002F31C9" w:rsidRDefault="002F31C9" w:rsidP="00667A4E">
      <w:pPr>
        <w:pStyle w:val="odstavecbezcisla"/>
        <w:widowControl w:val="0"/>
        <w:numPr>
          <w:ilvl w:val="3"/>
          <w:numId w:val="34"/>
        </w:numPr>
        <w:tabs>
          <w:tab w:val="clear" w:pos="2880"/>
          <w:tab w:val="num" w:pos="426"/>
          <w:tab w:val="num" w:pos="1134"/>
        </w:tabs>
        <w:ind w:left="426" w:hanging="426"/>
      </w:pP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C94159">
        <w:rPr>
          <w:b w:val="0"/>
        </w:rPr>
        <w:t>796 099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2F31C9">
        <w:rPr>
          <w:b w:val="0"/>
        </w:rPr>
        <w:t>434840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2F31C9">
        <w:rPr>
          <w:b w:val="0"/>
        </w:rPr>
        <w:t>81000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667A4E">
        <w:rPr>
          <w:b w:val="0"/>
        </w:rPr>
        <w:t xml:space="preserve"> 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667A4E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667A4E">
        <w:rPr>
          <w:b w:val="0"/>
        </w:rPr>
        <w:t xml:space="preserve"> </w:t>
      </w:r>
      <w:r w:rsidR="002F31C9">
        <w:rPr>
          <w:b w:val="0"/>
        </w:rPr>
        <w:t xml:space="preserve"> </w:t>
      </w:r>
      <w:r w:rsidR="00667A4E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 xml:space="preserve">– 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7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F31C9">
              <w:rPr>
                <w:rFonts w:ascii="Arial" w:hAnsi="Arial"/>
                <w:b/>
                <w:sz w:val="16"/>
              </w:rPr>
              <w:t>8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2F31C9" w:rsidP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F31C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667A4E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F31C9" w:rsidP="00667A4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F31C9" w:rsidP="002F31C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2F31C9">
        <w:rPr>
          <w:b w:val="0"/>
        </w:rPr>
        <w:t xml:space="preserve"> 0</w:t>
      </w:r>
      <w:r w:rsidR="007E282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 </w:t>
      </w:r>
      <w:r w:rsidR="00C94159">
        <w:rPr>
          <w:b w:val="0"/>
        </w:rPr>
        <w:t>6863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7E2826">
        <w:rPr>
          <w:b w:val="0"/>
        </w:rPr>
        <w:t>–</w:t>
      </w:r>
      <w:r>
        <w:rPr>
          <w:b w:val="0"/>
        </w:rPr>
        <w:t xml:space="preserve"> </w:t>
      </w:r>
      <w:r w:rsidR="007E2826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7E2826">
        <w:rPr>
          <w:rFonts w:ascii="Arial" w:hAnsi="Arial"/>
        </w:rPr>
        <w:t>0</w:t>
      </w:r>
      <w:r w:rsidR="002F31C9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 xml:space="preserve">– </w:t>
      </w:r>
      <w:r w:rsidR="00DC3580">
        <w:rPr>
          <w:b w:val="0"/>
        </w:rPr>
        <w:t>23377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>–</w:t>
      </w:r>
      <w:r w:rsidR="002F31C9">
        <w:rPr>
          <w:b w:val="0"/>
        </w:rPr>
        <w:t xml:space="preserve"> </w:t>
      </w:r>
      <w:r w:rsidR="00DC3580">
        <w:rPr>
          <w:b w:val="0"/>
        </w:rPr>
        <w:t>313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7E2826">
        <w:rPr>
          <w:b w:val="0"/>
        </w:rPr>
        <w:t>1</w:t>
      </w:r>
      <w:r w:rsidR="00DC3580">
        <w:rPr>
          <w:b w:val="0"/>
        </w:rPr>
        <w:t>62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E2826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lastRenderedPageBreak/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</w:t>
      </w:r>
      <w:r w:rsidR="007E2826">
        <w:rPr>
          <w:b w:val="0"/>
          <w:color w:val="auto"/>
        </w:rPr>
        <w:t xml:space="preserve"> 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DC3580">
              <w:rPr>
                <w:rFonts w:ascii="Arial" w:hAnsi="Arial"/>
                <w:b/>
                <w:sz w:val="16"/>
              </w:rPr>
              <w:t>22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C3580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DC3580">
              <w:rPr>
                <w:rFonts w:ascii="Arial" w:hAnsi="Arial"/>
                <w:b/>
                <w:sz w:val="16"/>
              </w:rPr>
              <w:t>23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661D" w:rsidP="00DC3580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C3580">
              <w:rPr>
                <w:rFonts w:ascii="Arial" w:hAnsi="Arial"/>
                <w:sz w:val="16"/>
              </w:rPr>
              <w:t>84181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C3580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279937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  <w:tc>
          <w:tcPr>
            <w:tcW w:w="1212" w:type="dxa"/>
            <w:vAlign w:val="bottom"/>
          </w:tcPr>
          <w:p w:rsidR="00D35ED5" w:rsidRDefault="00205AEA" w:rsidP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A3280D">
              <w:rPr>
                <w:rFonts w:ascii="Arial" w:hAnsi="Arial"/>
                <w:sz w:val="16"/>
              </w:rPr>
              <w:t>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A3280D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7E282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80661D" w:rsidP="00DC3580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C3580">
              <w:rPr>
                <w:rFonts w:ascii="Arial" w:hAnsi="Arial"/>
                <w:sz w:val="16"/>
              </w:rPr>
              <w:t>120710</w:t>
            </w:r>
          </w:p>
        </w:tc>
        <w:tc>
          <w:tcPr>
            <w:tcW w:w="1212" w:type="dxa"/>
            <w:vAlign w:val="bottom"/>
          </w:tcPr>
          <w:p w:rsidR="00D35ED5" w:rsidRDefault="0080661D" w:rsidP="00DC3580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DC3580">
              <w:rPr>
                <w:rFonts w:ascii="Arial" w:hAnsi="Arial"/>
                <w:sz w:val="16"/>
              </w:rPr>
              <w:t>126980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661D" w:rsidP="00DC3580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DC3580">
              <w:rPr>
                <w:rFonts w:ascii="Arial" w:hAnsi="Arial"/>
                <w:color w:val="auto"/>
                <w:sz w:val="16"/>
              </w:rPr>
              <w:t>6270</w:t>
            </w:r>
          </w:p>
        </w:tc>
        <w:tc>
          <w:tcPr>
            <w:tcW w:w="1212" w:type="dxa"/>
            <w:vAlign w:val="bottom"/>
          </w:tcPr>
          <w:p w:rsidR="00D35ED5" w:rsidRDefault="0080661D" w:rsidP="00DC3580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      -</w:t>
            </w:r>
            <w:r w:rsidR="00DC3580">
              <w:rPr>
                <w:rFonts w:ascii="Arial" w:hAnsi="Arial"/>
                <w:color w:val="auto"/>
                <w:sz w:val="16"/>
              </w:rPr>
              <w:t>17005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7E2826" w:rsidP="00DC3580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DC3580">
              <w:rPr>
                <w:rFonts w:ascii="Arial" w:hAnsi="Arial"/>
                <w:color w:val="auto"/>
                <w:sz w:val="16"/>
              </w:rPr>
              <w:t>204522</w:t>
            </w:r>
          </w:p>
        </w:tc>
        <w:tc>
          <w:tcPr>
            <w:tcW w:w="1212" w:type="dxa"/>
            <w:vAlign w:val="bottom"/>
          </w:tcPr>
          <w:p w:rsidR="00D35ED5" w:rsidRDefault="00DC3580" w:rsidP="00A3280D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142592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6B45D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31</w:t>
      </w:r>
      <w:r w:rsidR="00D35ED5">
        <w:rPr>
          <w:rFonts w:ascii="Arial" w:hAnsi="Arial"/>
          <w:sz w:val="18"/>
        </w:rPr>
        <w:t>.3.20</w:t>
      </w:r>
      <w:r>
        <w:rPr>
          <w:rFonts w:ascii="Arial" w:hAnsi="Arial"/>
          <w:sz w:val="18"/>
        </w:rPr>
        <w:t>24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205AEA">
        <w:rPr>
          <w:rFonts w:ascii="Arial" w:hAnsi="Arial"/>
          <w:sz w:val="18"/>
        </w:rPr>
        <w:t>M</w:t>
      </w:r>
      <w:r w:rsidR="00F72405">
        <w:rPr>
          <w:rFonts w:ascii="Arial" w:hAnsi="Arial"/>
          <w:sz w:val="18"/>
        </w:rPr>
        <w:t>gr.</w:t>
      </w:r>
      <w:r w:rsidR="00A3280D">
        <w:rPr>
          <w:rFonts w:ascii="Arial" w:hAnsi="Arial"/>
          <w:sz w:val="18"/>
        </w:rPr>
        <w:t>Edgar Prisender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F82" w:rsidRDefault="00914F82">
      <w:r>
        <w:separator/>
      </w:r>
    </w:p>
  </w:endnote>
  <w:endnote w:type="continuationSeparator" w:id="0">
    <w:p w:rsidR="00914F82" w:rsidRDefault="00914F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125A9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F82" w:rsidRDefault="00914F82">
      <w:r>
        <w:separator/>
      </w:r>
    </w:p>
  </w:footnote>
  <w:footnote w:type="continuationSeparator" w:id="0">
    <w:p w:rsidR="00914F82" w:rsidRDefault="00914F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125A9A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B45DA">
      <w:rPr>
        <w:rStyle w:val="PageNumber"/>
        <w:noProof/>
      </w:rPr>
      <w:t>1</w:t>
    </w:r>
    <w:r>
      <w:rPr>
        <w:rStyle w:val="PageNumber"/>
      </w:rPr>
      <w:fldChar w:fldCharType="end"/>
    </w:r>
  </w:p>
  <w:p w:rsidR="00D35ED5" w:rsidRDefault="00434A92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E-Invest Slovakia</w:t>
    </w:r>
    <w:r w:rsidR="00344441">
      <w:rPr>
        <w:rFonts w:ascii="Arial" w:hAnsi="Arial"/>
        <w:b/>
        <w:i/>
      </w:rPr>
      <w:t>,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C94159">
      <w:rPr>
        <w:rFonts w:ascii="Arial" w:hAnsi="Arial"/>
        <w:b/>
        <w:i/>
      </w:rPr>
      <w:t>23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10152A"/>
    <w:rsid w:val="00125A9A"/>
    <w:rsid w:val="00205AEA"/>
    <w:rsid w:val="002F31C9"/>
    <w:rsid w:val="00344441"/>
    <w:rsid w:val="00434A92"/>
    <w:rsid w:val="004A3DFE"/>
    <w:rsid w:val="004A6F55"/>
    <w:rsid w:val="005B15CE"/>
    <w:rsid w:val="00667A4E"/>
    <w:rsid w:val="006B45DA"/>
    <w:rsid w:val="00710F57"/>
    <w:rsid w:val="00720322"/>
    <w:rsid w:val="00735BF8"/>
    <w:rsid w:val="007E2826"/>
    <w:rsid w:val="0080661D"/>
    <w:rsid w:val="00914F82"/>
    <w:rsid w:val="00A3280D"/>
    <w:rsid w:val="00A75747"/>
    <w:rsid w:val="00B518BC"/>
    <w:rsid w:val="00B64FB9"/>
    <w:rsid w:val="00C94159"/>
    <w:rsid w:val="00C972B2"/>
    <w:rsid w:val="00D344E8"/>
    <w:rsid w:val="00D35ED5"/>
    <w:rsid w:val="00D756C2"/>
    <w:rsid w:val="00DC3580"/>
    <w:rsid w:val="00DE4B9C"/>
    <w:rsid w:val="00DF73F7"/>
    <w:rsid w:val="00F72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9415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C9415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C94159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1256</Words>
  <Characters>7161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3</cp:revision>
  <cp:lastPrinted>2016-03-30T17:25:00Z</cp:lastPrinted>
  <dcterms:created xsi:type="dcterms:W3CDTF">2019-03-25T20:20:00Z</dcterms:created>
  <dcterms:modified xsi:type="dcterms:W3CDTF">2024-04-02T14:26:00Z</dcterms:modified>
</cp:coreProperties>
</file>