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0DBE" w14:textId="77777777" w:rsidR="00B501D6" w:rsidRDefault="00000000">
      <w:pPr>
        <w:spacing w:after="559" w:line="259" w:lineRule="auto"/>
        <w:ind w:left="0" w:right="540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726E2B41" w14:textId="77777777" w:rsidR="00B501D6" w:rsidRDefault="00000000">
      <w:pPr>
        <w:pStyle w:val="Nadpis1"/>
        <w:ind w:left="-5"/>
      </w:pPr>
      <w:r>
        <w:t xml:space="preserve">I. VŠEOBECNÉ  ÚDAJE </w:t>
      </w:r>
    </w:p>
    <w:p w14:paraId="077E58EC" w14:textId="77777777" w:rsidR="00B501D6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</w:t>
      </w:r>
    </w:p>
    <w:p w14:paraId="15261667" w14:textId="77777777" w:rsidR="00B501D6" w:rsidRDefault="00000000">
      <w:pPr>
        <w:tabs>
          <w:tab w:val="center" w:pos="970"/>
          <w:tab w:val="center" w:pos="3059"/>
        </w:tabs>
        <w:spacing w:after="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Obchodné meno: </w:t>
      </w:r>
      <w:r>
        <w:tab/>
        <w:t xml:space="preserve">SERVIS SK </w:t>
      </w:r>
      <w:proofErr w:type="spellStart"/>
      <w:r>
        <w:t>s.r.o</w:t>
      </w:r>
      <w:proofErr w:type="spellEnd"/>
      <w:r>
        <w:t xml:space="preserve">.  </w:t>
      </w:r>
    </w:p>
    <w:p w14:paraId="71361786" w14:textId="77777777" w:rsidR="00B501D6" w:rsidRDefault="00000000">
      <w:pPr>
        <w:tabs>
          <w:tab w:val="center" w:pos="522"/>
          <w:tab w:val="center" w:pos="2843"/>
        </w:tabs>
        <w:spacing w:after="5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</w:t>
      </w:r>
      <w:r>
        <w:tab/>
        <w:t xml:space="preserve">Dunajská 10 </w:t>
      </w:r>
    </w:p>
    <w:p w14:paraId="43317307" w14:textId="77777777" w:rsidR="00B501D6" w:rsidRDefault="00000000">
      <w:pPr>
        <w:tabs>
          <w:tab w:val="center" w:pos="283"/>
          <w:tab w:val="center" w:pos="289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04001 Košice </w:t>
      </w:r>
    </w:p>
    <w:p w14:paraId="5B16BD6A" w14:textId="77777777" w:rsidR="00B501D6" w:rsidRDefault="00000000">
      <w:pPr>
        <w:spacing w:after="48" w:line="259" w:lineRule="auto"/>
        <w:ind w:left="283" w:firstLine="0"/>
        <w:jc w:val="left"/>
      </w:pPr>
      <w:r>
        <w:t xml:space="preserve"> </w:t>
      </w:r>
    </w:p>
    <w:p w14:paraId="126D7E9A" w14:textId="77777777" w:rsidR="00B501D6" w:rsidRDefault="00000000">
      <w:pPr>
        <w:ind w:left="295"/>
      </w:pPr>
      <w:r>
        <w:t xml:space="preserve">Spoločnosť SERVIS SK </w:t>
      </w:r>
      <w:proofErr w:type="spellStart"/>
      <w:r>
        <w:t>s.r.o</w:t>
      </w:r>
      <w:proofErr w:type="spellEnd"/>
      <w:r>
        <w:t xml:space="preserve">. bola založená  podľa zák. č.513/91 Zb.  dňom 14.12.2005 a do obchodného registra vedeného Okresným súdom Košice  bola  zapísaná 25.01.2006 do oddielu  </w:t>
      </w:r>
      <w:proofErr w:type="spellStart"/>
      <w:r>
        <w:t>Sro</w:t>
      </w:r>
      <w:proofErr w:type="spellEnd"/>
      <w:r>
        <w:t>,</w:t>
      </w:r>
      <w:r>
        <w:rPr>
          <w:color w:val="FF0000"/>
        </w:rPr>
        <w:t xml:space="preserve"> </w:t>
      </w:r>
      <w:r>
        <w:t xml:space="preserve">vložka č.17614/V.  </w:t>
      </w:r>
    </w:p>
    <w:p w14:paraId="0D9E8D6D" w14:textId="77777777" w:rsidR="00B501D6" w:rsidRDefault="00000000">
      <w:pPr>
        <w:spacing w:after="273" w:line="259" w:lineRule="auto"/>
        <w:ind w:left="341" w:firstLine="0"/>
        <w:jc w:val="left"/>
      </w:pPr>
      <w:r>
        <w:rPr>
          <w:sz w:val="18"/>
        </w:rPr>
        <w:t xml:space="preserve"> </w:t>
      </w:r>
    </w:p>
    <w:p w14:paraId="16A439E9" w14:textId="77777777" w:rsidR="00B501D6" w:rsidRDefault="00000000">
      <w:pPr>
        <w:pStyle w:val="Nadpis2"/>
        <w:spacing w:after="241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</w:t>
      </w:r>
    </w:p>
    <w:p w14:paraId="354E52AC" w14:textId="77777777" w:rsidR="00B501D6" w:rsidRDefault="00000000">
      <w:pPr>
        <w:numPr>
          <w:ilvl w:val="0"/>
          <w:numId w:val="1"/>
        </w:numPr>
        <w:spacing w:after="77" w:line="259" w:lineRule="auto"/>
        <w:ind w:right="1545"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</w:p>
    <w:p w14:paraId="18C65EB6" w14:textId="77777777" w:rsidR="00B501D6" w:rsidRDefault="00000000">
      <w:pPr>
        <w:spacing w:after="238"/>
        <w:ind w:left="610"/>
      </w:pPr>
      <w:r>
        <w:t xml:space="preserve">Účtovná jednotka nie je súčasťou žiadneho konsolidovaného celku. </w:t>
      </w:r>
    </w:p>
    <w:p w14:paraId="0D2C37E0" w14:textId="77777777" w:rsidR="00B501D6" w:rsidRDefault="00000000">
      <w:pPr>
        <w:numPr>
          <w:ilvl w:val="0"/>
          <w:numId w:val="1"/>
        </w:numPr>
        <w:spacing w:after="208" w:line="343" w:lineRule="auto"/>
        <w:ind w:right="1545" w:hanging="283"/>
        <w:jc w:val="left"/>
      </w:pPr>
      <w:r>
        <w:rPr>
          <w:b/>
        </w:rPr>
        <w:t xml:space="preserve">Postavenie účtovnej jednotky v konsolidovanom celku  </w:t>
      </w:r>
      <w:r>
        <w:t xml:space="preserve">Účtovná jednotka nie je materskou účtovnou jednotkou. </w:t>
      </w:r>
    </w:p>
    <w:p w14:paraId="746831FC" w14:textId="77777777" w:rsidR="00B501D6" w:rsidRDefault="00000000">
      <w:pPr>
        <w:spacing w:after="152" w:line="391" w:lineRule="auto"/>
        <w:ind w:left="283" w:right="2469" w:hanging="283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  <w:r>
        <w:t xml:space="preserve">Spoločnosť  počas účtovného obdobia nemala zamestnancov.  </w:t>
      </w:r>
    </w:p>
    <w:p w14:paraId="5C5297CB" w14:textId="77777777" w:rsidR="00B501D6" w:rsidRDefault="00000000">
      <w:pPr>
        <w:pStyle w:val="Nadpis1"/>
        <w:ind w:left="-5"/>
      </w:pPr>
      <w:r>
        <w:t xml:space="preserve">II. INFORMÁCIE O PRIJATÝCH POSTUPOCH   </w:t>
      </w:r>
    </w:p>
    <w:p w14:paraId="67961B57" w14:textId="77777777" w:rsidR="00B501D6" w:rsidRDefault="00000000">
      <w:pPr>
        <w:pStyle w:val="Nadpis2"/>
        <w:spacing w:after="79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</w:t>
      </w:r>
    </w:p>
    <w:p w14:paraId="04A3B539" w14:textId="77777777" w:rsidR="00B501D6" w:rsidRDefault="00000000">
      <w:pPr>
        <w:ind w:left="295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 xml:space="preserve">. o účtovníctve a Opatrením MF SR č. 23054/2002-92 v znení neskorších zmien, ktorým sa ustanovujú podrobnosti o postupoch účtovania a rámcovej účtovej osnove pre podnikateľov. Funkčnou menou pre vykazovanie je euro. </w:t>
      </w:r>
    </w:p>
    <w:p w14:paraId="176BEC4E" w14:textId="77777777" w:rsidR="00B501D6" w:rsidRDefault="00000000">
      <w:pPr>
        <w:spacing w:after="272" w:line="276" w:lineRule="auto"/>
        <w:ind w:left="278" w:right="-12"/>
        <w:jc w:val="left"/>
      </w:pPr>
      <w:r>
        <w:t xml:space="preserve">Táto účtovná závierka bola vypracovaná na základe historických cien. Nie je predpoklad, že účtovná jednotka bude v ďalšom období realizovať svoje aktíva, záväzky. Účtovná jednotka nevykazuje žiadnu činnosť.. </w:t>
      </w:r>
    </w:p>
    <w:p w14:paraId="22552057" w14:textId="77777777" w:rsidR="00B501D6" w:rsidRDefault="00000000">
      <w:pPr>
        <w:pStyle w:val="Nadpis2"/>
        <w:spacing w:after="23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</w:t>
      </w:r>
    </w:p>
    <w:p w14:paraId="36C65F54" w14:textId="77777777" w:rsidR="00B501D6" w:rsidRDefault="00000000">
      <w:pPr>
        <w:spacing w:after="77" w:line="259" w:lineRule="auto"/>
        <w:ind w:left="295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</w:p>
    <w:p w14:paraId="7343FC6B" w14:textId="77777777" w:rsidR="00B501D6" w:rsidRDefault="00000000">
      <w:pPr>
        <w:spacing w:after="47"/>
        <w:ind w:left="295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</w:t>
      </w:r>
    </w:p>
    <w:p w14:paraId="12378C16" w14:textId="77777777" w:rsidR="00B501D6" w:rsidRDefault="00000000">
      <w:pPr>
        <w:spacing w:after="52"/>
        <w:ind w:left="295"/>
      </w:pPr>
      <w:r>
        <w:t xml:space="preserve">Dlhodobý nehmotný a hmotný majetok vytvorený vlastnou činnosťou sa oceňuje vlastnými nákladmi.  </w:t>
      </w:r>
    </w:p>
    <w:p w14:paraId="7805DB2A" w14:textId="77777777" w:rsidR="00B501D6" w:rsidRDefault="00000000">
      <w:pPr>
        <w:spacing w:after="44"/>
        <w:ind w:left="295"/>
      </w:pPr>
      <w:r>
        <w:t xml:space="preserve">Cenné papiere a podiely (okrem cenných papierov na obchodovanie) sa oceňujú obstarávacími cenami, vrátane nákladov súvisiacich s obstaraním </w:t>
      </w:r>
    </w:p>
    <w:p w14:paraId="13B5DCC9" w14:textId="77777777" w:rsidR="00B501D6" w:rsidRDefault="00000000">
      <w:pPr>
        <w:spacing w:line="400" w:lineRule="auto"/>
        <w:ind w:left="295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</w:p>
    <w:p w14:paraId="42E3CEAE" w14:textId="77777777" w:rsidR="00B501D6" w:rsidRDefault="00000000">
      <w:pPr>
        <w:ind w:left="295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387CC3E0" w14:textId="77777777" w:rsidR="00B501D6" w:rsidRDefault="00000000">
      <w:pPr>
        <w:ind w:left="295"/>
      </w:pPr>
      <w:r>
        <w:lastRenderedPageBreak/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</w:t>
      </w:r>
    </w:p>
    <w:p w14:paraId="257339F9" w14:textId="77777777" w:rsidR="00B501D6" w:rsidRDefault="00000000">
      <w:pPr>
        <w:spacing w:after="603"/>
        <w:ind w:left="295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 </w:t>
      </w:r>
    </w:p>
    <w:p w14:paraId="5083D7E1" w14:textId="77777777" w:rsidR="00B501D6" w:rsidRDefault="00000000">
      <w:pPr>
        <w:spacing w:after="0" w:line="259" w:lineRule="auto"/>
        <w:ind w:left="0" w:right="3" w:firstLine="0"/>
        <w:jc w:val="right"/>
      </w:pPr>
      <w:r>
        <w:t xml:space="preserve">1 </w:t>
      </w:r>
    </w:p>
    <w:p w14:paraId="6CFDA515" w14:textId="77777777" w:rsidR="00B501D6" w:rsidRDefault="00000000">
      <w:pPr>
        <w:tabs>
          <w:tab w:val="center" w:pos="3375"/>
          <w:tab w:val="center" w:pos="7055"/>
          <w:tab w:val="center" w:pos="7295"/>
          <w:tab w:val="center" w:pos="7538"/>
          <w:tab w:val="center" w:pos="7790"/>
          <w:tab w:val="center" w:pos="8073"/>
          <w:tab w:val="center" w:pos="8357"/>
          <w:tab w:val="center" w:pos="8642"/>
          <w:tab w:val="right" w:pos="9075"/>
        </w:tabs>
        <w:spacing w:after="263" w:line="26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 CE" w:eastAsia="Arial CE" w:hAnsi="Arial CE" w:cs="Arial CE"/>
          <w:i/>
          <w:sz w:val="16"/>
        </w:rPr>
        <w:t xml:space="preserve">                                                                     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2 </w:t>
      </w:r>
      <w:r>
        <w:rPr>
          <w:rFonts w:ascii="Arial CE" w:eastAsia="Arial CE" w:hAnsi="Arial CE" w:cs="Arial CE"/>
          <w:i/>
          <w:sz w:val="16"/>
        </w:rPr>
        <w:tab/>
        <w:t xml:space="preserve">5 </w:t>
      </w:r>
      <w:r>
        <w:rPr>
          <w:rFonts w:ascii="Arial CE" w:eastAsia="Arial CE" w:hAnsi="Arial CE" w:cs="Arial CE"/>
          <w:i/>
          <w:sz w:val="16"/>
        </w:rPr>
        <w:tab/>
        <w:t xml:space="preserve">4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</w:p>
    <w:p w14:paraId="59B3085E" w14:textId="77777777" w:rsidR="00B501D6" w:rsidRDefault="00000000">
      <w:pPr>
        <w:spacing w:after="59" w:line="259" w:lineRule="auto"/>
        <w:ind w:left="283" w:firstLine="0"/>
        <w:jc w:val="left"/>
      </w:pPr>
      <w:r>
        <w:t xml:space="preserve"> </w:t>
      </w:r>
    </w:p>
    <w:p w14:paraId="4454F429" w14:textId="77777777" w:rsidR="00B501D6" w:rsidRDefault="00000000">
      <w:pPr>
        <w:spacing w:after="247"/>
        <w:ind w:left="295"/>
      </w:pPr>
      <w:r>
        <w:t xml:space="preserve">Ku dňu zostavenia účtovnej závierky sa zásoby ocenia v čistej realizačnej hodnote v prípadoch, ak predpokladaná predajná cena zásob znížená o predpokladané náklady na ich dokončenie a náklady súvisiace  s predajom je nižšia  ako ich ocenenie v účtovníctve. Toto ocenenie zásob sa upravuje o zníženie hodnoty zásob zistené inventarizáciou (tvorbou opravnej položky). </w:t>
      </w:r>
    </w:p>
    <w:p w14:paraId="0A27A5F6" w14:textId="77777777" w:rsidR="00B501D6" w:rsidRDefault="00000000">
      <w:pPr>
        <w:spacing w:after="41" w:line="259" w:lineRule="auto"/>
        <w:ind w:left="295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14:paraId="2E167269" w14:textId="77777777" w:rsidR="00B501D6" w:rsidRDefault="00000000">
      <w:pPr>
        <w:spacing w:line="351" w:lineRule="auto"/>
        <w:ind w:left="295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</w:p>
    <w:p w14:paraId="2E2FE7C8" w14:textId="77777777" w:rsidR="00B501D6" w:rsidRDefault="00000000">
      <w:pPr>
        <w:spacing w:after="252"/>
        <w:ind w:left="295"/>
      </w:pPr>
      <w:r>
        <w:t xml:space="preserve">Peňažné prostriedky a ceniny sa oceňujú ich menovitou hodnotou. Zníženie ich hodnoty sa vyjadruje opravnou položkou. </w:t>
      </w:r>
    </w:p>
    <w:p w14:paraId="7EDBC1FD" w14:textId="77777777" w:rsidR="00B501D6" w:rsidRDefault="00000000">
      <w:pPr>
        <w:numPr>
          <w:ilvl w:val="0"/>
          <w:numId w:val="2"/>
        </w:numPr>
        <w:spacing w:after="41" w:line="259" w:lineRule="auto"/>
        <w:ind w:hanging="283"/>
        <w:jc w:val="left"/>
      </w:pPr>
      <w:r>
        <w:rPr>
          <w:b/>
        </w:rPr>
        <w:t xml:space="preserve">Záväzky vrátane rezerv, dlhopisy, pôžičky, úvery </w:t>
      </w:r>
    </w:p>
    <w:p w14:paraId="4FADFB0C" w14:textId="77777777" w:rsidR="00B501D6" w:rsidRDefault="00000000">
      <w:pPr>
        <w:ind w:left="295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084EA2D" w14:textId="77777777" w:rsidR="00B501D6" w:rsidRDefault="00000000">
      <w:pPr>
        <w:ind w:left="295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 </w:t>
      </w:r>
    </w:p>
    <w:p w14:paraId="6618B2FC" w14:textId="77777777" w:rsidR="00B501D6" w:rsidRDefault="00000000">
      <w:pPr>
        <w:spacing w:after="257" w:line="259" w:lineRule="auto"/>
        <w:ind w:left="283" w:firstLine="0"/>
        <w:jc w:val="left"/>
      </w:pPr>
      <w:r>
        <w:t xml:space="preserve"> </w:t>
      </w:r>
    </w:p>
    <w:p w14:paraId="5C976A4D" w14:textId="77777777" w:rsidR="00B501D6" w:rsidRDefault="00000000">
      <w:pPr>
        <w:numPr>
          <w:ilvl w:val="0"/>
          <w:numId w:val="2"/>
        </w:numPr>
        <w:spacing w:after="39" w:line="259" w:lineRule="auto"/>
        <w:ind w:hanging="283"/>
        <w:jc w:val="left"/>
      </w:pPr>
      <w:r>
        <w:rPr>
          <w:b/>
        </w:rPr>
        <w:t xml:space="preserve">Ocenenie derivátov </w:t>
      </w:r>
    </w:p>
    <w:tbl>
      <w:tblPr>
        <w:tblStyle w:val="TableGrid"/>
        <w:tblpPr w:vertAnchor="page" w:horzAnchor="page" w:tblpX="1700" w:tblpY="571"/>
        <w:tblOverlap w:val="never"/>
        <w:tblW w:w="8819" w:type="dxa"/>
        <w:tblInd w:w="0" w:type="dxa"/>
        <w:tblCellMar>
          <w:top w:w="80" w:type="dxa"/>
          <w:left w:w="70" w:type="dxa"/>
          <w:right w:w="33" w:type="dxa"/>
        </w:tblCellMar>
        <w:tblLook w:val="04A0" w:firstRow="1" w:lastRow="0" w:firstColumn="1" w:lastColumn="0" w:noHBand="0" w:noVBand="1"/>
      </w:tblPr>
      <w:tblGrid>
        <w:gridCol w:w="2783"/>
        <w:gridCol w:w="3316"/>
        <w:gridCol w:w="283"/>
        <w:gridCol w:w="242"/>
        <w:gridCol w:w="290"/>
        <w:gridCol w:w="291"/>
        <w:gridCol w:w="290"/>
        <w:gridCol w:w="240"/>
        <w:gridCol w:w="290"/>
        <w:gridCol w:w="290"/>
        <w:gridCol w:w="290"/>
        <w:gridCol w:w="214"/>
      </w:tblGrid>
      <w:tr w:rsidR="00B501D6" w14:paraId="4A3702AE" w14:textId="77777777">
        <w:trPr>
          <w:trHeight w:val="23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65F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i/>
                <w:sz w:val="16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i/>
                <w:sz w:val="16"/>
              </w:rPr>
              <w:t xml:space="preserve"> MÚJ  3 - 01 </w:t>
            </w:r>
          </w:p>
        </w:tc>
        <w:tc>
          <w:tcPr>
            <w:tcW w:w="3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971A8" w14:textId="77777777" w:rsidR="00B501D6" w:rsidRDefault="00000000">
            <w:pPr>
              <w:spacing w:after="0" w:line="259" w:lineRule="auto"/>
              <w:ind w:left="85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                                           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F706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57A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8A10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38E4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BB1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7F79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2D8F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9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904D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7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D382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4 </w:t>
            </w:r>
          </w:p>
        </w:tc>
        <w:tc>
          <w:tcPr>
            <w:tcW w:w="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EDAD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8 </w:t>
            </w:r>
          </w:p>
        </w:tc>
      </w:tr>
    </w:tbl>
    <w:p w14:paraId="3B6E9837" w14:textId="77777777" w:rsidR="00B501D6" w:rsidRDefault="00000000">
      <w:pPr>
        <w:spacing w:after="59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CD24901" w14:textId="77777777" w:rsidR="00B501D6" w:rsidRDefault="00000000">
      <w:pPr>
        <w:spacing w:after="39" w:line="276" w:lineRule="auto"/>
        <w:ind w:left="278" w:right="438"/>
        <w:jc w:val="left"/>
      </w:pPr>
      <w:r>
        <w:t xml:space="preserve">Deriváty sa oceňujú reálnou hodnotou.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zabezpečovacích derivátov sa účtuje bez vplyvu na výsledok hospodárenia,  </w:t>
      </w:r>
      <w:r>
        <w:tab/>
        <w:t xml:space="preserve"> priamo do vlastného imania.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derivátov určených na obchodovanie na burze alebo verejnom trhu sa účtuje s  </w:t>
      </w:r>
      <w:proofErr w:type="spellStart"/>
      <w:r>
        <w:t>s</w:t>
      </w:r>
      <w:proofErr w:type="spellEnd"/>
      <w:r>
        <w:t xml:space="preserve"> vplyvom na výsledok hospodárenia.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A4768BB" w14:textId="77777777" w:rsidR="00B501D6" w:rsidRDefault="00000000">
      <w:pPr>
        <w:spacing w:after="294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0899EB5" w14:textId="77777777" w:rsidR="00B501D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Spôsob zostavenia odpisového plánu pre dlhodobý  majetok </w:t>
      </w:r>
    </w:p>
    <w:p w14:paraId="2A9A5840" w14:textId="77777777" w:rsidR="00B501D6" w:rsidRDefault="00000000">
      <w:pPr>
        <w:spacing w:after="20" w:line="259" w:lineRule="auto"/>
        <w:ind w:left="283" w:firstLine="0"/>
        <w:jc w:val="left"/>
      </w:pPr>
      <w:r>
        <w:rPr>
          <w:u w:val="single" w:color="000000"/>
        </w:rPr>
        <w:t>Účtovná jednotka nemá v majetku dlhodobý hmotný a nehmotný majetok.</w:t>
      </w:r>
      <w:r>
        <w:t xml:space="preserve">  </w:t>
      </w:r>
    </w:p>
    <w:p w14:paraId="7E386890" w14:textId="77777777" w:rsidR="00B501D6" w:rsidRDefault="00000000">
      <w:pPr>
        <w:spacing w:after="287" w:line="259" w:lineRule="auto"/>
        <w:ind w:left="0" w:firstLine="0"/>
        <w:jc w:val="left"/>
      </w:pPr>
      <w:r>
        <w:t xml:space="preserve"> </w:t>
      </w:r>
    </w:p>
    <w:p w14:paraId="551049EE" w14:textId="77777777" w:rsidR="00B501D6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</w:t>
      </w:r>
    </w:p>
    <w:p w14:paraId="6CF125C5" w14:textId="77777777" w:rsidR="00B501D6" w:rsidRDefault="00000000">
      <w:pPr>
        <w:spacing w:after="45"/>
        <w:ind w:left="295"/>
      </w:pPr>
      <w:r>
        <w:t xml:space="preserve">Zákonom č. 431/2002 </w:t>
      </w:r>
      <w:proofErr w:type="spellStart"/>
      <w:r>
        <w:t>Z.z</w:t>
      </w:r>
      <w:proofErr w:type="spellEnd"/>
      <w:r>
        <w:t xml:space="preserve">. o 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</w:t>
      </w:r>
      <w:r>
        <w:lastRenderedPageBreak/>
        <w:t xml:space="preserve">stanovené v § 2, ods. 6 zákona a rozhodla sa štatút </w:t>
      </w:r>
      <w:proofErr w:type="spellStart"/>
      <w:r>
        <w:t>mikro</w:t>
      </w:r>
      <w:proofErr w:type="spellEnd"/>
      <w:r>
        <w:t xml:space="preserve"> účtovnej jednotky uplatniť v účtovnom období začínajúcom v roku 2014.  </w:t>
      </w:r>
    </w:p>
    <w:p w14:paraId="7A42EF7F" w14:textId="77777777" w:rsidR="00B501D6" w:rsidRDefault="00000000">
      <w:pPr>
        <w:spacing w:after="49"/>
        <w:ind w:left="295"/>
      </w:pPr>
      <w:r>
        <w:t xml:space="preserve">Nadväzne na túto zmenu  boli vykonané aj nasledujúce zmeny v postupoch účtovania: </w:t>
      </w:r>
    </w:p>
    <w:p w14:paraId="74EAE1EE" w14:textId="77777777" w:rsidR="00B501D6" w:rsidRDefault="00000000">
      <w:pPr>
        <w:numPr>
          <w:ilvl w:val="0"/>
          <w:numId w:val="3"/>
        </w:numPr>
        <w:spacing w:after="46"/>
        <w:ind w:hanging="360"/>
      </w:pPr>
      <w:r>
        <w:t xml:space="preserve">cenné papiere určené na obchodovanie  sa pri ich nadobudnutí neoceňujú reálnou hodnotou, pri prvotnom účtovaní  sa oceňujú ich obstarávacou cenou, </w:t>
      </w:r>
    </w:p>
    <w:p w14:paraId="71EA5EF8" w14:textId="77777777" w:rsidR="00B501D6" w:rsidRDefault="00000000">
      <w:pPr>
        <w:numPr>
          <w:ilvl w:val="0"/>
          <w:numId w:val="3"/>
        </w:numPr>
        <w:spacing w:after="48"/>
        <w:ind w:hanging="360"/>
      </w:pPr>
      <w:r>
        <w:t xml:space="preserve">k súvahovému dňu neoceňuje sa  majetok a záväzky reálnou hodnotou a neoceňovanie podielov metódou vlastného imania, </w:t>
      </w:r>
    </w:p>
    <w:p w14:paraId="474A4582" w14:textId="77777777" w:rsidR="00B501D6" w:rsidRDefault="00000000">
      <w:pPr>
        <w:numPr>
          <w:ilvl w:val="0"/>
          <w:numId w:val="3"/>
        </w:numPr>
        <w:spacing w:after="59"/>
        <w:ind w:hanging="360"/>
      </w:pPr>
      <w:r>
        <w:t xml:space="preserve">zjednodušené účtovanie o finančných derivátoch </w:t>
      </w:r>
    </w:p>
    <w:p w14:paraId="075957FC" w14:textId="77777777" w:rsidR="00B501D6" w:rsidRDefault="00000000">
      <w:pPr>
        <w:numPr>
          <w:ilvl w:val="0"/>
          <w:numId w:val="3"/>
        </w:numPr>
        <w:spacing w:after="57"/>
        <w:ind w:hanging="360"/>
      </w:pPr>
      <w:r>
        <w:t xml:space="preserve">nepoužívajú sa  účty mimoriadnych nákladov a mimoriadnych výnosov, </w:t>
      </w:r>
    </w:p>
    <w:p w14:paraId="0991042A" w14:textId="77777777" w:rsidR="00B501D6" w:rsidRDefault="00000000">
      <w:pPr>
        <w:numPr>
          <w:ilvl w:val="0"/>
          <w:numId w:val="3"/>
        </w:numPr>
        <w:ind w:hanging="360"/>
      </w:pPr>
      <w:r>
        <w:t xml:space="preserve">nepoužívajú sa  podsúvahové účty pri účtovaní pohľadávok a záväzkov vyžadujúcich sledovanie v </w:t>
      </w:r>
      <w:proofErr w:type="spellStart"/>
      <w:r>
        <w:t>podsúvahe</w:t>
      </w:r>
      <w:proofErr w:type="spellEnd"/>
      <w:r>
        <w:t xml:space="preserve">. </w:t>
      </w:r>
    </w:p>
    <w:p w14:paraId="1B5979C8" w14:textId="77777777" w:rsidR="00B501D6" w:rsidRDefault="00000000">
      <w:pPr>
        <w:ind w:left="295"/>
      </w:pPr>
      <w:r>
        <w:t xml:space="preserve">Hlavné účtovné zásady a metódy použité pri zostavení tejto účtovnej závierky boli konzistentne uplatnené v porovnaní s predchádzajúcim účtovným obdobím.  </w:t>
      </w:r>
    </w:p>
    <w:p w14:paraId="52A19BD0" w14:textId="77777777" w:rsidR="00B501D6" w:rsidRDefault="00000000">
      <w:pPr>
        <w:spacing w:after="300" w:line="259" w:lineRule="auto"/>
        <w:ind w:left="0" w:right="539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1CE35035" w14:textId="77777777" w:rsidR="00B501D6" w:rsidRDefault="00000000">
      <w:pPr>
        <w:ind w:left="295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</w:t>
      </w:r>
    </w:p>
    <w:p w14:paraId="5788CC55" w14:textId="77777777" w:rsidR="00B501D6" w:rsidRDefault="00000000">
      <w:pPr>
        <w:spacing w:after="287" w:line="259" w:lineRule="auto"/>
        <w:ind w:left="341" w:firstLine="0"/>
        <w:jc w:val="left"/>
      </w:pPr>
      <w:r>
        <w:t xml:space="preserve"> </w:t>
      </w:r>
    </w:p>
    <w:p w14:paraId="3613B2DE" w14:textId="77777777" w:rsidR="00B501D6" w:rsidRDefault="00000000">
      <w:pPr>
        <w:pStyle w:val="Nadpis2"/>
        <w:spacing w:after="77"/>
        <w:ind w:left="-5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</w:t>
      </w:r>
    </w:p>
    <w:p w14:paraId="2CC1CE42" w14:textId="77777777" w:rsidR="00B501D6" w:rsidRDefault="00000000">
      <w:pPr>
        <w:ind w:left="295"/>
      </w:pPr>
      <w:r>
        <w:t xml:space="preserve">O nároku na dotácie zo štátneho rozpočtu sa účtuje, ak je takmer isté, že na základe splnených podmienok na poskytnutie dotácie sa spoločnosti daná dotácia poskytne. </w:t>
      </w:r>
    </w:p>
    <w:p w14:paraId="22128B20" w14:textId="77777777" w:rsidR="00B501D6" w:rsidRDefault="00000000">
      <w:pPr>
        <w:ind w:left="295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14:paraId="3C70199A" w14:textId="77777777" w:rsidR="00B501D6" w:rsidRDefault="00000000">
      <w:pPr>
        <w:ind w:left="295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3392EDA8" w14:textId="77777777" w:rsidR="00B501D6" w:rsidRDefault="00000000">
      <w:pPr>
        <w:spacing w:after="59" w:line="259" w:lineRule="auto"/>
        <w:ind w:left="283" w:firstLine="0"/>
        <w:jc w:val="left"/>
      </w:pPr>
      <w:r>
        <w:t xml:space="preserve"> </w:t>
      </w:r>
    </w:p>
    <w:p w14:paraId="26B40F2A" w14:textId="77777777" w:rsidR="00B501D6" w:rsidRDefault="00000000">
      <w:pPr>
        <w:spacing w:after="280"/>
        <w:ind w:left="295"/>
      </w:pPr>
      <w:r>
        <w:t xml:space="preserve">Spoločnosť vo vykazovanom období nezískala žiadne dotácie na prevádzku ani na obstaranie dlhodobého majetku. </w:t>
      </w:r>
    </w:p>
    <w:p w14:paraId="64B67C85" w14:textId="77777777" w:rsidR="00B501D6" w:rsidRDefault="00000000">
      <w:pPr>
        <w:pStyle w:val="Nadpis2"/>
        <w:ind w:left="268" w:hanging="283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</w:t>
      </w:r>
    </w:p>
    <w:p w14:paraId="47D3F858" w14:textId="77777777" w:rsidR="00B501D6" w:rsidRDefault="00000000">
      <w:pPr>
        <w:ind w:left="295"/>
      </w:pPr>
      <w:r>
        <w:t xml:space="preserve">Účtovná jednotka vo vykazovanom období neúčtovala o oprave významných chýb minulých účtovných období.  </w:t>
      </w:r>
    </w:p>
    <w:p w14:paraId="29EB35BE" w14:textId="77777777" w:rsidR="00B501D6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3F797179" w14:textId="77777777" w:rsidR="00B501D6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3102F252" w14:textId="77777777" w:rsidR="00B501D6" w:rsidRDefault="00000000">
      <w:pPr>
        <w:spacing w:after="140" w:line="259" w:lineRule="auto"/>
        <w:ind w:left="341" w:firstLine="0"/>
        <w:jc w:val="left"/>
      </w:pPr>
      <w:r>
        <w:t xml:space="preserve"> </w:t>
      </w:r>
    </w:p>
    <w:p w14:paraId="5916F294" w14:textId="77777777" w:rsidR="00B501D6" w:rsidRDefault="00000000">
      <w:pPr>
        <w:pStyle w:val="Nadpis1"/>
        <w:spacing w:after="218"/>
        <w:ind w:left="-5"/>
      </w:pPr>
      <w:r>
        <w:t xml:space="preserve">III. INFORMÁCIE O ÚDAJOCH SÚVAHY A VÝKAZU ZISKOV A STRÁT </w:t>
      </w:r>
    </w:p>
    <w:p w14:paraId="6064F9D8" w14:textId="77777777" w:rsidR="00B501D6" w:rsidRDefault="00000000">
      <w:pPr>
        <w:spacing w:after="218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14:paraId="1CD1CAC2" w14:textId="77777777" w:rsidR="00B501D6" w:rsidRDefault="00000000">
      <w:pPr>
        <w:spacing w:after="264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14:paraId="375C2E8C" w14:textId="77777777" w:rsidR="00B501D6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vzniku výnimočných  položiek nákladov alebo výnosov </w:t>
      </w:r>
    </w:p>
    <w:p w14:paraId="667281EE" w14:textId="77777777" w:rsidR="00B501D6" w:rsidRDefault="00000000">
      <w:pPr>
        <w:ind w:left="295"/>
      </w:pPr>
      <w:r>
        <w:t xml:space="preserve">Účtovná jednotka vo vykazovanom období neúčtovala o vzniku takých položiek nákladov alebo výnosov, ktoré majú výnimočný rozsah alebo výskyt. </w:t>
      </w:r>
    </w:p>
    <w:p w14:paraId="51EF75D4" w14:textId="77777777" w:rsidR="00B501D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6A883535" w14:textId="77777777" w:rsidR="00B501D6" w:rsidRDefault="00000000">
      <w:pPr>
        <w:spacing w:after="20" w:line="259" w:lineRule="auto"/>
        <w:ind w:left="0" w:firstLine="0"/>
        <w:jc w:val="left"/>
      </w:pPr>
      <w:r>
        <w:lastRenderedPageBreak/>
        <w:t xml:space="preserve"> </w:t>
      </w:r>
    </w:p>
    <w:p w14:paraId="066E2160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A0321A9" w14:textId="77777777" w:rsidR="00B501D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752F3CAA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303731A8" w14:textId="77777777" w:rsidR="00B501D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5078C316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3E100A7" w14:textId="77777777" w:rsidR="00B501D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29E2E275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0016698A" w14:textId="77777777" w:rsidR="00B501D6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76DB8E19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5FE75369" w14:textId="77777777" w:rsidR="00B501D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4877D436" w14:textId="77777777" w:rsidR="00B501D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3814F921" w14:textId="77777777" w:rsidR="00B501D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7A634D7" w14:textId="77777777" w:rsidR="00B501D6" w:rsidRDefault="00000000">
      <w:pPr>
        <w:tabs>
          <w:tab w:val="center" w:pos="3375"/>
          <w:tab w:val="center" w:pos="7055"/>
          <w:tab w:val="center" w:pos="7295"/>
          <w:tab w:val="center" w:pos="7538"/>
          <w:tab w:val="center" w:pos="7790"/>
          <w:tab w:val="center" w:pos="8073"/>
          <w:tab w:val="center" w:pos="8357"/>
          <w:tab w:val="center" w:pos="8642"/>
          <w:tab w:val="right" w:pos="9075"/>
        </w:tabs>
        <w:spacing w:after="326" w:line="26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 CE" w:eastAsia="Arial CE" w:hAnsi="Arial CE" w:cs="Arial CE"/>
          <w:i/>
          <w:sz w:val="16"/>
        </w:rPr>
        <w:t xml:space="preserve">                                                                     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2 </w:t>
      </w:r>
      <w:r>
        <w:rPr>
          <w:rFonts w:ascii="Arial CE" w:eastAsia="Arial CE" w:hAnsi="Arial CE" w:cs="Arial CE"/>
          <w:i/>
          <w:sz w:val="16"/>
        </w:rPr>
        <w:tab/>
        <w:t xml:space="preserve">5 </w:t>
      </w:r>
      <w:r>
        <w:rPr>
          <w:rFonts w:ascii="Arial CE" w:eastAsia="Arial CE" w:hAnsi="Arial CE" w:cs="Arial CE"/>
          <w:i/>
          <w:sz w:val="16"/>
        </w:rPr>
        <w:tab/>
        <w:t xml:space="preserve">4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</w:p>
    <w:p w14:paraId="5E45EB61" w14:textId="77777777" w:rsidR="00B501D6" w:rsidRDefault="00000000">
      <w:pPr>
        <w:pStyle w:val="Nadpis2"/>
        <w:spacing w:after="24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Informácie o záväzkoch </w:t>
      </w:r>
    </w:p>
    <w:p w14:paraId="3B63C8D2" w14:textId="77777777" w:rsidR="00B501D6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podľa zostatkovej doby splatnosti  </w:t>
      </w:r>
    </w:p>
    <w:p w14:paraId="7E1BFF4B" w14:textId="77777777" w:rsidR="00B501D6" w:rsidRDefault="00000000">
      <w:pPr>
        <w:ind w:left="610" w:right="1248"/>
      </w:pPr>
      <w:r>
        <w:t xml:space="preserve">Štruktúra záväzkov  podľa zostatkovej doby splatnosti je uvedená v nasledujúcej tabuľke:   </w:t>
      </w:r>
    </w:p>
    <w:tbl>
      <w:tblPr>
        <w:tblStyle w:val="TableGrid"/>
        <w:tblW w:w="8503" w:type="dxa"/>
        <w:tblInd w:w="574" w:type="dxa"/>
        <w:tblCellMar>
          <w:top w:w="23" w:type="dxa"/>
          <w:right w:w="23" w:type="dxa"/>
        </w:tblCellMar>
        <w:tblLook w:val="04A0" w:firstRow="1" w:lastRow="0" w:firstColumn="1" w:lastColumn="0" w:noHBand="0" w:noVBand="1"/>
      </w:tblPr>
      <w:tblGrid>
        <w:gridCol w:w="2877"/>
        <w:gridCol w:w="3827"/>
        <w:gridCol w:w="1799"/>
      </w:tblGrid>
      <w:tr w:rsidR="00B501D6" w14:paraId="7B0F4123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131DECBD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7E0FD850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Názov položky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EA641B" w14:textId="77777777" w:rsidR="00B501D6" w:rsidRDefault="00000000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B501D6" w14:paraId="43151DE7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1342DA0C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06B3BB6E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2A1FDC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130 730</w:t>
            </w:r>
          </w:p>
        </w:tc>
      </w:tr>
      <w:tr w:rsidR="00B501D6" w14:paraId="4A6B5A10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1C28FEBD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Dlhodobé 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6BC147A3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E63425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228</w:t>
            </w:r>
          </w:p>
        </w:tc>
      </w:tr>
      <w:tr w:rsidR="00B501D6" w14:paraId="696FDD56" w14:textId="77777777">
        <w:trPr>
          <w:trHeight w:val="267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136B03F0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>v tom: dlhodobé záväzky okrem rezerv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0B82C5CA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32EA8151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t>228</w:t>
            </w:r>
          </w:p>
        </w:tc>
      </w:tr>
      <w:tr w:rsidR="00B501D6" w14:paraId="0FB95A58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038B0F14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dlhodobé rezervy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08CE15C9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6526773D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</w:tr>
      <w:tr w:rsidR="00B501D6" w14:paraId="221136E7" w14:textId="77777777">
        <w:trPr>
          <w:trHeight w:val="265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54CBAD1F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dlhodobé bankové úvery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24BD5F39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F1DE"/>
          </w:tcPr>
          <w:p w14:paraId="0FFAC2D6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</w:tr>
      <w:tr w:rsidR="00B501D6" w14:paraId="441B1175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9740760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Krátkodobé 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434B9DFB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F87130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127 502</w:t>
            </w:r>
          </w:p>
        </w:tc>
      </w:tr>
      <w:tr w:rsidR="00B501D6" w14:paraId="1A6B2316" w14:textId="77777777">
        <w:trPr>
          <w:trHeight w:val="267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5D79993B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>v tom: krátkodobé záväzky okrem rezerv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1CF86392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0010AA8A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t>127 502</w:t>
            </w:r>
          </w:p>
        </w:tc>
      </w:tr>
      <w:tr w:rsidR="00B501D6" w14:paraId="01DA6C16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1B2DCA41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krátkodobé rezervy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46B4D6C7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22A07CA4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B501D6" w14:paraId="5D0834AB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33712690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bežné bankové úvery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16E1405A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5A6E8599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B501D6" w14:paraId="7C20DCFA" w14:textId="77777777">
        <w:trPr>
          <w:trHeight w:val="265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1ED96827" w14:textId="77777777" w:rsidR="00B501D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krátkodobé finančné výpomoci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157D6674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EBF1DE"/>
          </w:tcPr>
          <w:p w14:paraId="06D03228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t>3 000</w:t>
            </w:r>
          </w:p>
        </w:tc>
      </w:tr>
    </w:tbl>
    <w:p w14:paraId="13CA68B8" w14:textId="77777777" w:rsidR="00B501D6" w:rsidRDefault="00000000">
      <w:pPr>
        <w:spacing w:after="0" w:line="259" w:lineRule="auto"/>
        <w:ind w:left="0" w:right="8459" w:firstLine="0"/>
        <w:jc w:val="left"/>
      </w:pPr>
      <w:r>
        <w:t xml:space="preserve">             </w:t>
      </w:r>
    </w:p>
    <w:tbl>
      <w:tblPr>
        <w:tblStyle w:val="TableGrid"/>
        <w:tblW w:w="8503" w:type="dxa"/>
        <w:tblInd w:w="574" w:type="dxa"/>
        <w:tblCellMar>
          <w:top w:w="23" w:type="dxa"/>
          <w:left w:w="28" w:type="dxa"/>
          <w:right w:w="29" w:type="dxa"/>
        </w:tblCellMar>
        <w:tblLook w:val="04A0" w:firstRow="1" w:lastRow="0" w:firstColumn="1" w:lastColumn="0" w:noHBand="0" w:noVBand="1"/>
      </w:tblPr>
      <w:tblGrid>
        <w:gridCol w:w="6704"/>
        <w:gridCol w:w="1799"/>
      </w:tblGrid>
      <w:tr w:rsidR="00B501D6" w14:paraId="255E1405" w14:textId="77777777">
        <w:trPr>
          <w:trHeight w:val="266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202519" w14:textId="77777777" w:rsidR="00B501D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3C0A26" w14:textId="77777777" w:rsidR="00B501D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B501D6" w14:paraId="17B8E27B" w14:textId="77777777">
        <w:trPr>
          <w:trHeight w:val="267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532D0D8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t>Záväzky v lehote splatnosti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2982BDD2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B501D6" w14:paraId="1C1BD889" w14:textId="77777777">
        <w:trPr>
          <w:trHeight w:val="267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AD53D36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519A00C1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t>127 502</w:t>
            </w:r>
          </w:p>
        </w:tc>
      </w:tr>
      <w:tr w:rsidR="00B501D6" w14:paraId="5F686BBA" w14:textId="77777777">
        <w:trPr>
          <w:trHeight w:val="265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4ED33D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0AB256" w14:textId="77777777" w:rsidR="00B501D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127 502</w:t>
            </w:r>
          </w:p>
        </w:tc>
      </w:tr>
      <w:tr w:rsidR="00B501D6" w14:paraId="028A1396" w14:textId="77777777">
        <w:trPr>
          <w:trHeight w:val="267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3F99A48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1 rok až 5 rokov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59A0A295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t>228</w:t>
            </w:r>
          </w:p>
        </w:tc>
      </w:tr>
      <w:tr w:rsidR="00B501D6" w14:paraId="69B5C9DD" w14:textId="77777777">
        <w:trPr>
          <w:trHeight w:val="265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1E12B9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5 rokov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F1DE"/>
          </w:tcPr>
          <w:p w14:paraId="4AC103A6" w14:textId="77777777" w:rsidR="00B501D6" w:rsidRDefault="00B501D6">
            <w:pPr>
              <w:spacing w:after="160" w:line="259" w:lineRule="auto"/>
              <w:ind w:left="0" w:firstLine="0"/>
              <w:jc w:val="left"/>
            </w:pPr>
          </w:p>
        </w:tc>
      </w:tr>
      <w:tr w:rsidR="00B501D6" w14:paraId="55EFE3EB" w14:textId="77777777">
        <w:trPr>
          <w:trHeight w:val="266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0E1AA4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211357" w14:textId="77777777" w:rsidR="00B501D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228</w:t>
            </w:r>
          </w:p>
        </w:tc>
      </w:tr>
    </w:tbl>
    <w:tbl>
      <w:tblPr>
        <w:tblStyle w:val="TableGrid"/>
        <w:tblpPr w:vertAnchor="page" w:horzAnchor="page" w:tblpX="1700" w:tblpY="571"/>
        <w:tblOverlap w:val="never"/>
        <w:tblW w:w="8819" w:type="dxa"/>
        <w:tblInd w:w="0" w:type="dxa"/>
        <w:tblCellMar>
          <w:top w:w="80" w:type="dxa"/>
          <w:left w:w="70" w:type="dxa"/>
          <w:right w:w="33" w:type="dxa"/>
        </w:tblCellMar>
        <w:tblLook w:val="04A0" w:firstRow="1" w:lastRow="0" w:firstColumn="1" w:lastColumn="0" w:noHBand="0" w:noVBand="1"/>
      </w:tblPr>
      <w:tblGrid>
        <w:gridCol w:w="2783"/>
        <w:gridCol w:w="3316"/>
        <w:gridCol w:w="283"/>
        <w:gridCol w:w="242"/>
        <w:gridCol w:w="290"/>
        <w:gridCol w:w="291"/>
        <w:gridCol w:w="290"/>
        <w:gridCol w:w="240"/>
        <w:gridCol w:w="290"/>
        <w:gridCol w:w="290"/>
        <w:gridCol w:w="290"/>
        <w:gridCol w:w="214"/>
      </w:tblGrid>
      <w:tr w:rsidR="00B501D6" w14:paraId="55782CA4" w14:textId="77777777">
        <w:trPr>
          <w:trHeight w:val="23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9D30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i/>
                <w:sz w:val="16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i/>
                <w:sz w:val="16"/>
              </w:rPr>
              <w:t xml:space="preserve"> MÚJ  3 - 01 </w:t>
            </w:r>
          </w:p>
        </w:tc>
        <w:tc>
          <w:tcPr>
            <w:tcW w:w="3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262D15" w14:textId="77777777" w:rsidR="00B501D6" w:rsidRDefault="00000000">
            <w:pPr>
              <w:spacing w:after="0" w:line="259" w:lineRule="auto"/>
              <w:ind w:left="85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                                           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ECE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8D2C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9FE3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8535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0F82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AC1E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D617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9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E601" w14:textId="77777777" w:rsidR="00B501D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7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904E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4 </w:t>
            </w:r>
          </w:p>
        </w:tc>
        <w:tc>
          <w:tcPr>
            <w:tcW w:w="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AEF1" w14:textId="77777777" w:rsidR="00B501D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8 </w:t>
            </w:r>
          </w:p>
        </w:tc>
      </w:tr>
    </w:tbl>
    <w:p w14:paraId="7E55684A" w14:textId="77777777" w:rsidR="00B501D6" w:rsidRDefault="00000000">
      <w:pPr>
        <w:spacing w:after="265" w:line="259" w:lineRule="auto"/>
        <w:ind w:left="566" w:firstLine="0"/>
        <w:jc w:val="left"/>
      </w:pPr>
      <w:r>
        <w:t xml:space="preserve"> </w:t>
      </w:r>
    </w:p>
    <w:p w14:paraId="2D8EE17C" w14:textId="77777777" w:rsidR="00B501D6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zabezpečené záložným právom alebo zabezpečené inou formou zabezpečenia </w:t>
      </w:r>
    </w:p>
    <w:p w14:paraId="5D6D1C99" w14:textId="77777777" w:rsidR="00B501D6" w:rsidRDefault="00000000">
      <w:pPr>
        <w:ind w:left="610"/>
      </w:pPr>
      <w:r>
        <w:t xml:space="preserve">Spoločnosť neeviduje žiadne záväzky zabezpečené záložným právom alebo zabezpečené inou formou zabezpečenia. </w:t>
      </w:r>
    </w:p>
    <w:p w14:paraId="3DEF0F85" w14:textId="77777777" w:rsidR="00B501D6" w:rsidRDefault="00000000">
      <w:pPr>
        <w:spacing w:after="287" w:line="259" w:lineRule="auto"/>
        <w:ind w:left="600" w:firstLine="0"/>
        <w:jc w:val="left"/>
      </w:pPr>
      <w:r>
        <w:lastRenderedPageBreak/>
        <w:t xml:space="preserve"> </w:t>
      </w:r>
    </w:p>
    <w:p w14:paraId="17333769" w14:textId="77777777" w:rsidR="00B501D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 </w:t>
      </w:r>
    </w:p>
    <w:p w14:paraId="22E185AC" w14:textId="77777777" w:rsidR="00B501D6" w:rsidRDefault="00000000">
      <w:pPr>
        <w:ind w:left="295"/>
      </w:pPr>
      <w:r>
        <w:t xml:space="preserve">Spoločnosť neeviduje vlastné akcie. </w:t>
      </w:r>
    </w:p>
    <w:p w14:paraId="40D1D8BF" w14:textId="77777777" w:rsidR="00B501D6" w:rsidRDefault="00000000">
      <w:pPr>
        <w:spacing w:after="287" w:line="259" w:lineRule="auto"/>
        <w:ind w:left="341" w:firstLine="0"/>
        <w:jc w:val="left"/>
      </w:pPr>
      <w:r>
        <w:t xml:space="preserve"> </w:t>
      </w:r>
    </w:p>
    <w:p w14:paraId="4D74F93E" w14:textId="77777777" w:rsidR="00B501D6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 orgánov účtovnej jednotky  </w:t>
      </w:r>
    </w:p>
    <w:p w14:paraId="1B8AA1E8" w14:textId="77777777" w:rsidR="00B501D6" w:rsidRDefault="00000000">
      <w:pPr>
        <w:ind w:left="295"/>
      </w:pPr>
      <w:r>
        <w:t xml:space="preserve">Spoločnosť   neposkytla členom orgánov účtovnej jednotky záruky, zabezpečenia, pôžičky ani iné plnenia na súkromné účely. </w:t>
      </w:r>
    </w:p>
    <w:p w14:paraId="307207B7" w14:textId="77777777" w:rsidR="00B501D6" w:rsidRDefault="00000000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19EC76E" w14:textId="77777777" w:rsidR="00B501D6" w:rsidRDefault="00000000">
      <w:pPr>
        <w:spacing w:after="29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3559988" w14:textId="77777777" w:rsidR="00B501D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5.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</w:p>
    <w:p w14:paraId="65EFD6B0" w14:textId="77777777" w:rsidR="00B501D6" w:rsidRDefault="00000000">
      <w:pPr>
        <w:tabs>
          <w:tab w:val="center" w:pos="3224"/>
          <w:tab w:val="center" w:pos="63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Spoločnosť neeviduje finančné povinnosti, ktoré sa nevykazujú v súvahe. </w:t>
      </w:r>
      <w:r>
        <w:tab/>
        <w:t xml:space="preserve"> </w:t>
      </w:r>
    </w:p>
    <w:p w14:paraId="3D0C0770" w14:textId="77777777" w:rsidR="00B501D6" w:rsidRDefault="00000000">
      <w:pPr>
        <w:spacing w:after="25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118623F0" w14:textId="77777777" w:rsidR="00B501D6" w:rsidRDefault="00000000">
      <w:pPr>
        <w:spacing w:after="77" w:line="248" w:lineRule="auto"/>
        <w:ind w:left="566" w:right="1224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21D7644" w14:textId="77777777" w:rsidR="00B501D6" w:rsidRDefault="00000000">
      <w:pPr>
        <w:numPr>
          <w:ilvl w:val="0"/>
          <w:numId w:val="5"/>
        </w:numPr>
        <w:spacing w:after="54" w:line="259" w:lineRule="auto"/>
        <w:ind w:right="478" w:hanging="283"/>
        <w:jc w:val="left"/>
      </w:pPr>
      <w:r>
        <w:rPr>
          <w:b/>
        </w:rPr>
        <w:t>Informácie o celkovej sume významných podmienených záväzkov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1F4F04DE" w14:textId="77777777" w:rsidR="00B501D6" w:rsidRDefault="00000000">
      <w:pPr>
        <w:ind w:left="576"/>
      </w:pPr>
      <w:r>
        <w:t xml:space="preserve">Spoločnosť neeviduje podmienené záväzky.  </w:t>
      </w:r>
    </w:p>
    <w:p w14:paraId="357A7D49" w14:textId="77777777" w:rsidR="00B501D6" w:rsidRDefault="00000000">
      <w:pPr>
        <w:spacing w:after="19" w:line="259" w:lineRule="auto"/>
        <w:ind w:left="566" w:firstLine="0"/>
        <w:jc w:val="left"/>
      </w:pPr>
      <w:r>
        <w:t xml:space="preserve"> </w:t>
      </w:r>
    </w:p>
    <w:p w14:paraId="37251BAF" w14:textId="77777777" w:rsidR="00B501D6" w:rsidRDefault="00000000">
      <w:pPr>
        <w:spacing w:after="22" w:line="259" w:lineRule="auto"/>
        <w:ind w:left="566" w:firstLine="0"/>
        <w:jc w:val="left"/>
      </w:pPr>
      <w:r>
        <w:t xml:space="preserve"> </w:t>
      </w:r>
    </w:p>
    <w:p w14:paraId="25A3CAF6" w14:textId="77777777" w:rsidR="00B501D6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p w14:paraId="17AE16A9" w14:textId="77777777" w:rsidR="00B501D6" w:rsidRDefault="00000000">
      <w:pPr>
        <w:spacing w:after="262" w:line="259" w:lineRule="auto"/>
        <w:ind w:left="0" w:right="539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0CA81C54" w14:textId="77777777" w:rsidR="00B501D6" w:rsidRDefault="00000000">
      <w:pPr>
        <w:spacing w:after="20" w:line="259" w:lineRule="auto"/>
        <w:ind w:left="566" w:firstLine="0"/>
        <w:jc w:val="left"/>
      </w:pPr>
      <w:r>
        <w:t xml:space="preserve"> </w:t>
      </w:r>
    </w:p>
    <w:p w14:paraId="28536835" w14:textId="77777777" w:rsidR="00B501D6" w:rsidRDefault="00000000">
      <w:pPr>
        <w:spacing w:after="22" w:line="259" w:lineRule="auto"/>
        <w:ind w:left="566" w:firstLine="0"/>
        <w:jc w:val="left"/>
      </w:pPr>
      <w:r>
        <w:t xml:space="preserve"> </w:t>
      </w:r>
    </w:p>
    <w:p w14:paraId="22D17ABE" w14:textId="77777777" w:rsidR="00B501D6" w:rsidRDefault="00000000">
      <w:pPr>
        <w:spacing w:after="20" w:line="259" w:lineRule="auto"/>
        <w:ind w:left="566" w:firstLine="0"/>
        <w:jc w:val="left"/>
      </w:pPr>
      <w:r>
        <w:t xml:space="preserve"> </w:t>
      </w:r>
    </w:p>
    <w:p w14:paraId="595E9B6C" w14:textId="77777777" w:rsidR="00B501D6" w:rsidRDefault="00000000">
      <w:pPr>
        <w:spacing w:after="65" w:line="259" w:lineRule="auto"/>
        <w:ind w:left="566" w:firstLine="0"/>
        <w:jc w:val="left"/>
      </w:pPr>
      <w:r>
        <w:t xml:space="preserve"> </w:t>
      </w:r>
    </w:p>
    <w:p w14:paraId="1D7D5441" w14:textId="77777777" w:rsidR="00B501D6" w:rsidRDefault="00000000">
      <w:pPr>
        <w:numPr>
          <w:ilvl w:val="0"/>
          <w:numId w:val="5"/>
        </w:numPr>
        <w:spacing w:after="37"/>
        <w:ind w:right="478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Spoločnosť neposkytla účasť na dôchodkových programoch pre zamestnancov.   </w:t>
      </w:r>
    </w:p>
    <w:p w14:paraId="6C16092B" w14:textId="77777777" w:rsidR="00B501D6" w:rsidRDefault="00000000">
      <w:pPr>
        <w:spacing w:after="287" w:line="259" w:lineRule="auto"/>
        <w:ind w:left="566" w:firstLine="0"/>
        <w:jc w:val="left"/>
      </w:pPr>
      <w:r>
        <w:t xml:space="preserve"> </w:t>
      </w:r>
    </w:p>
    <w:p w14:paraId="246AA25F" w14:textId="77777777" w:rsidR="00B501D6" w:rsidRDefault="00000000">
      <w:pPr>
        <w:pStyle w:val="Nadpis2"/>
        <w:ind w:left="268" w:hanging="283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</w:t>
      </w:r>
    </w:p>
    <w:p w14:paraId="29E3D1C8" w14:textId="77777777" w:rsidR="00B501D6" w:rsidRDefault="00000000">
      <w:pPr>
        <w:ind w:left="295"/>
      </w:pPr>
      <w:r>
        <w:t xml:space="preserve">Spoločnosti nie je udelené výlučné právo alebo osobitné právo na poskytovanie služieb vo verejnom záujme. </w:t>
      </w:r>
    </w:p>
    <w:p w14:paraId="23F3B322" w14:textId="77777777" w:rsidR="00B501D6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572BF225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BF56AA1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1087FA0" w14:textId="77777777" w:rsidR="00B501D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E14EE7F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40E6204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6D3122A" w14:textId="77777777" w:rsidR="00B501D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A6C9F83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4303EA7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9E0733E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2B204FD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276344D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BC1585F" w14:textId="77777777" w:rsidR="00B501D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3680BA8" w14:textId="77777777" w:rsidR="00B501D6" w:rsidRDefault="00000000">
      <w:pPr>
        <w:spacing w:after="22" w:line="259" w:lineRule="auto"/>
        <w:ind w:left="600" w:firstLine="0"/>
        <w:jc w:val="left"/>
      </w:pPr>
      <w:r>
        <w:t xml:space="preserve"> </w:t>
      </w:r>
    </w:p>
    <w:p w14:paraId="4993E906" w14:textId="77777777" w:rsidR="00B501D6" w:rsidRDefault="00000000">
      <w:pPr>
        <w:spacing w:after="0" w:line="259" w:lineRule="auto"/>
        <w:ind w:left="600" w:firstLine="0"/>
        <w:jc w:val="left"/>
      </w:pPr>
      <w:r>
        <w:t xml:space="preserve"> </w:t>
      </w:r>
    </w:p>
    <w:p w14:paraId="4A5F5F79" w14:textId="77777777" w:rsidR="00B501D6" w:rsidRDefault="00000000">
      <w:pPr>
        <w:spacing w:after="17" w:line="259" w:lineRule="auto"/>
        <w:ind w:left="600" w:firstLine="0"/>
        <w:jc w:val="left"/>
      </w:pPr>
      <w:r>
        <w:t xml:space="preserve"> </w:t>
      </w:r>
    </w:p>
    <w:p w14:paraId="47DE8C0F" w14:textId="77777777" w:rsidR="00B501D6" w:rsidRDefault="00000000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3FAFF2E4" w14:textId="77777777" w:rsidR="00B501D6" w:rsidRDefault="00000000">
      <w:pPr>
        <w:spacing w:after="20" w:line="259" w:lineRule="auto"/>
        <w:ind w:left="0" w:firstLine="0"/>
        <w:jc w:val="left"/>
      </w:pPr>
      <w:r>
        <w:lastRenderedPageBreak/>
        <w:t xml:space="preserve"> </w:t>
      </w:r>
    </w:p>
    <w:p w14:paraId="5C05EDB1" w14:textId="77777777" w:rsidR="00B501D6" w:rsidRDefault="00000000">
      <w:pPr>
        <w:spacing w:after="25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</w:p>
    <w:p w14:paraId="6A7C8979" w14:textId="77777777" w:rsidR="00B501D6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46B2CF8F" w14:textId="77777777" w:rsidR="00B501D6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54D16A4E" w14:textId="77777777" w:rsidR="00B501D6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00E80583" w14:textId="77777777" w:rsidR="00B501D6" w:rsidRDefault="00000000">
      <w:pPr>
        <w:spacing w:after="17" w:line="259" w:lineRule="auto"/>
        <w:ind w:left="341" w:firstLine="0"/>
        <w:jc w:val="left"/>
      </w:pPr>
      <w:r>
        <w:t xml:space="preserve"> </w:t>
      </w:r>
    </w:p>
    <w:p w14:paraId="60281787" w14:textId="77777777" w:rsidR="00B501D6" w:rsidRDefault="00000000">
      <w:pPr>
        <w:spacing w:after="0" w:line="259" w:lineRule="auto"/>
        <w:ind w:left="300" w:firstLine="0"/>
        <w:jc w:val="left"/>
      </w:pPr>
      <w:r>
        <w:rPr>
          <w:sz w:val="24"/>
        </w:rPr>
        <w:t xml:space="preserve"> </w:t>
      </w:r>
    </w:p>
    <w:p w14:paraId="7D1B84EF" w14:textId="77777777" w:rsidR="00B501D6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23C7C9E6" w14:textId="77777777" w:rsidR="00B501D6" w:rsidRDefault="00000000">
      <w:pPr>
        <w:spacing w:after="20" w:line="259" w:lineRule="auto"/>
        <w:ind w:left="300" w:firstLine="0"/>
        <w:jc w:val="left"/>
      </w:pPr>
      <w:r>
        <w:t xml:space="preserve"> </w:t>
      </w:r>
    </w:p>
    <w:p w14:paraId="429946CF" w14:textId="77777777" w:rsidR="00B501D6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0D3E4D44" w14:textId="77777777" w:rsidR="00B501D6" w:rsidRDefault="00000000">
      <w:pPr>
        <w:spacing w:after="0" w:line="259" w:lineRule="auto"/>
        <w:ind w:left="300" w:firstLine="0"/>
        <w:jc w:val="left"/>
      </w:pPr>
      <w:r>
        <w:t xml:space="preserve"> </w:t>
      </w:r>
    </w:p>
    <w:sectPr w:rsidR="00B501D6">
      <w:headerReference w:type="even" r:id="rId7"/>
      <w:headerReference w:type="default" r:id="rId8"/>
      <w:headerReference w:type="first" r:id="rId9"/>
      <w:pgSz w:w="11906" w:h="16838"/>
      <w:pgMar w:top="571" w:right="1415" w:bottom="565" w:left="1416" w:header="56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119D" w14:textId="77777777" w:rsidR="00CC6A11" w:rsidRDefault="00CC6A11">
      <w:pPr>
        <w:spacing w:after="0" w:line="240" w:lineRule="auto"/>
      </w:pPr>
      <w:r>
        <w:separator/>
      </w:r>
    </w:p>
  </w:endnote>
  <w:endnote w:type="continuationSeparator" w:id="0">
    <w:p w14:paraId="2D15A8A7" w14:textId="77777777" w:rsidR="00CC6A11" w:rsidRDefault="00CC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9FBD" w14:textId="77777777" w:rsidR="00CC6A11" w:rsidRDefault="00CC6A11">
      <w:pPr>
        <w:spacing w:after="0" w:line="240" w:lineRule="auto"/>
      </w:pPr>
      <w:r>
        <w:separator/>
      </w:r>
    </w:p>
  </w:footnote>
  <w:footnote w:type="continuationSeparator" w:id="0">
    <w:p w14:paraId="512C8DBD" w14:textId="77777777" w:rsidR="00CC6A11" w:rsidRDefault="00CC6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47FC" w14:textId="77777777" w:rsidR="00B501D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47DB6CF5" w14:textId="77777777" w:rsidR="00B501D6" w:rsidRDefault="00000000">
    <w:pPr>
      <w:spacing w:after="31" w:line="259" w:lineRule="auto"/>
      <w:ind w:left="3017" w:firstLine="0"/>
      <w:jc w:val="center"/>
    </w:pPr>
    <w:r>
      <w:rPr>
        <w:rFonts w:ascii="Arial CE" w:eastAsia="Arial CE" w:hAnsi="Arial CE" w:cs="Arial CE"/>
        <w:i/>
        <w:sz w:val="16"/>
      </w:rPr>
      <w:t xml:space="preserve">IČO </w:t>
    </w:r>
  </w:p>
  <w:p w14:paraId="47EFC7BF" w14:textId="77777777" w:rsidR="00B501D6" w:rsidRDefault="00000000">
    <w:pPr>
      <w:spacing w:after="0" w:line="259" w:lineRule="auto"/>
      <w:ind w:left="0" w:firstLine="0"/>
      <w:jc w:val="left"/>
    </w:pPr>
    <w:r>
      <w:t xml:space="preserve"> </w:t>
    </w:r>
  </w:p>
  <w:p w14:paraId="54CED4EF" w14:textId="77777777" w:rsidR="00B501D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C14A13" wp14:editId="44439F3B">
              <wp:simplePos x="0" y="0"/>
              <wp:positionH relativeFrom="page">
                <wp:posOffset>5307457</wp:posOffset>
              </wp:positionH>
              <wp:positionV relativeFrom="page">
                <wp:posOffset>633984</wp:posOffset>
              </wp:positionV>
              <wp:extent cx="1373506" cy="156972"/>
              <wp:effectExtent l="0" t="0" r="0" b="0"/>
              <wp:wrapNone/>
              <wp:docPr id="15897" name="Group 15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3506" cy="156972"/>
                        <a:chOff x="0" y="0"/>
                        <a:chExt cx="1373506" cy="156972"/>
                      </a:xfrm>
                    </wpg:grpSpPr>
                    <wps:wsp>
                      <wps:cNvPr id="16444" name="Shape 1644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45" name="Shape 16445"/>
                      <wps:cNvSpPr/>
                      <wps:spPr>
                        <a:xfrm>
                          <a:off x="6096" y="0"/>
                          <a:ext cx="1478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" h="9144">
                              <a:moveTo>
                                <a:pt x="0" y="0"/>
                              </a:moveTo>
                              <a:lnTo>
                                <a:pt x="147828" y="0"/>
                              </a:lnTo>
                              <a:lnTo>
                                <a:pt x="1478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46" name="Shape 16446"/>
                      <wps:cNvSpPr/>
                      <wps:spPr>
                        <a:xfrm>
                          <a:off x="1539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47" name="Shape 16447"/>
                      <wps:cNvSpPr/>
                      <wps:spPr>
                        <a:xfrm>
                          <a:off x="160020" y="0"/>
                          <a:ext cx="1463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 h="914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48" name="Shape 16448"/>
                      <wps:cNvSpPr/>
                      <wps:spPr>
                        <a:xfrm>
                          <a:off x="3063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49" name="Shape 16449"/>
                      <wps:cNvSpPr/>
                      <wps:spPr>
                        <a:xfrm>
                          <a:off x="312420" y="0"/>
                          <a:ext cx="154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229" h="9144">
                              <a:moveTo>
                                <a:pt x="0" y="0"/>
                              </a:moveTo>
                              <a:lnTo>
                                <a:pt x="154229" y="0"/>
                              </a:lnTo>
                              <a:lnTo>
                                <a:pt x="154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0" name="Shape 16450"/>
                      <wps:cNvSpPr/>
                      <wps:spPr>
                        <a:xfrm>
                          <a:off x="4667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1" name="Shape 16451"/>
                      <wps:cNvSpPr/>
                      <wps:spPr>
                        <a:xfrm>
                          <a:off x="472821" y="0"/>
                          <a:ext cx="175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9144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  <a:lnTo>
                                <a:pt x="175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2" name="Shape 16452"/>
                      <wps:cNvSpPr/>
                      <wps:spPr>
                        <a:xfrm>
                          <a:off x="64808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3" name="Shape 16453"/>
                      <wps:cNvSpPr/>
                      <wps:spPr>
                        <a:xfrm>
                          <a:off x="654177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4" name="Shape 16454"/>
                      <wps:cNvSpPr/>
                      <wps:spPr>
                        <a:xfrm>
                          <a:off x="82791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5" name="Shape 16455"/>
                      <wps:cNvSpPr/>
                      <wps:spPr>
                        <a:xfrm>
                          <a:off x="834009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6" name="Shape 16456"/>
                      <wps:cNvSpPr/>
                      <wps:spPr>
                        <a:xfrm>
                          <a:off x="100774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7" name="Shape 16457"/>
                      <wps:cNvSpPr/>
                      <wps:spPr>
                        <a:xfrm>
                          <a:off x="1013841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8" name="Shape 16458"/>
                      <wps:cNvSpPr/>
                      <wps:spPr>
                        <a:xfrm>
                          <a:off x="118757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59" name="Shape 16459"/>
                      <wps:cNvSpPr/>
                      <wps:spPr>
                        <a:xfrm>
                          <a:off x="1193673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0" name="Shape 16460"/>
                      <wps:cNvSpPr/>
                      <wps:spPr>
                        <a:xfrm>
                          <a:off x="13674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1" name="Shape 16461"/>
                      <wps:cNvSpPr/>
                      <wps:spPr>
                        <a:xfrm>
                          <a:off x="0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2" name="Shape 16462"/>
                      <wps:cNvSpPr/>
                      <wps:spPr>
                        <a:xfrm>
                          <a:off x="0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3" name="Shape 16463"/>
                      <wps:cNvSpPr/>
                      <wps:spPr>
                        <a:xfrm>
                          <a:off x="6096" y="150876"/>
                          <a:ext cx="1478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" h="9144">
                              <a:moveTo>
                                <a:pt x="0" y="0"/>
                              </a:moveTo>
                              <a:lnTo>
                                <a:pt x="147828" y="0"/>
                              </a:lnTo>
                              <a:lnTo>
                                <a:pt x="1478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4" name="Shape 16464"/>
                      <wps:cNvSpPr/>
                      <wps:spPr>
                        <a:xfrm>
                          <a:off x="153924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5" name="Shape 16465"/>
                      <wps:cNvSpPr/>
                      <wps:spPr>
                        <a:xfrm>
                          <a:off x="153924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6" name="Shape 16466"/>
                      <wps:cNvSpPr/>
                      <wps:spPr>
                        <a:xfrm>
                          <a:off x="160020" y="150876"/>
                          <a:ext cx="1463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 h="914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" name="Shape 16467"/>
                      <wps:cNvSpPr/>
                      <wps:spPr>
                        <a:xfrm>
                          <a:off x="306324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8" name="Shape 16468"/>
                      <wps:cNvSpPr/>
                      <wps:spPr>
                        <a:xfrm>
                          <a:off x="306324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9" name="Shape 16469"/>
                      <wps:cNvSpPr/>
                      <wps:spPr>
                        <a:xfrm>
                          <a:off x="312420" y="150876"/>
                          <a:ext cx="154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229" h="9144">
                              <a:moveTo>
                                <a:pt x="0" y="0"/>
                              </a:moveTo>
                              <a:lnTo>
                                <a:pt x="154229" y="0"/>
                              </a:lnTo>
                              <a:lnTo>
                                <a:pt x="154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0" name="Shape 16470"/>
                      <wps:cNvSpPr/>
                      <wps:spPr>
                        <a:xfrm>
                          <a:off x="466725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1" name="Shape 16471"/>
                      <wps:cNvSpPr/>
                      <wps:spPr>
                        <a:xfrm>
                          <a:off x="466725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2" name="Shape 16472"/>
                      <wps:cNvSpPr/>
                      <wps:spPr>
                        <a:xfrm>
                          <a:off x="472821" y="150876"/>
                          <a:ext cx="175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9144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  <a:lnTo>
                                <a:pt x="175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3" name="Shape 16473"/>
                      <wps:cNvSpPr/>
                      <wps:spPr>
                        <a:xfrm>
                          <a:off x="648081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4" name="Shape 16474"/>
                      <wps:cNvSpPr/>
                      <wps:spPr>
                        <a:xfrm>
                          <a:off x="648081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5" name="Shape 16475"/>
                      <wps:cNvSpPr/>
                      <wps:spPr>
                        <a:xfrm>
                          <a:off x="654177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6" name="Shape 16476"/>
                      <wps:cNvSpPr/>
                      <wps:spPr>
                        <a:xfrm>
                          <a:off x="827913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7" name="Shape 16477"/>
                      <wps:cNvSpPr/>
                      <wps:spPr>
                        <a:xfrm>
                          <a:off x="827913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8" name="Shape 16478"/>
                      <wps:cNvSpPr/>
                      <wps:spPr>
                        <a:xfrm>
                          <a:off x="834009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9" name="Shape 16479"/>
                      <wps:cNvSpPr/>
                      <wps:spPr>
                        <a:xfrm>
                          <a:off x="1007745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0" name="Shape 16480"/>
                      <wps:cNvSpPr/>
                      <wps:spPr>
                        <a:xfrm>
                          <a:off x="1007745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1" name="Shape 16481"/>
                      <wps:cNvSpPr/>
                      <wps:spPr>
                        <a:xfrm>
                          <a:off x="1013841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2" name="Shape 16482"/>
                      <wps:cNvSpPr/>
                      <wps:spPr>
                        <a:xfrm>
                          <a:off x="1187577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3" name="Shape 16483"/>
                      <wps:cNvSpPr/>
                      <wps:spPr>
                        <a:xfrm>
                          <a:off x="1187577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4" name="Shape 16484"/>
                      <wps:cNvSpPr/>
                      <wps:spPr>
                        <a:xfrm>
                          <a:off x="1193673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5" name="Shape 16485"/>
                      <wps:cNvSpPr/>
                      <wps:spPr>
                        <a:xfrm>
                          <a:off x="1367409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6" name="Shape 16486"/>
                      <wps:cNvSpPr/>
                      <wps:spPr>
                        <a:xfrm>
                          <a:off x="1367409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97" style="width:108.15pt;height:12.36pt;position:absolute;z-index:-2147483648;mso-position-horizontal-relative:page;mso-position-horizontal:absolute;margin-left:417.91pt;mso-position-vertical-relative:page;margin-top:49.92pt;" coordsize="13735,1569">
              <v:shape id="Shape 1648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88" style="position:absolute;width:1478;height:91;left:60;top:0;" coordsize="147828,9144" path="m0,0l147828,0l147828,9144l0,9144l0,0">
                <v:stroke weight="0pt" endcap="flat" joinstyle="miter" miterlimit="10" on="false" color="#000000" opacity="0"/>
                <v:fill on="true" color="#000000"/>
              </v:shape>
              <v:shape id="Shape 16489" style="position:absolute;width:91;height:91;left:15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90" style="position:absolute;width:1463;height:91;left:1600;top:0;" coordsize="146304,9144" path="m0,0l146304,0l146304,9144l0,9144l0,0">
                <v:stroke weight="0pt" endcap="flat" joinstyle="miter" miterlimit="10" on="false" color="#000000" opacity="0"/>
                <v:fill on="true" color="#000000"/>
              </v:shape>
              <v:shape id="Shape 16491" style="position:absolute;width:91;height:91;left:30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92" style="position:absolute;width:1542;height:91;left:3124;top:0;" coordsize="154229,9144" path="m0,0l154229,0l154229,9144l0,9144l0,0">
                <v:stroke weight="0pt" endcap="flat" joinstyle="miter" miterlimit="10" on="false" color="#000000" opacity="0"/>
                <v:fill on="true" color="#000000"/>
              </v:shape>
              <v:shape id="Shape 16493" style="position:absolute;width:91;height:91;left:46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94" style="position:absolute;width:1752;height:91;left:4728;top:0;" coordsize="175260,9144" path="m0,0l175260,0l175260,9144l0,9144l0,0">
                <v:stroke weight="0pt" endcap="flat" joinstyle="miter" miterlimit="10" on="false" color="#000000" opacity="0"/>
                <v:fill on="true" color="#000000"/>
              </v:shape>
              <v:shape id="Shape 16495" style="position:absolute;width:91;height:91;left:648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96" style="position:absolute;width:1737;height:91;left:6541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497" style="position:absolute;width:91;height:91;left:82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498" style="position:absolute;width:1737;height:91;left:8340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499" style="position:absolute;width:91;height:91;left:1007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00" style="position:absolute;width:1737;height:91;left:10138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01" style="position:absolute;width:91;height:91;left:1187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02" style="position:absolute;width:1737;height:91;left:11936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03" style="position:absolute;width:91;height:91;left:136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04" style="position:absolute;width:91;height:1447;left:0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05" style="position:absolute;width:91;height:91;left:0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06" style="position:absolute;width:1478;height:91;left:60;top:1508;" coordsize="147828,9144" path="m0,0l147828,0l147828,9144l0,9144l0,0">
                <v:stroke weight="0pt" endcap="flat" joinstyle="miter" miterlimit="10" on="false" color="#000000" opacity="0"/>
                <v:fill on="true" color="#000000"/>
              </v:shape>
              <v:shape id="Shape 16507" style="position:absolute;width:91;height:1447;left:1539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08" style="position:absolute;width:91;height:91;left:1539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09" style="position:absolute;width:1463;height:91;left:1600;top:1508;" coordsize="146304,9144" path="m0,0l146304,0l146304,9144l0,9144l0,0">
                <v:stroke weight="0pt" endcap="flat" joinstyle="miter" miterlimit="10" on="false" color="#000000" opacity="0"/>
                <v:fill on="true" color="#000000"/>
              </v:shape>
              <v:shape id="Shape 16510" style="position:absolute;width:91;height:1447;left:3063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11" style="position:absolute;width:91;height:91;left:3063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12" style="position:absolute;width:1542;height:91;left:3124;top:1508;" coordsize="154229,9144" path="m0,0l154229,0l154229,9144l0,9144l0,0">
                <v:stroke weight="0pt" endcap="flat" joinstyle="miter" miterlimit="10" on="false" color="#000000" opacity="0"/>
                <v:fill on="true" color="#000000"/>
              </v:shape>
              <v:shape id="Shape 16513" style="position:absolute;width:91;height:1447;left:4667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14" style="position:absolute;width:91;height:91;left:4667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15" style="position:absolute;width:1752;height:91;left:4728;top:1508;" coordsize="175260,9144" path="m0,0l175260,0l175260,9144l0,9144l0,0">
                <v:stroke weight="0pt" endcap="flat" joinstyle="miter" miterlimit="10" on="false" color="#000000" opacity="0"/>
                <v:fill on="true" color="#000000"/>
              </v:shape>
              <v:shape id="Shape 16516" style="position:absolute;width:91;height:1447;left:6480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17" style="position:absolute;width:91;height:91;left:6480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18" style="position:absolute;width:1737;height:91;left:6541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19" style="position:absolute;width:91;height:1447;left:8279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20" style="position:absolute;width:91;height:91;left:8279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21" style="position:absolute;width:1737;height:91;left:8340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22" style="position:absolute;width:91;height:1447;left:10077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23" style="position:absolute;width:91;height:91;left:10077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24" style="position:absolute;width:1737;height:91;left:10138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25" style="position:absolute;width:91;height:1447;left:11875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26" style="position:absolute;width:91;height:91;left:11875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527" style="position:absolute;width:1737;height:91;left:11936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528" style="position:absolute;width:91;height:1447;left:13674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529" style="position:absolute;width:91;height:91;left:13674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363" w:tblpY="1003"/>
      <w:tblOverlap w:val="never"/>
      <w:tblW w:w="2153" w:type="dxa"/>
      <w:tblInd w:w="0" w:type="dxa"/>
      <w:tblCellMar>
        <w:top w:w="80" w:type="dxa"/>
        <w:left w:w="7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B501D6" w14:paraId="07DF5D00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7AE08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CC3DF3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717355" w14:textId="77777777" w:rsidR="00B501D6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27ED6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B45A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1BCE03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BB49D1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0BB304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tbl>
    <w:tblPr>
      <w:tblStyle w:val="TableGrid"/>
      <w:tblpPr w:vertAnchor="page" w:horzAnchor="page" w:tblpX="1700" w:tblpY="571"/>
      <w:tblOverlap w:val="never"/>
      <w:tblW w:w="8819" w:type="dxa"/>
      <w:tblInd w:w="0" w:type="dxa"/>
      <w:tblCellMar>
        <w:top w:w="80" w:type="dxa"/>
        <w:left w:w="70" w:type="dxa"/>
        <w:right w:w="33" w:type="dxa"/>
      </w:tblCellMar>
      <w:tblLook w:val="04A0" w:firstRow="1" w:lastRow="0" w:firstColumn="1" w:lastColumn="0" w:noHBand="0" w:noVBand="1"/>
    </w:tblPr>
    <w:tblGrid>
      <w:gridCol w:w="2783"/>
      <w:gridCol w:w="3316"/>
      <w:gridCol w:w="283"/>
      <w:gridCol w:w="242"/>
      <w:gridCol w:w="290"/>
      <w:gridCol w:w="291"/>
      <w:gridCol w:w="290"/>
      <w:gridCol w:w="240"/>
      <w:gridCol w:w="290"/>
      <w:gridCol w:w="290"/>
      <w:gridCol w:w="290"/>
      <w:gridCol w:w="214"/>
    </w:tblGrid>
    <w:tr w:rsidR="00B501D6" w14:paraId="205C6F93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FF737D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31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FE3583" w14:textId="77777777" w:rsidR="00B501D6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     DIČ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57B7C8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3261A6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D91005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486D2D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913D9F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F5FAA4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9D456A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7CB333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F36E23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520EA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</w:tr>
  </w:tbl>
  <w:p w14:paraId="15312795" w14:textId="77777777" w:rsidR="00B501D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19C8360E" w14:textId="77777777" w:rsidR="00B501D6" w:rsidRDefault="00000000">
    <w:pPr>
      <w:spacing w:after="31" w:line="259" w:lineRule="auto"/>
      <w:ind w:left="2249" w:firstLine="0"/>
      <w:jc w:val="center"/>
    </w:pPr>
    <w:r>
      <w:rPr>
        <w:rFonts w:ascii="Arial CE" w:eastAsia="Arial CE" w:hAnsi="Arial CE" w:cs="Arial CE"/>
        <w:i/>
        <w:sz w:val="16"/>
      </w:rPr>
      <w:t xml:space="preserve">                     IČO </w:t>
    </w:r>
  </w:p>
  <w:p w14:paraId="30CE7008" w14:textId="77777777" w:rsidR="00B501D6" w:rsidRDefault="00000000">
    <w:pPr>
      <w:spacing w:after="0" w:line="259" w:lineRule="auto"/>
      <w:ind w:left="0" w:firstLine="0"/>
      <w:jc w:val="left"/>
    </w:pPr>
    <w:r>
      <w:t xml:space="preserve"> </w:t>
    </w:r>
  </w:p>
  <w:p w14:paraId="7AACBE8A" w14:textId="77777777" w:rsidR="00B501D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407C96" wp14:editId="51F884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883" name="Group 158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8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363" w:tblpY="1003"/>
      <w:tblOverlap w:val="never"/>
      <w:tblW w:w="2153" w:type="dxa"/>
      <w:tblInd w:w="0" w:type="dxa"/>
      <w:tblCellMar>
        <w:top w:w="80" w:type="dxa"/>
        <w:left w:w="7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B501D6" w14:paraId="1C9825EC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E8AF5E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9C67F1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4C4445" w14:textId="77777777" w:rsidR="00B501D6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E3DBFD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7B5957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1F560A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34AC00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B76B31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tbl>
    <w:tblPr>
      <w:tblStyle w:val="TableGrid"/>
      <w:tblpPr w:vertAnchor="page" w:horzAnchor="page" w:tblpX="1700" w:tblpY="571"/>
      <w:tblOverlap w:val="never"/>
      <w:tblW w:w="8819" w:type="dxa"/>
      <w:tblInd w:w="0" w:type="dxa"/>
      <w:tblCellMar>
        <w:top w:w="80" w:type="dxa"/>
        <w:left w:w="70" w:type="dxa"/>
        <w:right w:w="33" w:type="dxa"/>
      </w:tblCellMar>
      <w:tblLook w:val="04A0" w:firstRow="1" w:lastRow="0" w:firstColumn="1" w:lastColumn="0" w:noHBand="0" w:noVBand="1"/>
    </w:tblPr>
    <w:tblGrid>
      <w:gridCol w:w="2782"/>
      <w:gridCol w:w="3315"/>
      <w:gridCol w:w="283"/>
      <w:gridCol w:w="242"/>
      <w:gridCol w:w="290"/>
      <w:gridCol w:w="291"/>
      <w:gridCol w:w="290"/>
      <w:gridCol w:w="240"/>
      <w:gridCol w:w="290"/>
      <w:gridCol w:w="290"/>
      <w:gridCol w:w="290"/>
      <w:gridCol w:w="214"/>
    </w:tblGrid>
    <w:tr w:rsidR="00B501D6" w14:paraId="6D540143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F39086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31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1FC2A98" w14:textId="77777777" w:rsidR="00B501D6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     DIČ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FAA864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1ACD63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461D44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DD8C6C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60F974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4EB865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04F20D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C6C41F" w14:textId="77777777" w:rsidR="00B501D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5ECC93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DB1226" w14:textId="77777777" w:rsidR="00B501D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</w:tr>
  </w:tbl>
  <w:p w14:paraId="4AC14FCA" w14:textId="77777777" w:rsidR="00B501D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751EDA50" w14:textId="77777777" w:rsidR="00B501D6" w:rsidRDefault="00000000">
    <w:pPr>
      <w:spacing w:after="31" w:line="259" w:lineRule="auto"/>
      <w:ind w:left="2249" w:firstLine="0"/>
      <w:jc w:val="center"/>
    </w:pPr>
    <w:r>
      <w:rPr>
        <w:rFonts w:ascii="Arial CE" w:eastAsia="Arial CE" w:hAnsi="Arial CE" w:cs="Arial CE"/>
        <w:i/>
        <w:sz w:val="16"/>
      </w:rPr>
      <w:t xml:space="preserve">                     IČO </w:t>
    </w:r>
  </w:p>
  <w:p w14:paraId="3BAA186A" w14:textId="77777777" w:rsidR="00B501D6" w:rsidRDefault="00000000">
    <w:pPr>
      <w:spacing w:after="0" w:line="259" w:lineRule="auto"/>
      <w:ind w:left="0" w:firstLine="0"/>
      <w:jc w:val="left"/>
    </w:pPr>
    <w:r>
      <w:t xml:space="preserve"> </w:t>
    </w:r>
  </w:p>
  <w:p w14:paraId="07775CF9" w14:textId="77777777" w:rsidR="00B501D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6096FC6" wp14:editId="7311D7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611" name="Group 15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4193C"/>
    <w:multiLevelType w:val="hybridMultilevel"/>
    <w:tmpl w:val="746824EA"/>
    <w:lvl w:ilvl="0" w:tplc="9C0E6C00">
      <w:start w:val="5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83E2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4F0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5286C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D2D9D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5EF6B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F4FAA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8838C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48CE8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A179D"/>
    <w:multiLevelType w:val="hybridMultilevel"/>
    <w:tmpl w:val="10D892B8"/>
    <w:lvl w:ilvl="0" w:tplc="3B6032E2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8CC42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18C14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2E0F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A95E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5C301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E0BFE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8135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28C54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984BD0"/>
    <w:multiLevelType w:val="hybridMultilevel"/>
    <w:tmpl w:val="70943C90"/>
    <w:lvl w:ilvl="0" w:tplc="C5366316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EAFEF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FACA2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0E402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AA0FB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B6CCD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54064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F42FB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CDCF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EA137A"/>
    <w:multiLevelType w:val="hybridMultilevel"/>
    <w:tmpl w:val="B25CE550"/>
    <w:lvl w:ilvl="0" w:tplc="B260B12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280B3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E073F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1663E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A60756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B6900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58996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282C12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4265B8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2970CC"/>
    <w:multiLevelType w:val="hybridMultilevel"/>
    <w:tmpl w:val="40E037AE"/>
    <w:lvl w:ilvl="0" w:tplc="A13E5468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B6798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2A12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2332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14BB6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244A3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98AD1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E268C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B8424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970929">
    <w:abstractNumId w:val="1"/>
  </w:num>
  <w:num w:numId="2" w16cid:durableId="547761161">
    <w:abstractNumId w:val="0"/>
  </w:num>
  <w:num w:numId="3" w16cid:durableId="576793765">
    <w:abstractNumId w:val="3"/>
  </w:num>
  <w:num w:numId="4" w16cid:durableId="1579629856">
    <w:abstractNumId w:val="2"/>
  </w:num>
  <w:num w:numId="5" w16cid:durableId="285738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1D6"/>
    <w:rsid w:val="006B59F5"/>
    <w:rsid w:val="009E1620"/>
    <w:rsid w:val="00B501D6"/>
    <w:rsid w:val="00CC6A11"/>
    <w:rsid w:val="00D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54B4"/>
  <w15:docId w15:val="{8B51B841-0547-4D8A-8999-30568012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266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3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1637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2</cp:revision>
  <dcterms:created xsi:type="dcterms:W3CDTF">2024-04-02T17:29:00Z</dcterms:created>
  <dcterms:modified xsi:type="dcterms:W3CDTF">2024-04-02T17:29:00Z</dcterms:modified>
</cp:coreProperties>
</file>