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jc w:val="center"/>
        <w:tblCellSpacing w:w="0" w:type="dxa"/>
        <w:tblCellMar>
          <w:left w:w="0" w:type="dxa"/>
          <w:right w:w="0" w:type="dxa"/>
        </w:tblCellMar>
        <w:tblLook w:val="04A0" w:firstRow="1" w:lastRow="0" w:firstColumn="1" w:lastColumn="0" w:noHBand="0" w:noVBand="1"/>
      </w:tblPr>
      <w:tblGrid>
        <w:gridCol w:w="3204"/>
        <w:gridCol w:w="5868"/>
      </w:tblGrid>
      <w:tr w:rsidR="00AD093D" w:rsidRPr="00AD093D" w14:paraId="2A340778" w14:textId="77777777" w:rsidTr="00AD093D">
        <w:trPr>
          <w:tblCellSpacing w:w="0" w:type="dxa"/>
          <w:jc w:val="center"/>
        </w:trPr>
        <w:tc>
          <w:tcPr>
            <w:tcW w:w="0" w:type="auto"/>
            <w:vAlign w:val="center"/>
            <w:hideMark/>
          </w:tcPr>
          <w:p w14:paraId="05A40E26"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Oddiel: </w:t>
            </w: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Sro</w:t>
            </w:r>
          </w:p>
        </w:tc>
        <w:tc>
          <w:tcPr>
            <w:tcW w:w="0" w:type="auto"/>
            <w:vAlign w:val="center"/>
            <w:hideMark/>
          </w:tcPr>
          <w:p w14:paraId="01BF7D3C" w14:textId="77777777" w:rsidR="00AD093D" w:rsidRPr="00AD093D" w:rsidRDefault="00AD093D" w:rsidP="00AD093D">
            <w:pPr>
              <w:spacing w:after="0" w:line="240" w:lineRule="auto"/>
              <w:jc w:val="right"/>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Vložka číslo: </w:t>
            </w: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99999/B</w:t>
            </w:r>
          </w:p>
        </w:tc>
      </w:tr>
    </w:tbl>
    <w:p w14:paraId="290F4191"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D093D" w:rsidRPr="00AD093D" w14:paraId="77959FB9" w14:textId="77777777" w:rsidTr="00AD093D">
        <w:trPr>
          <w:tblCellSpacing w:w="22" w:type="dxa"/>
          <w:jc w:val="center"/>
        </w:trPr>
        <w:tc>
          <w:tcPr>
            <w:tcW w:w="1000" w:type="pct"/>
            <w:shd w:val="clear" w:color="auto" w:fill="FFFFFF"/>
            <w:hideMark/>
          </w:tcPr>
          <w:p w14:paraId="49532048"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4CB8448B" w14:textId="77777777">
              <w:trPr>
                <w:tblCellSpacing w:w="15" w:type="dxa"/>
              </w:trPr>
              <w:tc>
                <w:tcPr>
                  <w:tcW w:w="3350" w:type="pct"/>
                  <w:vAlign w:val="center"/>
                  <w:hideMark/>
                </w:tcPr>
                <w:p w14:paraId="150A445F"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Imperial Financial Services, s. r. o.</w:t>
                  </w:r>
                </w:p>
              </w:tc>
              <w:tc>
                <w:tcPr>
                  <w:tcW w:w="1650" w:type="pct"/>
                  <w:hideMark/>
                </w:tcPr>
                <w:p w14:paraId="45EDBEA9"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542A5898"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c>
      </w:tr>
    </w:tbl>
    <w:p w14:paraId="421D7A9C"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D093D" w:rsidRPr="00AD093D" w14:paraId="29635E2E" w14:textId="77777777" w:rsidTr="00AD093D">
        <w:trPr>
          <w:tblCellSpacing w:w="22" w:type="dxa"/>
          <w:jc w:val="center"/>
        </w:trPr>
        <w:tc>
          <w:tcPr>
            <w:tcW w:w="1000" w:type="pct"/>
            <w:shd w:val="clear" w:color="auto" w:fill="FFFFFF"/>
            <w:hideMark/>
          </w:tcPr>
          <w:p w14:paraId="7FF59CFE"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7552FE81" w14:textId="77777777">
              <w:trPr>
                <w:tblCellSpacing w:w="15" w:type="dxa"/>
              </w:trPr>
              <w:tc>
                <w:tcPr>
                  <w:tcW w:w="3350" w:type="pct"/>
                  <w:vAlign w:val="center"/>
                  <w:hideMark/>
                </w:tcPr>
                <w:p w14:paraId="0C94B2D0"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Landererova 6</w:t>
                  </w:r>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color w:val="000000"/>
                      <w:sz w:val="20"/>
                      <w:szCs w:val="20"/>
                      <w:lang w:val="en-GB" w:eastAsia="en-GB"/>
                    </w:rPr>
                    <w:t>Bratislava - mestská časť Staré Mesto 811 09</w:t>
                  </w:r>
                </w:p>
              </w:tc>
              <w:tc>
                <w:tcPr>
                  <w:tcW w:w="1650" w:type="pct"/>
                  <w:hideMark/>
                </w:tcPr>
                <w:p w14:paraId="3F9C96D3"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14.05.2016)</w:t>
                  </w:r>
                </w:p>
              </w:tc>
            </w:tr>
          </w:tbl>
          <w:p w14:paraId="0BFAA39C"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c>
      </w:tr>
    </w:tbl>
    <w:p w14:paraId="6420E1A0"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D093D" w:rsidRPr="00AD093D" w14:paraId="05D3A3FF" w14:textId="77777777" w:rsidTr="00AD093D">
        <w:trPr>
          <w:tblCellSpacing w:w="22" w:type="dxa"/>
          <w:jc w:val="center"/>
        </w:trPr>
        <w:tc>
          <w:tcPr>
            <w:tcW w:w="1000" w:type="pct"/>
            <w:shd w:val="clear" w:color="auto" w:fill="FFFFFF"/>
            <w:hideMark/>
          </w:tcPr>
          <w:p w14:paraId="5C7CABF0"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28C2D16C" w14:textId="77777777">
              <w:trPr>
                <w:tblCellSpacing w:w="15" w:type="dxa"/>
              </w:trPr>
              <w:tc>
                <w:tcPr>
                  <w:tcW w:w="3350" w:type="pct"/>
                  <w:vAlign w:val="center"/>
                  <w:hideMark/>
                </w:tcPr>
                <w:p w14:paraId="35DCF6D9"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47 860 367</w:t>
                  </w:r>
                </w:p>
              </w:tc>
              <w:tc>
                <w:tcPr>
                  <w:tcW w:w="1650" w:type="pct"/>
                  <w:hideMark/>
                </w:tcPr>
                <w:p w14:paraId="78F6A271"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54E8E630"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c>
      </w:tr>
    </w:tbl>
    <w:p w14:paraId="234717F9"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D093D" w:rsidRPr="00AD093D" w14:paraId="14269171" w14:textId="77777777" w:rsidTr="00AD093D">
        <w:trPr>
          <w:tblCellSpacing w:w="22" w:type="dxa"/>
          <w:jc w:val="center"/>
        </w:trPr>
        <w:tc>
          <w:tcPr>
            <w:tcW w:w="1000" w:type="pct"/>
            <w:shd w:val="clear" w:color="auto" w:fill="FFFFFF"/>
            <w:hideMark/>
          </w:tcPr>
          <w:p w14:paraId="796F76FB"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4D353F3A" w14:textId="77777777">
              <w:trPr>
                <w:tblCellSpacing w:w="15" w:type="dxa"/>
              </w:trPr>
              <w:tc>
                <w:tcPr>
                  <w:tcW w:w="3350" w:type="pct"/>
                  <w:vAlign w:val="center"/>
                  <w:hideMark/>
                </w:tcPr>
                <w:p w14:paraId="44347EFC"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08.08.2014</w:t>
                  </w:r>
                </w:p>
              </w:tc>
              <w:tc>
                <w:tcPr>
                  <w:tcW w:w="1650" w:type="pct"/>
                  <w:hideMark/>
                </w:tcPr>
                <w:p w14:paraId="2CF85081"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0EC77029"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c>
      </w:tr>
    </w:tbl>
    <w:p w14:paraId="26A64689"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D093D" w:rsidRPr="00AD093D" w14:paraId="461769E5" w14:textId="77777777" w:rsidTr="00AD093D">
        <w:trPr>
          <w:tblCellSpacing w:w="22" w:type="dxa"/>
          <w:jc w:val="center"/>
        </w:trPr>
        <w:tc>
          <w:tcPr>
            <w:tcW w:w="1000" w:type="pct"/>
            <w:shd w:val="clear" w:color="auto" w:fill="FFFFFF"/>
            <w:hideMark/>
          </w:tcPr>
          <w:p w14:paraId="53ECCF3C"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591598A2" w14:textId="77777777">
              <w:trPr>
                <w:tblCellSpacing w:w="15" w:type="dxa"/>
              </w:trPr>
              <w:tc>
                <w:tcPr>
                  <w:tcW w:w="3350" w:type="pct"/>
                  <w:vAlign w:val="center"/>
                  <w:hideMark/>
                </w:tcPr>
                <w:p w14:paraId="3ED705FE"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Spoločnosť s ručením obmedzeným</w:t>
                  </w:r>
                </w:p>
              </w:tc>
              <w:tc>
                <w:tcPr>
                  <w:tcW w:w="1650" w:type="pct"/>
                  <w:hideMark/>
                </w:tcPr>
                <w:p w14:paraId="5A0DA8E7"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2C8D5C37"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c>
      </w:tr>
    </w:tbl>
    <w:p w14:paraId="0B464DB6"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D093D" w:rsidRPr="00AD093D" w14:paraId="195D4E7D" w14:textId="77777777" w:rsidTr="00AD093D">
        <w:trPr>
          <w:tblCellSpacing w:w="22" w:type="dxa"/>
          <w:jc w:val="center"/>
        </w:trPr>
        <w:tc>
          <w:tcPr>
            <w:tcW w:w="1000" w:type="pct"/>
            <w:shd w:val="clear" w:color="auto" w:fill="FFFFFF"/>
            <w:hideMark/>
          </w:tcPr>
          <w:p w14:paraId="231FF897"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bookmarkStart w:id="0" w:name="_GoBack" w:colFirst="0" w:colLast="0"/>
            <w:r w:rsidRPr="00AD093D">
              <w:rPr>
                <w:rFonts w:ascii="Arial CE" w:eastAsia="Times New Roman" w:hAnsi="Arial CE" w:cs="Arial CE"/>
                <w:b/>
                <w:bCs/>
                <w:color w:val="000000"/>
                <w:sz w:val="20"/>
                <w:szCs w:val="20"/>
                <w:lang w:val="en-GB" w:eastAsia="en-GB"/>
              </w:rPr>
              <w:t>Predmet podnikania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1674C8CB" w14:textId="77777777">
              <w:trPr>
                <w:tblCellSpacing w:w="15" w:type="dxa"/>
              </w:trPr>
              <w:tc>
                <w:tcPr>
                  <w:tcW w:w="3350" w:type="pct"/>
                  <w:vAlign w:val="center"/>
                  <w:hideMark/>
                </w:tcPr>
                <w:p w14:paraId="1C90788C"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živnosti (veľkoobchod)</w:t>
                  </w:r>
                </w:p>
              </w:tc>
              <w:tc>
                <w:tcPr>
                  <w:tcW w:w="1650" w:type="pct"/>
                  <w:hideMark/>
                </w:tcPr>
                <w:p w14:paraId="6D6D5578"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1947D250"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305205CD" w14:textId="77777777">
              <w:trPr>
                <w:tblCellSpacing w:w="15" w:type="dxa"/>
              </w:trPr>
              <w:tc>
                <w:tcPr>
                  <w:tcW w:w="3350" w:type="pct"/>
                  <w:vAlign w:val="center"/>
                  <w:hideMark/>
                </w:tcPr>
                <w:p w14:paraId="735C143C"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Sprostredkovateľská činnosť v oblasti obchodu</w:t>
                  </w:r>
                </w:p>
              </w:tc>
              <w:tc>
                <w:tcPr>
                  <w:tcW w:w="1650" w:type="pct"/>
                  <w:hideMark/>
                </w:tcPr>
                <w:p w14:paraId="2E814573"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55B545B7"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3C7EEC12" w14:textId="77777777">
              <w:trPr>
                <w:tblCellSpacing w:w="15" w:type="dxa"/>
              </w:trPr>
              <w:tc>
                <w:tcPr>
                  <w:tcW w:w="3350" w:type="pct"/>
                  <w:vAlign w:val="center"/>
                  <w:hideMark/>
                </w:tcPr>
                <w:p w14:paraId="264058D2"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Sprostredkovateľská činnosť v oblasti služieb</w:t>
                  </w:r>
                </w:p>
              </w:tc>
              <w:tc>
                <w:tcPr>
                  <w:tcW w:w="1650" w:type="pct"/>
                  <w:hideMark/>
                </w:tcPr>
                <w:p w14:paraId="0D9C33E1"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6C334441"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024A1238" w14:textId="77777777">
              <w:trPr>
                <w:tblCellSpacing w:w="15" w:type="dxa"/>
              </w:trPr>
              <w:tc>
                <w:tcPr>
                  <w:tcW w:w="3350" w:type="pct"/>
                  <w:vAlign w:val="center"/>
                  <w:hideMark/>
                </w:tcPr>
                <w:p w14:paraId="05CE6A07"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Služby súvisiace s počítačovým spracovaním údajov</w:t>
                  </w:r>
                </w:p>
              </w:tc>
              <w:tc>
                <w:tcPr>
                  <w:tcW w:w="1650" w:type="pct"/>
                  <w:hideMark/>
                </w:tcPr>
                <w:p w14:paraId="5AC63E1F"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6EA9917C"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727880BD" w14:textId="77777777">
              <w:trPr>
                <w:tblCellSpacing w:w="15" w:type="dxa"/>
              </w:trPr>
              <w:tc>
                <w:tcPr>
                  <w:tcW w:w="3350" w:type="pct"/>
                  <w:vAlign w:val="center"/>
                  <w:hideMark/>
                </w:tcPr>
                <w:p w14:paraId="7A3F2327"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Finančný leasing</w:t>
                  </w:r>
                </w:p>
              </w:tc>
              <w:tc>
                <w:tcPr>
                  <w:tcW w:w="1650" w:type="pct"/>
                  <w:hideMark/>
                </w:tcPr>
                <w:p w14:paraId="63348FAB"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13EFC8E6"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64A72AE1" w14:textId="77777777">
              <w:trPr>
                <w:tblCellSpacing w:w="15" w:type="dxa"/>
              </w:trPr>
              <w:tc>
                <w:tcPr>
                  <w:tcW w:w="3350" w:type="pct"/>
                  <w:vAlign w:val="center"/>
                  <w:hideMark/>
                </w:tcPr>
                <w:p w14:paraId="70FAEB4E"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Poskytovanie úverov alebo pôžičiek z peňažných zdrojov získaných výlučne bez verejnej výzvy a bez verejnej ponuky majetkových hodnôt</w:t>
                  </w:r>
                </w:p>
              </w:tc>
              <w:tc>
                <w:tcPr>
                  <w:tcW w:w="1650" w:type="pct"/>
                  <w:hideMark/>
                </w:tcPr>
                <w:p w14:paraId="652201AD"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7C24DC31"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5677E4AE" w14:textId="77777777">
              <w:trPr>
                <w:tblCellSpacing w:w="15" w:type="dxa"/>
              </w:trPr>
              <w:tc>
                <w:tcPr>
                  <w:tcW w:w="3350" w:type="pct"/>
                  <w:vAlign w:val="center"/>
                  <w:hideMark/>
                </w:tcPr>
                <w:p w14:paraId="2D203791"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Sprostredkovanie poskytovania úverov alebo pôžičiek z peňažných zdrojov získaných výlučne bez verejnej výzvy a bez verejnej ponuky majetkových hodnôt</w:t>
                  </w:r>
                </w:p>
              </w:tc>
              <w:tc>
                <w:tcPr>
                  <w:tcW w:w="1650" w:type="pct"/>
                  <w:hideMark/>
                </w:tcPr>
                <w:p w14:paraId="48008194"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508CBFDA"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64B1259C" w14:textId="77777777">
              <w:trPr>
                <w:tblCellSpacing w:w="15" w:type="dxa"/>
              </w:trPr>
              <w:tc>
                <w:tcPr>
                  <w:tcW w:w="3350" w:type="pct"/>
                  <w:vAlign w:val="center"/>
                  <w:hideMark/>
                </w:tcPr>
                <w:p w14:paraId="42A8E377"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Faktoring a forfaiting</w:t>
                  </w:r>
                </w:p>
              </w:tc>
              <w:tc>
                <w:tcPr>
                  <w:tcW w:w="1650" w:type="pct"/>
                  <w:hideMark/>
                </w:tcPr>
                <w:p w14:paraId="642B1AD4"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7AFCAF67"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4F99F771" w14:textId="77777777">
              <w:trPr>
                <w:tblCellSpacing w:w="15" w:type="dxa"/>
              </w:trPr>
              <w:tc>
                <w:tcPr>
                  <w:tcW w:w="3350" w:type="pct"/>
                  <w:vAlign w:val="center"/>
                  <w:hideMark/>
                </w:tcPr>
                <w:p w14:paraId="4AE20B89"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Reklamné a marketingové služby</w:t>
                  </w:r>
                </w:p>
              </w:tc>
              <w:tc>
                <w:tcPr>
                  <w:tcW w:w="1650" w:type="pct"/>
                  <w:hideMark/>
                </w:tcPr>
                <w:p w14:paraId="5CE17031"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60B69C9D"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761351F7" w14:textId="77777777">
              <w:trPr>
                <w:tblCellSpacing w:w="15" w:type="dxa"/>
              </w:trPr>
              <w:tc>
                <w:tcPr>
                  <w:tcW w:w="3350" w:type="pct"/>
                  <w:vAlign w:val="center"/>
                  <w:hideMark/>
                </w:tcPr>
                <w:p w14:paraId="58A328D2"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Administratívne služby</w:t>
                  </w:r>
                </w:p>
              </w:tc>
              <w:tc>
                <w:tcPr>
                  <w:tcW w:w="1650" w:type="pct"/>
                  <w:hideMark/>
                </w:tcPr>
                <w:p w14:paraId="0661EED0"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5E3C579B"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4217ADA0" w14:textId="77777777">
              <w:trPr>
                <w:tblCellSpacing w:w="15" w:type="dxa"/>
              </w:trPr>
              <w:tc>
                <w:tcPr>
                  <w:tcW w:w="3350" w:type="pct"/>
                  <w:vAlign w:val="center"/>
                  <w:hideMark/>
                </w:tcPr>
                <w:p w14:paraId="4BF9BE48"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Činnosť podnikateľských, organizačných a ekonomických poradcov</w:t>
                  </w:r>
                </w:p>
              </w:tc>
              <w:tc>
                <w:tcPr>
                  <w:tcW w:w="1650" w:type="pct"/>
                  <w:hideMark/>
                </w:tcPr>
                <w:p w14:paraId="4705BC5A"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216CA04E"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5AA1A228" w14:textId="77777777">
              <w:trPr>
                <w:tblCellSpacing w:w="15" w:type="dxa"/>
              </w:trPr>
              <w:tc>
                <w:tcPr>
                  <w:tcW w:w="3350" w:type="pct"/>
                  <w:vAlign w:val="center"/>
                  <w:hideMark/>
                </w:tcPr>
                <w:p w14:paraId="5F4E8742"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Vedenie účtovníctva</w:t>
                  </w:r>
                </w:p>
              </w:tc>
              <w:tc>
                <w:tcPr>
                  <w:tcW w:w="1650" w:type="pct"/>
                  <w:hideMark/>
                </w:tcPr>
                <w:p w14:paraId="62A7CE49"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05D6B7FE"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c>
      </w:tr>
      <w:bookmarkEnd w:id="0"/>
    </w:tbl>
    <w:p w14:paraId="2B98C244"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D093D" w:rsidRPr="00AD093D" w14:paraId="4C09A50B" w14:textId="77777777" w:rsidTr="00AD093D">
        <w:trPr>
          <w:tblCellSpacing w:w="22" w:type="dxa"/>
          <w:jc w:val="center"/>
        </w:trPr>
        <w:tc>
          <w:tcPr>
            <w:tcW w:w="1000" w:type="pct"/>
            <w:shd w:val="clear" w:color="auto" w:fill="FFFFFF"/>
            <w:hideMark/>
          </w:tcPr>
          <w:p w14:paraId="1E616EAA"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1D26EF1C" w14:textId="77777777">
              <w:trPr>
                <w:tblCellSpacing w:w="15" w:type="dxa"/>
              </w:trPr>
              <w:tc>
                <w:tcPr>
                  <w:tcW w:w="3350" w:type="pct"/>
                  <w:vAlign w:val="center"/>
                  <w:hideMark/>
                </w:tcPr>
                <w:p w14:paraId="1ADF3FEF" w14:textId="124EACE6"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hyperlink r:id="rId7" w:history="1">
                    <w:r w:rsidRPr="00AD093D">
                      <w:rPr>
                        <w:rFonts w:ascii="Arial CE" w:eastAsia="Times New Roman" w:hAnsi="Arial CE" w:cs="Arial CE"/>
                        <w:b/>
                        <w:bCs/>
                        <w:color w:val="000000"/>
                        <w:sz w:val="20"/>
                        <w:szCs w:val="20"/>
                        <w:lang w:val="en-GB" w:eastAsia="en-GB"/>
                      </w:rPr>
                      <w:t>Ante Božić</w:t>
                    </w:r>
                  </w:hyperlink>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color w:val="000000"/>
                      <w:sz w:val="20"/>
                      <w:szCs w:val="20"/>
                      <w:lang w:val="en-GB" w:eastAsia="en-GB"/>
                    </w:rPr>
                    <w:t>Laurinská 211/10</w:t>
                  </w:r>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color w:val="000000"/>
                      <w:sz w:val="20"/>
                      <w:szCs w:val="20"/>
                      <w:lang w:val="en-GB" w:eastAsia="en-GB"/>
                    </w:rPr>
                    <w:t>Bratislava 811 01</w:t>
                  </w:r>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noProof/>
                      <w:color w:val="0000FF"/>
                      <w:sz w:val="20"/>
                      <w:szCs w:val="20"/>
                      <w:lang w:val="en-GB" w:eastAsia="en-GB"/>
                    </w:rPr>
                    <w:drawing>
                      <wp:inline distT="0" distB="0" distL="0" distR="0" wp14:anchorId="29B38291" wp14:editId="3AB379A6">
                        <wp:extent cx="152400" cy="133350"/>
                        <wp:effectExtent l="0" t="0" r="0" b="0"/>
                        <wp:docPr id="3" name="Picture 3"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01A474F1"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17.07.2015)</w:t>
                  </w:r>
                </w:p>
              </w:tc>
            </w:tr>
          </w:tbl>
          <w:p w14:paraId="79AFC96E"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79AFA269" w14:textId="77777777">
              <w:trPr>
                <w:tblCellSpacing w:w="15" w:type="dxa"/>
              </w:trPr>
              <w:tc>
                <w:tcPr>
                  <w:tcW w:w="3350" w:type="pct"/>
                  <w:vAlign w:val="center"/>
                  <w:hideMark/>
                </w:tcPr>
                <w:p w14:paraId="67CF7882" w14:textId="4E759C9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hyperlink r:id="rId10" w:history="1">
                    <w:r w:rsidRPr="00AD093D">
                      <w:rPr>
                        <w:rFonts w:ascii="Arial CE" w:eastAsia="Times New Roman" w:hAnsi="Arial CE" w:cs="Arial CE"/>
                        <w:b/>
                        <w:bCs/>
                        <w:color w:val="000000"/>
                        <w:sz w:val="20"/>
                        <w:szCs w:val="20"/>
                        <w:lang w:val="en-GB" w:eastAsia="en-GB"/>
                      </w:rPr>
                      <w:t>Aleksandar Fülepp</w:t>
                    </w:r>
                  </w:hyperlink>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color w:val="000000"/>
                      <w:sz w:val="20"/>
                      <w:szCs w:val="20"/>
                      <w:lang w:val="en-GB" w:eastAsia="en-GB"/>
                    </w:rPr>
                    <w:t>Bijenik 1A</w:t>
                  </w:r>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color w:val="000000"/>
                      <w:sz w:val="20"/>
                      <w:szCs w:val="20"/>
                      <w:lang w:val="en-GB" w:eastAsia="en-GB"/>
                    </w:rPr>
                    <w:t>Záhreb 100 00</w:t>
                  </w:r>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color w:val="000000"/>
                      <w:sz w:val="20"/>
                      <w:szCs w:val="20"/>
                      <w:lang w:val="en-GB" w:eastAsia="en-GB"/>
                    </w:rPr>
                    <w:t>Chorvátska republika</w:t>
                  </w:r>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noProof/>
                      <w:color w:val="0000FF"/>
                      <w:sz w:val="20"/>
                      <w:szCs w:val="20"/>
                      <w:lang w:val="en-GB" w:eastAsia="en-GB"/>
                    </w:rPr>
                    <w:drawing>
                      <wp:inline distT="0" distB="0" distL="0" distR="0" wp14:anchorId="66A4BA35" wp14:editId="0B261162">
                        <wp:extent cx="152400" cy="133350"/>
                        <wp:effectExtent l="0" t="0" r="0" b="0"/>
                        <wp:docPr id="2" name="Picture 2"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1D4EF8E8"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17.07.2015)</w:t>
                  </w:r>
                </w:p>
              </w:tc>
            </w:tr>
          </w:tbl>
          <w:p w14:paraId="61F696F2"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c>
      </w:tr>
    </w:tbl>
    <w:p w14:paraId="290D7CC0"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D093D" w:rsidRPr="00AD093D" w14:paraId="4735FC96" w14:textId="77777777" w:rsidTr="00AD093D">
        <w:trPr>
          <w:tblCellSpacing w:w="22" w:type="dxa"/>
          <w:jc w:val="center"/>
        </w:trPr>
        <w:tc>
          <w:tcPr>
            <w:tcW w:w="1000" w:type="pct"/>
            <w:shd w:val="clear" w:color="auto" w:fill="FFFFFF"/>
            <w:hideMark/>
          </w:tcPr>
          <w:p w14:paraId="05779EDB"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40594B14" w14:textId="77777777">
              <w:trPr>
                <w:tblCellSpacing w:w="15" w:type="dxa"/>
              </w:trPr>
              <w:tc>
                <w:tcPr>
                  <w:tcW w:w="3350" w:type="pct"/>
                  <w:vAlign w:val="center"/>
                  <w:hideMark/>
                </w:tcPr>
                <w:p w14:paraId="5915E783"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Aleksandar Fülepp</w:t>
                  </w:r>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color w:val="000000"/>
                      <w:sz w:val="20"/>
                      <w:szCs w:val="20"/>
                      <w:lang w:val="en-GB" w:eastAsia="en-GB"/>
                    </w:rPr>
                    <w:t>Vklad: 7 625 EUR Splatené: 7 625 EUR</w:t>
                  </w:r>
                </w:p>
              </w:tc>
              <w:tc>
                <w:tcPr>
                  <w:tcW w:w="1650" w:type="pct"/>
                  <w:hideMark/>
                </w:tcPr>
                <w:p w14:paraId="385F7005"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17.07.2015)</w:t>
                  </w:r>
                </w:p>
              </w:tc>
            </w:tr>
          </w:tbl>
          <w:p w14:paraId="3CA2213F"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5CCC04DD" w14:textId="77777777">
              <w:trPr>
                <w:tblCellSpacing w:w="15" w:type="dxa"/>
              </w:trPr>
              <w:tc>
                <w:tcPr>
                  <w:tcW w:w="3350" w:type="pct"/>
                  <w:vAlign w:val="center"/>
                  <w:hideMark/>
                </w:tcPr>
                <w:p w14:paraId="32E245B4"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Ante Božić</w:t>
                  </w:r>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color w:val="000000"/>
                      <w:sz w:val="20"/>
                      <w:szCs w:val="20"/>
                      <w:lang w:val="en-GB" w:eastAsia="en-GB"/>
                    </w:rPr>
                    <w:t>Vklad: 2 375 EUR Splatené: 2 375 EUR</w:t>
                  </w:r>
                </w:p>
              </w:tc>
              <w:tc>
                <w:tcPr>
                  <w:tcW w:w="1650" w:type="pct"/>
                  <w:hideMark/>
                </w:tcPr>
                <w:p w14:paraId="2D98DFBC"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17.07.2015)</w:t>
                  </w:r>
                </w:p>
              </w:tc>
            </w:tr>
          </w:tbl>
          <w:p w14:paraId="19E37CC3"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c>
      </w:tr>
    </w:tbl>
    <w:p w14:paraId="7D27E5B9"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D093D" w:rsidRPr="00AD093D" w14:paraId="03A17DAA" w14:textId="77777777" w:rsidTr="00AD093D">
        <w:trPr>
          <w:tblCellSpacing w:w="22" w:type="dxa"/>
          <w:jc w:val="center"/>
        </w:trPr>
        <w:tc>
          <w:tcPr>
            <w:tcW w:w="1000" w:type="pct"/>
            <w:shd w:val="clear" w:color="auto" w:fill="FFFFFF"/>
            <w:hideMark/>
          </w:tcPr>
          <w:p w14:paraId="7EA4E53C"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4010ED50" w14:textId="77777777">
              <w:trPr>
                <w:tblCellSpacing w:w="15" w:type="dxa"/>
              </w:trPr>
              <w:tc>
                <w:tcPr>
                  <w:tcW w:w="3350" w:type="pct"/>
                  <w:vAlign w:val="center"/>
                  <w:hideMark/>
                </w:tcPr>
                <w:p w14:paraId="16FB38E4"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konateľ</w:t>
                  </w:r>
                </w:p>
              </w:tc>
              <w:tc>
                <w:tcPr>
                  <w:tcW w:w="1650" w:type="pct"/>
                  <w:hideMark/>
                </w:tcPr>
                <w:p w14:paraId="3EC253AD"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25.03.2015)</w:t>
                  </w:r>
                </w:p>
              </w:tc>
            </w:tr>
          </w:tbl>
          <w:p w14:paraId="646CEB41"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2AA3F68B" w14:textId="77777777">
              <w:trPr>
                <w:tblCellSpacing w:w="15" w:type="dxa"/>
              </w:trPr>
              <w:tc>
                <w:tcPr>
                  <w:tcW w:w="3350" w:type="pct"/>
                  <w:vAlign w:val="center"/>
                  <w:hideMark/>
                </w:tcPr>
                <w:p w14:paraId="418A0A9C" w14:textId="7B9F575A"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hyperlink r:id="rId11" w:history="1">
                    <w:r w:rsidRPr="00AD093D">
                      <w:rPr>
                        <w:rFonts w:ascii="Arial CE" w:eastAsia="Times New Roman" w:hAnsi="Arial CE" w:cs="Arial CE"/>
                        <w:b/>
                        <w:bCs/>
                        <w:color w:val="000000"/>
                        <w:sz w:val="20"/>
                        <w:szCs w:val="20"/>
                        <w:lang w:val="en-GB" w:eastAsia="en-GB"/>
                      </w:rPr>
                      <w:t>Ante Božić</w:t>
                    </w:r>
                  </w:hyperlink>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color w:val="000000"/>
                      <w:sz w:val="20"/>
                      <w:szCs w:val="20"/>
                      <w:lang w:val="en-GB" w:eastAsia="en-GB"/>
                    </w:rPr>
                    <w:t>Laurinská 211/10</w:t>
                  </w:r>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color w:val="000000"/>
                      <w:sz w:val="20"/>
                      <w:szCs w:val="20"/>
                      <w:lang w:val="en-GB" w:eastAsia="en-GB"/>
                    </w:rPr>
                    <w:lastRenderedPageBreak/>
                    <w:t>Bratislava - mestská časť Staré mesto 811 01</w:t>
                  </w:r>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color w:val="000000"/>
                      <w:sz w:val="20"/>
                      <w:szCs w:val="20"/>
                      <w:lang w:val="en-GB" w:eastAsia="en-GB"/>
                    </w:rPr>
                    <w:t>Vznik funkcie: 10.04.2019</w:t>
                  </w:r>
                  <w:r w:rsidRPr="00AD093D">
                    <w:rPr>
                      <w:rFonts w:ascii="Times New Roman" w:eastAsia="Times New Roman" w:hAnsi="Times New Roman" w:cs="Times New Roman"/>
                      <w:sz w:val="24"/>
                      <w:szCs w:val="24"/>
                      <w:lang w:val="en-GB" w:eastAsia="en-GB"/>
                    </w:rPr>
                    <w:br/>
                  </w:r>
                  <w:r w:rsidRPr="00AD093D">
                    <w:rPr>
                      <w:rFonts w:ascii="Arial CE" w:eastAsia="Times New Roman" w:hAnsi="Arial CE" w:cs="Arial CE"/>
                      <w:b/>
                      <w:bCs/>
                      <w:noProof/>
                      <w:color w:val="0000FF"/>
                      <w:sz w:val="20"/>
                      <w:szCs w:val="20"/>
                      <w:lang w:val="en-GB" w:eastAsia="en-GB"/>
                    </w:rPr>
                    <w:drawing>
                      <wp:inline distT="0" distB="0" distL="0" distR="0" wp14:anchorId="588872AC" wp14:editId="08107D30">
                        <wp:extent cx="152400" cy="133350"/>
                        <wp:effectExtent l="0" t="0" r="0" b="0"/>
                        <wp:docPr id="1" name="Picture 1"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soba má zapísané všetky požadované identifikačné údaje">
                                  <a:hlinkClick r:id="rId8"/>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67C5CF06"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lastRenderedPageBreak/>
                    <w:t>  </w:t>
                  </w:r>
                  <w:r w:rsidRPr="00AD093D">
                    <w:rPr>
                      <w:rFonts w:ascii="Arial CE" w:eastAsia="Times New Roman" w:hAnsi="Arial CE" w:cs="Arial CE"/>
                      <w:b/>
                      <w:bCs/>
                      <w:color w:val="000000"/>
                      <w:sz w:val="20"/>
                      <w:szCs w:val="20"/>
                      <w:lang w:val="en-GB" w:eastAsia="en-GB"/>
                    </w:rPr>
                    <w:t>(od: 29.05.2019)</w:t>
                  </w:r>
                </w:p>
              </w:tc>
            </w:tr>
          </w:tbl>
          <w:p w14:paraId="6F35F268"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c>
      </w:tr>
    </w:tbl>
    <w:p w14:paraId="655E9C3A"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D093D" w:rsidRPr="00AD093D" w14:paraId="315B3A8E" w14:textId="77777777" w:rsidTr="00AD093D">
        <w:trPr>
          <w:tblCellSpacing w:w="22" w:type="dxa"/>
          <w:jc w:val="center"/>
        </w:trPr>
        <w:tc>
          <w:tcPr>
            <w:tcW w:w="1000" w:type="pct"/>
            <w:shd w:val="clear" w:color="auto" w:fill="FFFFFF"/>
            <w:hideMark/>
          </w:tcPr>
          <w:p w14:paraId="799C431F"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08C54727" w14:textId="77777777">
              <w:trPr>
                <w:tblCellSpacing w:w="15" w:type="dxa"/>
              </w:trPr>
              <w:tc>
                <w:tcPr>
                  <w:tcW w:w="3350" w:type="pct"/>
                  <w:vAlign w:val="center"/>
                  <w:hideMark/>
                </w:tcPr>
                <w:p w14:paraId="7AC7E53C"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V mene spoločnosti koná každý z konateľov samostatne tak, že pri právnych úkonoch vykonaných v písomnej forme pripojí k obchodnému menu spoločnosti svoj podpis.</w:t>
                  </w:r>
                </w:p>
              </w:tc>
              <w:tc>
                <w:tcPr>
                  <w:tcW w:w="1650" w:type="pct"/>
                  <w:hideMark/>
                </w:tcPr>
                <w:p w14:paraId="61B21B11"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13474CD5"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c>
      </w:tr>
    </w:tbl>
    <w:p w14:paraId="13E235C0"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D093D" w:rsidRPr="00AD093D" w14:paraId="61D6E2AD" w14:textId="77777777" w:rsidTr="00AD093D">
        <w:trPr>
          <w:tblCellSpacing w:w="22" w:type="dxa"/>
          <w:jc w:val="center"/>
        </w:trPr>
        <w:tc>
          <w:tcPr>
            <w:tcW w:w="1000" w:type="pct"/>
            <w:shd w:val="clear" w:color="auto" w:fill="FFFFFF"/>
            <w:hideMark/>
          </w:tcPr>
          <w:p w14:paraId="6834CA42"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Výška základného imania: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084B3A21" w14:textId="77777777">
              <w:trPr>
                <w:tblCellSpacing w:w="15" w:type="dxa"/>
              </w:trPr>
              <w:tc>
                <w:tcPr>
                  <w:tcW w:w="3350" w:type="pct"/>
                  <w:vAlign w:val="center"/>
                  <w:hideMark/>
                </w:tcPr>
                <w:p w14:paraId="4C403911"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10 000 EUR Rozsah splatenia: 10 000 EUR</w:t>
                  </w:r>
                </w:p>
              </w:tc>
              <w:tc>
                <w:tcPr>
                  <w:tcW w:w="1650" w:type="pct"/>
                  <w:hideMark/>
                </w:tcPr>
                <w:p w14:paraId="56DA1B04"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4901B704"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c>
      </w:tr>
    </w:tbl>
    <w:p w14:paraId="0BC2F8F8"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D093D" w:rsidRPr="00AD093D" w14:paraId="4C31323C" w14:textId="77777777" w:rsidTr="00AD093D">
        <w:trPr>
          <w:tblCellSpacing w:w="22" w:type="dxa"/>
          <w:jc w:val="center"/>
        </w:trPr>
        <w:tc>
          <w:tcPr>
            <w:tcW w:w="1000" w:type="pct"/>
            <w:shd w:val="clear" w:color="auto" w:fill="FFFFFF"/>
            <w:hideMark/>
          </w:tcPr>
          <w:p w14:paraId="51D5E7B5"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746521F0" w14:textId="77777777">
              <w:trPr>
                <w:tblCellSpacing w:w="15" w:type="dxa"/>
              </w:trPr>
              <w:tc>
                <w:tcPr>
                  <w:tcW w:w="3350" w:type="pct"/>
                  <w:vAlign w:val="center"/>
                  <w:hideMark/>
                </w:tcPr>
                <w:p w14:paraId="1626EBA4"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Spoločnosť bola založená spoločenskou zmluvou dňa 02.07.2014 v zmysle príslušných ustanovení z.č. 513/1991 Zb. Obchodný zákonník.</w:t>
                  </w:r>
                </w:p>
              </w:tc>
              <w:tc>
                <w:tcPr>
                  <w:tcW w:w="1650" w:type="pct"/>
                  <w:hideMark/>
                </w:tcPr>
                <w:p w14:paraId="6E2AA0BB"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08.08.2014)</w:t>
                  </w:r>
                </w:p>
              </w:tc>
            </w:tr>
          </w:tbl>
          <w:p w14:paraId="66D3E5B4"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758423B3" w14:textId="77777777">
              <w:trPr>
                <w:tblCellSpacing w:w="15" w:type="dxa"/>
              </w:trPr>
              <w:tc>
                <w:tcPr>
                  <w:tcW w:w="3350" w:type="pct"/>
                  <w:vAlign w:val="center"/>
                  <w:hideMark/>
                </w:tcPr>
                <w:p w14:paraId="6A200B6C"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Zápisnica z valného zhromaždenia zo dňa 18.12.2014.</w:t>
                  </w:r>
                </w:p>
              </w:tc>
              <w:tc>
                <w:tcPr>
                  <w:tcW w:w="1650" w:type="pct"/>
                  <w:hideMark/>
                </w:tcPr>
                <w:p w14:paraId="6A6310B0"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14.01.2015)</w:t>
                  </w:r>
                </w:p>
              </w:tc>
            </w:tr>
          </w:tbl>
          <w:p w14:paraId="695A7C37"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6AD270D5" w14:textId="77777777">
              <w:trPr>
                <w:tblCellSpacing w:w="15" w:type="dxa"/>
              </w:trPr>
              <w:tc>
                <w:tcPr>
                  <w:tcW w:w="3350" w:type="pct"/>
                  <w:vAlign w:val="center"/>
                  <w:hideMark/>
                </w:tcPr>
                <w:p w14:paraId="4F5C434A"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Uznesenie mimoriadneho valného zhromaždenia konaného dňa 19.02.2015.</w:t>
                  </w:r>
                </w:p>
              </w:tc>
              <w:tc>
                <w:tcPr>
                  <w:tcW w:w="1650" w:type="pct"/>
                  <w:hideMark/>
                </w:tcPr>
                <w:p w14:paraId="218E4AA5"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15.04.2015)</w:t>
                  </w:r>
                </w:p>
              </w:tc>
            </w:tr>
          </w:tbl>
          <w:p w14:paraId="263F93DE"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D093D" w:rsidRPr="00AD093D" w14:paraId="2B1268C7" w14:textId="77777777">
              <w:trPr>
                <w:tblCellSpacing w:w="15" w:type="dxa"/>
              </w:trPr>
              <w:tc>
                <w:tcPr>
                  <w:tcW w:w="3350" w:type="pct"/>
                  <w:vAlign w:val="center"/>
                  <w:hideMark/>
                </w:tcPr>
                <w:p w14:paraId="7018621E"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Arial CE" w:eastAsia="Times New Roman" w:hAnsi="Arial CE" w:cs="Arial CE"/>
                      <w:b/>
                      <w:bCs/>
                      <w:color w:val="000000"/>
                      <w:sz w:val="20"/>
                      <w:szCs w:val="20"/>
                      <w:lang w:val="en-GB" w:eastAsia="en-GB"/>
                    </w:rPr>
                    <w:t>Uznesenie mimoriadneho valného zhromaždenia konaného dňa 02.07.2015.</w:t>
                  </w:r>
                </w:p>
              </w:tc>
              <w:tc>
                <w:tcPr>
                  <w:tcW w:w="1650" w:type="pct"/>
                  <w:hideMark/>
                </w:tcPr>
                <w:p w14:paraId="72791B1F"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r w:rsidRPr="00AD093D">
                    <w:rPr>
                      <w:rFonts w:ascii="Times New Roman" w:eastAsia="Times New Roman" w:hAnsi="Times New Roman" w:cs="Times New Roman"/>
                      <w:sz w:val="24"/>
                      <w:szCs w:val="24"/>
                      <w:lang w:val="en-GB" w:eastAsia="en-GB"/>
                    </w:rPr>
                    <w:t>  </w:t>
                  </w:r>
                  <w:r w:rsidRPr="00AD093D">
                    <w:rPr>
                      <w:rFonts w:ascii="Arial CE" w:eastAsia="Times New Roman" w:hAnsi="Arial CE" w:cs="Arial CE"/>
                      <w:b/>
                      <w:bCs/>
                      <w:color w:val="000000"/>
                      <w:sz w:val="20"/>
                      <w:szCs w:val="20"/>
                      <w:lang w:val="en-GB" w:eastAsia="en-GB"/>
                    </w:rPr>
                    <w:t>(od: 17.07.2015)</w:t>
                  </w:r>
                </w:p>
              </w:tc>
            </w:tr>
          </w:tbl>
          <w:p w14:paraId="7C4A5F26" w14:textId="77777777" w:rsidR="00AD093D" w:rsidRPr="00AD093D" w:rsidRDefault="00AD093D" w:rsidP="00AD093D">
            <w:pPr>
              <w:spacing w:after="0" w:line="240" w:lineRule="auto"/>
              <w:rPr>
                <w:rFonts w:ascii="Times New Roman" w:eastAsia="Times New Roman" w:hAnsi="Times New Roman" w:cs="Times New Roman"/>
                <w:sz w:val="24"/>
                <w:szCs w:val="24"/>
                <w:lang w:val="en-GB" w:eastAsia="en-GB"/>
              </w:rPr>
            </w:pPr>
          </w:p>
        </w:tc>
      </w:tr>
    </w:tbl>
    <w:p w14:paraId="16610456" w14:textId="77777777" w:rsidR="00AD093D" w:rsidRPr="00AD093D" w:rsidRDefault="00AD093D" w:rsidP="00AD093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AD093D" w:rsidRPr="00AD093D" w14:paraId="036DE316" w14:textId="77777777" w:rsidTr="00AD093D">
        <w:trPr>
          <w:tblCellSpacing w:w="15" w:type="dxa"/>
        </w:trPr>
        <w:tc>
          <w:tcPr>
            <w:tcW w:w="1000" w:type="pct"/>
            <w:vAlign w:val="center"/>
            <w:hideMark/>
          </w:tcPr>
          <w:p w14:paraId="22F0173C" w14:textId="77777777" w:rsidR="00AD093D" w:rsidRPr="00AD093D" w:rsidRDefault="00AD093D" w:rsidP="00AD093D">
            <w:pPr>
              <w:spacing w:after="0" w:line="240" w:lineRule="auto"/>
              <w:rPr>
                <w:rFonts w:ascii="Arial CE" w:eastAsia="Times New Roman" w:hAnsi="Arial CE" w:cs="Arial CE"/>
                <w:b/>
                <w:bCs/>
                <w:color w:val="000000"/>
                <w:sz w:val="20"/>
                <w:szCs w:val="20"/>
                <w:lang w:val="en-GB" w:eastAsia="en-GB"/>
              </w:rPr>
            </w:pPr>
            <w:r w:rsidRPr="00AD093D">
              <w:rPr>
                <w:rFonts w:ascii="Arial CE" w:eastAsia="Times New Roman" w:hAnsi="Arial CE" w:cs="Arial CE"/>
                <w:b/>
                <w:bCs/>
                <w:color w:val="000000"/>
                <w:sz w:val="20"/>
                <w:szCs w:val="20"/>
                <w:lang w:val="en-GB" w:eastAsia="en-GB"/>
              </w:rPr>
              <w:t>Dátum aktualizácie údajov:</w:t>
            </w:r>
          </w:p>
        </w:tc>
        <w:tc>
          <w:tcPr>
            <w:tcW w:w="4000" w:type="pct"/>
            <w:vAlign w:val="center"/>
            <w:hideMark/>
          </w:tcPr>
          <w:p w14:paraId="6FB810EA" w14:textId="77777777" w:rsidR="00AD093D" w:rsidRPr="00AD093D" w:rsidRDefault="00AD093D" w:rsidP="00AD093D">
            <w:pPr>
              <w:spacing w:after="0" w:line="240" w:lineRule="auto"/>
              <w:rPr>
                <w:rFonts w:ascii="Arial CE" w:eastAsia="Times New Roman" w:hAnsi="Arial CE" w:cs="Arial CE"/>
                <w:b/>
                <w:bCs/>
                <w:color w:val="000000"/>
                <w:sz w:val="20"/>
                <w:szCs w:val="20"/>
                <w:lang w:val="en-GB" w:eastAsia="en-GB"/>
              </w:rPr>
            </w:pPr>
            <w:r w:rsidRPr="00AD093D">
              <w:rPr>
                <w:rFonts w:ascii="Arial CE" w:eastAsia="Times New Roman" w:hAnsi="Arial CE" w:cs="Arial CE"/>
                <w:b/>
                <w:bCs/>
                <w:color w:val="000000"/>
                <w:sz w:val="20"/>
                <w:szCs w:val="20"/>
                <w:lang w:val="en-GB" w:eastAsia="en-GB"/>
              </w:rPr>
              <w:t> 02.04.2024</w:t>
            </w:r>
          </w:p>
        </w:tc>
      </w:tr>
      <w:tr w:rsidR="00AD093D" w:rsidRPr="00AD093D" w14:paraId="393AA6BA" w14:textId="77777777" w:rsidTr="00AD093D">
        <w:trPr>
          <w:tblCellSpacing w:w="15" w:type="dxa"/>
        </w:trPr>
        <w:tc>
          <w:tcPr>
            <w:tcW w:w="1000" w:type="pct"/>
            <w:vAlign w:val="center"/>
            <w:hideMark/>
          </w:tcPr>
          <w:p w14:paraId="29AD830F" w14:textId="77777777" w:rsidR="00AD093D" w:rsidRPr="00AD093D" w:rsidRDefault="00AD093D" w:rsidP="00AD093D">
            <w:pPr>
              <w:spacing w:after="0" w:line="240" w:lineRule="auto"/>
              <w:rPr>
                <w:rFonts w:ascii="Arial CE" w:eastAsia="Times New Roman" w:hAnsi="Arial CE" w:cs="Arial CE"/>
                <w:b/>
                <w:bCs/>
                <w:color w:val="000000"/>
                <w:sz w:val="20"/>
                <w:szCs w:val="20"/>
                <w:lang w:val="en-GB" w:eastAsia="en-GB"/>
              </w:rPr>
            </w:pPr>
            <w:r w:rsidRPr="00AD093D">
              <w:rPr>
                <w:rFonts w:ascii="Arial CE" w:eastAsia="Times New Roman" w:hAnsi="Arial CE" w:cs="Arial CE"/>
                <w:b/>
                <w:bCs/>
                <w:color w:val="000000"/>
                <w:sz w:val="20"/>
                <w:szCs w:val="20"/>
                <w:lang w:val="en-GB" w:eastAsia="en-GB"/>
              </w:rPr>
              <w:t>Dátum výpisu:</w:t>
            </w:r>
          </w:p>
        </w:tc>
        <w:tc>
          <w:tcPr>
            <w:tcW w:w="4000" w:type="pct"/>
            <w:vAlign w:val="center"/>
            <w:hideMark/>
          </w:tcPr>
          <w:p w14:paraId="0089958B" w14:textId="77777777" w:rsidR="00AD093D" w:rsidRPr="00AD093D" w:rsidRDefault="00AD093D" w:rsidP="00AD093D">
            <w:pPr>
              <w:spacing w:after="0" w:line="240" w:lineRule="auto"/>
              <w:rPr>
                <w:rFonts w:ascii="Arial CE" w:eastAsia="Times New Roman" w:hAnsi="Arial CE" w:cs="Arial CE"/>
                <w:b/>
                <w:bCs/>
                <w:color w:val="000000"/>
                <w:sz w:val="20"/>
                <w:szCs w:val="20"/>
                <w:lang w:val="en-GB" w:eastAsia="en-GB"/>
              </w:rPr>
            </w:pPr>
            <w:r w:rsidRPr="00AD093D">
              <w:rPr>
                <w:rFonts w:ascii="Arial CE" w:eastAsia="Times New Roman" w:hAnsi="Arial CE" w:cs="Arial CE"/>
                <w:b/>
                <w:bCs/>
                <w:color w:val="000000"/>
                <w:sz w:val="20"/>
                <w:szCs w:val="20"/>
                <w:lang w:val="en-GB" w:eastAsia="en-GB"/>
              </w:rPr>
              <w:t> 03.04.2024</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lastRenderedPageBreak/>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Majetok a záväzky vyjadrené v cudzej mene (okrem preddavkov prijatých a poskytnutých) sa prepočítavajú na eurá referenčným výmenným kurzom určeným a vyhláseným Európskou </w:t>
      </w:r>
      <w:r w:rsidRPr="0080341C">
        <w:rPr>
          <w:rFonts w:asciiTheme="minorHAnsi" w:hAnsiTheme="minorHAnsi" w:cstheme="minorHAnsi"/>
          <w:sz w:val="22"/>
          <w:szCs w:val="22"/>
        </w:rPr>
        <w:lastRenderedPageBreak/>
        <w:t>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 xml:space="preserve">Informácie o účtovaní významných opráv chýb minulých účtovných období v bežnom účtovnom období s uvedením vplyvu na nerozdelený zisk minulých rokov alebo neuhradenú </w:t>
      </w:r>
      <w:r>
        <w:lastRenderedPageBreak/>
        <w:t>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13"/>
      <w:footerReference w:type="defaul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60E867" w14:textId="77777777" w:rsidR="003D1F03" w:rsidRDefault="003D1F03" w:rsidP="00A54777">
      <w:pPr>
        <w:spacing w:after="0" w:line="240" w:lineRule="auto"/>
      </w:pPr>
      <w:r>
        <w:separator/>
      </w:r>
    </w:p>
  </w:endnote>
  <w:endnote w:type="continuationSeparator" w:id="0">
    <w:p w14:paraId="20F57B98" w14:textId="77777777" w:rsidR="003D1F03" w:rsidRDefault="003D1F03"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7D2E72">
          <w:rPr>
            <w:noProof/>
          </w:rPr>
          <w:t>7</w:t>
        </w:r>
        <w:r>
          <w:fldChar w:fldCharType="end"/>
        </w:r>
      </w:p>
    </w:sdtContent>
  </w:sdt>
  <w:p w14:paraId="3D1C361B" w14:textId="77777777" w:rsidR="00C822D6" w:rsidRDefault="00C822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1D8584" w14:textId="77777777" w:rsidR="003D1F03" w:rsidRDefault="003D1F03" w:rsidP="00A54777">
      <w:pPr>
        <w:spacing w:after="0" w:line="240" w:lineRule="auto"/>
      </w:pPr>
      <w:r>
        <w:separator/>
      </w:r>
    </w:p>
  </w:footnote>
  <w:footnote w:type="continuationSeparator" w:id="0">
    <w:p w14:paraId="05C1B16C" w14:textId="77777777" w:rsidR="003D1F03" w:rsidRDefault="003D1F03"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644F934" w:rsidR="00A54777" w:rsidRDefault="00AD093D" w:rsidP="00A54777">
          <w:pPr>
            <w:pStyle w:val="Header"/>
          </w:pPr>
          <w:r>
            <w:t>4</w:t>
          </w:r>
        </w:p>
      </w:tc>
      <w:tc>
        <w:tcPr>
          <w:tcW w:w="283" w:type="dxa"/>
        </w:tcPr>
        <w:p w14:paraId="5CAB70E6" w14:textId="61E0CFCC" w:rsidR="00A54777" w:rsidRDefault="00715977" w:rsidP="00A54777">
          <w:pPr>
            <w:pStyle w:val="Header"/>
          </w:pPr>
          <w:r>
            <w:t>7</w:t>
          </w:r>
        </w:p>
      </w:tc>
      <w:tc>
        <w:tcPr>
          <w:tcW w:w="284" w:type="dxa"/>
        </w:tcPr>
        <w:p w14:paraId="38170E82" w14:textId="2FAFFC21" w:rsidR="00A54777" w:rsidRDefault="00715977" w:rsidP="00A54777">
          <w:pPr>
            <w:pStyle w:val="Header"/>
          </w:pPr>
          <w:r>
            <w:t>8</w:t>
          </w:r>
        </w:p>
      </w:tc>
      <w:tc>
        <w:tcPr>
          <w:tcW w:w="283" w:type="dxa"/>
        </w:tcPr>
        <w:p w14:paraId="67945ABB" w14:textId="6352D1B4" w:rsidR="00A54777" w:rsidRDefault="00AD093D" w:rsidP="00A54777">
          <w:pPr>
            <w:pStyle w:val="Header"/>
          </w:pPr>
          <w:r>
            <w:t>6</w:t>
          </w:r>
        </w:p>
      </w:tc>
      <w:tc>
        <w:tcPr>
          <w:tcW w:w="284" w:type="dxa"/>
        </w:tcPr>
        <w:p w14:paraId="4169990A" w14:textId="761D52C2" w:rsidR="00A54777" w:rsidRDefault="00715977" w:rsidP="00A54777">
          <w:pPr>
            <w:pStyle w:val="Header"/>
          </w:pPr>
          <w:r>
            <w:t>0</w:t>
          </w:r>
        </w:p>
      </w:tc>
      <w:tc>
        <w:tcPr>
          <w:tcW w:w="283" w:type="dxa"/>
        </w:tcPr>
        <w:p w14:paraId="0B20FE0F" w14:textId="74E6FE6D" w:rsidR="00A54777" w:rsidRDefault="00AD093D" w:rsidP="00A54777">
          <w:pPr>
            <w:pStyle w:val="Header"/>
          </w:pPr>
          <w:r>
            <w:t>3</w:t>
          </w:r>
        </w:p>
      </w:tc>
      <w:tc>
        <w:tcPr>
          <w:tcW w:w="284" w:type="dxa"/>
        </w:tcPr>
        <w:p w14:paraId="0BBF4EBC" w14:textId="21AE77BE" w:rsidR="00A54777" w:rsidRDefault="00AD093D" w:rsidP="00A54777">
          <w:pPr>
            <w:pStyle w:val="Header"/>
          </w:pPr>
          <w:r>
            <w:t>6</w:t>
          </w:r>
        </w:p>
      </w:tc>
      <w:tc>
        <w:tcPr>
          <w:tcW w:w="283" w:type="dxa"/>
          <w:tcBorders>
            <w:right w:val="single" w:sz="4" w:space="0" w:color="auto"/>
          </w:tcBorders>
        </w:tcPr>
        <w:p w14:paraId="453C2823" w14:textId="2172E8A5" w:rsidR="00A54777" w:rsidRDefault="00AD093D"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5088595D" w:rsidR="00A54777" w:rsidRDefault="00715977" w:rsidP="00A54777">
          <w:pPr>
            <w:pStyle w:val="Header"/>
          </w:pPr>
          <w:r>
            <w:t>0</w:t>
          </w:r>
        </w:p>
      </w:tc>
      <w:tc>
        <w:tcPr>
          <w:tcW w:w="284" w:type="dxa"/>
        </w:tcPr>
        <w:p w14:paraId="5585C230" w14:textId="40F276B0" w:rsidR="00A54777" w:rsidRDefault="00E17EFB" w:rsidP="00A54777">
          <w:pPr>
            <w:pStyle w:val="Header"/>
          </w:pPr>
          <w:r>
            <w:t>2</w:t>
          </w:r>
        </w:p>
      </w:tc>
      <w:tc>
        <w:tcPr>
          <w:tcW w:w="283" w:type="dxa"/>
        </w:tcPr>
        <w:p w14:paraId="0777946A" w14:textId="3B24FE87" w:rsidR="00A54777" w:rsidRDefault="00715977" w:rsidP="00A54777">
          <w:pPr>
            <w:pStyle w:val="Header"/>
          </w:pPr>
          <w:r>
            <w:t>4</w:t>
          </w:r>
        </w:p>
      </w:tc>
      <w:tc>
        <w:tcPr>
          <w:tcW w:w="284" w:type="dxa"/>
        </w:tcPr>
        <w:p w14:paraId="11856C58" w14:textId="20A282F1" w:rsidR="00A54777" w:rsidRDefault="00715977" w:rsidP="00A54777">
          <w:pPr>
            <w:pStyle w:val="Header"/>
          </w:pPr>
          <w:r>
            <w:t>1</w:t>
          </w:r>
        </w:p>
      </w:tc>
      <w:tc>
        <w:tcPr>
          <w:tcW w:w="283" w:type="dxa"/>
        </w:tcPr>
        <w:p w14:paraId="469A2A89" w14:textId="3826E73D" w:rsidR="00A54777" w:rsidRDefault="00AD093D" w:rsidP="00A54777">
          <w:pPr>
            <w:pStyle w:val="Header"/>
          </w:pPr>
          <w:r>
            <w:t>2</w:t>
          </w:r>
        </w:p>
      </w:tc>
      <w:tc>
        <w:tcPr>
          <w:tcW w:w="284" w:type="dxa"/>
        </w:tcPr>
        <w:p w14:paraId="235E96F3" w14:textId="5E898E86" w:rsidR="00A54777" w:rsidRDefault="00AD093D" w:rsidP="00A54777">
          <w:pPr>
            <w:pStyle w:val="Header"/>
          </w:pPr>
          <w:r>
            <w:t>7</w:t>
          </w:r>
        </w:p>
      </w:tc>
      <w:tc>
        <w:tcPr>
          <w:tcW w:w="283" w:type="dxa"/>
        </w:tcPr>
        <w:p w14:paraId="7ED19F32" w14:textId="14868561" w:rsidR="00A54777" w:rsidRDefault="00AD093D" w:rsidP="00A54777">
          <w:pPr>
            <w:pStyle w:val="Header"/>
          </w:pPr>
          <w:r>
            <w:t>5</w:t>
          </w:r>
        </w:p>
      </w:tc>
      <w:tc>
        <w:tcPr>
          <w:tcW w:w="236" w:type="dxa"/>
        </w:tcPr>
        <w:p w14:paraId="4AD546D6" w14:textId="26E7211D" w:rsidR="00A54777" w:rsidRDefault="00AD093D" w:rsidP="00A54777">
          <w:pPr>
            <w:pStyle w:val="Header"/>
          </w:pPr>
          <w:r>
            <w:t>0</w:t>
          </w:r>
        </w:p>
      </w:tc>
      <w:tc>
        <w:tcPr>
          <w:tcW w:w="236" w:type="dxa"/>
        </w:tcPr>
        <w:p w14:paraId="730B5B60" w14:textId="475AD890" w:rsidR="00A54777" w:rsidRDefault="00AD093D" w:rsidP="00A54777">
          <w:pPr>
            <w:pStyle w:val="Header"/>
          </w:pPr>
          <w:r>
            <w:t>1</w:t>
          </w:r>
        </w:p>
      </w:tc>
    </w:tr>
  </w:tbl>
  <w:p w14:paraId="20A5D164" w14:textId="77777777" w:rsidR="00A54777" w:rsidRPr="00A54777" w:rsidRDefault="00A54777" w:rsidP="00A547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175AD"/>
    <w:rsid w:val="00126DE3"/>
    <w:rsid w:val="00171925"/>
    <w:rsid w:val="00173611"/>
    <w:rsid w:val="002153F7"/>
    <w:rsid w:val="0023301B"/>
    <w:rsid w:val="00234FB4"/>
    <w:rsid w:val="0025284B"/>
    <w:rsid w:val="00255751"/>
    <w:rsid w:val="002D1F9B"/>
    <w:rsid w:val="00354EAD"/>
    <w:rsid w:val="0037540F"/>
    <w:rsid w:val="003D1F03"/>
    <w:rsid w:val="00453881"/>
    <w:rsid w:val="00481575"/>
    <w:rsid w:val="00494D5E"/>
    <w:rsid w:val="004A7428"/>
    <w:rsid w:val="004F7BE9"/>
    <w:rsid w:val="00546504"/>
    <w:rsid w:val="00590569"/>
    <w:rsid w:val="005A3F43"/>
    <w:rsid w:val="00706FBA"/>
    <w:rsid w:val="00715977"/>
    <w:rsid w:val="00715F9C"/>
    <w:rsid w:val="00783233"/>
    <w:rsid w:val="00793E2A"/>
    <w:rsid w:val="007D2E72"/>
    <w:rsid w:val="007D67F9"/>
    <w:rsid w:val="0080341C"/>
    <w:rsid w:val="00856960"/>
    <w:rsid w:val="0087354A"/>
    <w:rsid w:val="008B0E70"/>
    <w:rsid w:val="0094166F"/>
    <w:rsid w:val="00A14360"/>
    <w:rsid w:val="00A42C1A"/>
    <w:rsid w:val="00A54777"/>
    <w:rsid w:val="00AB0E37"/>
    <w:rsid w:val="00AD093D"/>
    <w:rsid w:val="00AF16A3"/>
    <w:rsid w:val="00B16919"/>
    <w:rsid w:val="00B25DAC"/>
    <w:rsid w:val="00BB3688"/>
    <w:rsid w:val="00BC2654"/>
    <w:rsid w:val="00BC4943"/>
    <w:rsid w:val="00C020A6"/>
    <w:rsid w:val="00C30E5A"/>
    <w:rsid w:val="00C373AF"/>
    <w:rsid w:val="00C5339D"/>
    <w:rsid w:val="00C822D6"/>
    <w:rsid w:val="00D94D37"/>
    <w:rsid w:val="00DB31E0"/>
    <w:rsid w:val="00DC1966"/>
    <w:rsid w:val="00DC48F1"/>
    <w:rsid w:val="00DD0C43"/>
    <w:rsid w:val="00E17EFB"/>
    <w:rsid w:val="00E23CC2"/>
    <w:rsid w:val="00E30756"/>
    <w:rsid w:val="00E62512"/>
    <w:rsid w:val="00E70933"/>
    <w:rsid w:val="00EB67E1"/>
    <w:rsid w:val="00EE5996"/>
    <w:rsid w:val="00F24F0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semiHidden/>
    <w:unhideWhenUsed/>
    <w:rsid w:val="0071597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58303681">
      <w:bodyDiv w:val="1"/>
      <w:marLeft w:val="0"/>
      <w:marRight w:val="0"/>
      <w:marTop w:val="0"/>
      <w:marBottom w:val="0"/>
      <w:divBdr>
        <w:top w:val="none" w:sz="0" w:space="0" w:color="auto"/>
        <w:left w:val="none" w:sz="0" w:space="0" w:color="auto"/>
        <w:bottom w:val="none" w:sz="0" w:space="0" w:color="auto"/>
        <w:right w:val="none" w:sz="0" w:space="0" w:color="auto"/>
      </w:divBdr>
    </w:div>
    <w:div w:id="527766172">
      <w:bodyDiv w:val="1"/>
      <w:marLeft w:val="0"/>
      <w:marRight w:val="0"/>
      <w:marTop w:val="0"/>
      <w:marBottom w:val="0"/>
      <w:divBdr>
        <w:top w:val="none" w:sz="0" w:space="0" w:color="auto"/>
        <w:left w:val="none" w:sz="0" w:space="0" w:color="auto"/>
        <w:bottom w:val="none" w:sz="0" w:space="0" w:color="auto"/>
        <w:right w:val="none" w:sz="0" w:space="0" w:color="auto"/>
      </w:divBdr>
    </w:div>
    <w:div w:id="65557333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941491633">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46735795">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553038974">
      <w:bodyDiv w:val="1"/>
      <w:marLeft w:val="0"/>
      <w:marRight w:val="0"/>
      <w:marTop w:val="0"/>
      <w:marBottom w:val="0"/>
      <w:divBdr>
        <w:top w:val="none" w:sz="0" w:space="0" w:color="auto"/>
        <w:left w:val="none" w:sz="0" w:space="0" w:color="auto"/>
        <w:bottom w:val="none" w:sz="0" w:space="0" w:color="auto"/>
        <w:right w:val="none" w:sz="0" w:space="0" w:color="auto"/>
      </w:divBdr>
    </w:div>
    <w:div w:id="1589994642">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legislativne-zmeny-v-obchodnom-registri/zmeny-k-1-10-2020/doplnenie-identifikacnych-udajov-pre-jednotlive-pravne-formy/"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orsr.sk/hladaj_osoba.asp?PR=Bo%9Ei%E6&amp;MENO=Ante&amp;SID=0&amp;T=f0&amp;R=0" TargetMode="External"/><Relationship Id="rId12" Type="http://schemas.openxmlformats.org/officeDocument/2006/relationships/image" Target="media/image2.gi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hladaj_osoba.asp?PR=Bo%9Ei%E6&amp;MENO=Ante&amp;SID=0&amp;T=f0&amp;R=0"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orsr.sk/hladaj_osoba.asp?PR=F%FClepp&amp;MENO=Aleksandar&amp;SID=0&amp;T=f0&amp;R=0" TargetMode="Externa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2799</Words>
  <Characters>15959</Characters>
  <Application>Microsoft Office Word</Application>
  <DocSecurity>0</DocSecurity>
  <Lines>132</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2</cp:revision>
  <cp:lastPrinted>2018-03-19T18:53:00Z</cp:lastPrinted>
  <dcterms:created xsi:type="dcterms:W3CDTF">2024-04-03T16:41:00Z</dcterms:created>
  <dcterms:modified xsi:type="dcterms:W3CDTF">2024-04-03T16:41:00Z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1408734899</vt:i4>
  </property>
</Properties>
</file>