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014" w:rsidRPr="00BE0B61" w:rsidRDefault="00F17014" w:rsidP="00EA2130">
      <w:pPr>
        <w:pStyle w:val="Odsekzoznamu"/>
        <w:ind w:left="0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1A654D" w:rsidRPr="00BE0B61" w:rsidTr="00EF2F9F">
        <w:trPr>
          <w:trHeight w:val="1750"/>
        </w:trPr>
        <w:tc>
          <w:tcPr>
            <w:tcW w:w="9322" w:type="dxa"/>
          </w:tcPr>
          <w:p w:rsidR="001A654D" w:rsidRPr="00BE0B61" w:rsidRDefault="001A654D" w:rsidP="00EF2F9F">
            <w:pPr>
              <w:pStyle w:val="Hlavika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BE0B61">
              <w:rPr>
                <w:rFonts w:asciiTheme="majorHAnsi" w:hAnsiTheme="majorHAnsi"/>
                <w:b/>
                <w:sz w:val="24"/>
                <w:szCs w:val="24"/>
              </w:rPr>
              <w:t>Poznámky k </w:t>
            </w:r>
            <w:proofErr w:type="spellStart"/>
            <w:r w:rsidRPr="00BE0B61">
              <w:rPr>
                <w:rFonts w:asciiTheme="majorHAnsi" w:hAnsiTheme="majorHAnsi"/>
                <w:b/>
                <w:sz w:val="24"/>
                <w:szCs w:val="24"/>
              </w:rPr>
              <w:t>mikro</w:t>
            </w:r>
            <w:proofErr w:type="spellEnd"/>
            <w:r w:rsidRPr="00BE0B61">
              <w:rPr>
                <w:rFonts w:asciiTheme="majorHAnsi" w:hAnsiTheme="majorHAnsi"/>
                <w:b/>
                <w:sz w:val="24"/>
                <w:szCs w:val="24"/>
              </w:rPr>
              <w:t xml:space="preserve"> účtovnej závierke za rok 2023</w:t>
            </w:r>
          </w:p>
          <w:p w:rsidR="001A654D" w:rsidRPr="00BE0B61" w:rsidRDefault="001A654D" w:rsidP="00EF2F9F">
            <w:pPr>
              <w:pStyle w:val="Hlavika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</w:p>
          <w:p w:rsidR="001A654D" w:rsidRPr="00BE0B61" w:rsidRDefault="001A654D" w:rsidP="00EF2F9F">
            <w:pPr>
              <w:pStyle w:val="Hlavika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BE0B61">
              <w:rPr>
                <w:rFonts w:asciiTheme="majorHAnsi" w:hAnsiTheme="majorHAnsi"/>
                <w:sz w:val="24"/>
                <w:szCs w:val="24"/>
              </w:rPr>
              <w:t xml:space="preserve">Zostavené podľa opatrenia Ministerstva financií SR č. MF/15464/2013-74, ktorým sa ustanovujú podrobnosti o usporiadaní, označovaní a obsahovom vymedzení položiek individuálnej účtovnej závierky a rozsahu údajov určených z individuálnej účtovnej závierky na zverejnenie pre </w:t>
            </w:r>
            <w:proofErr w:type="spellStart"/>
            <w:r w:rsidRPr="00BE0B61">
              <w:rPr>
                <w:rFonts w:asciiTheme="majorHAnsi" w:hAnsiTheme="majorHAnsi"/>
                <w:b/>
                <w:sz w:val="24"/>
                <w:szCs w:val="24"/>
              </w:rPr>
              <w:t>mikro</w:t>
            </w:r>
            <w:proofErr w:type="spellEnd"/>
            <w:r w:rsidRPr="00BE0B61">
              <w:rPr>
                <w:rFonts w:asciiTheme="majorHAnsi" w:hAnsiTheme="majorHAnsi"/>
                <w:b/>
                <w:sz w:val="24"/>
                <w:szCs w:val="24"/>
              </w:rPr>
              <w:t xml:space="preserve"> účtovné jednotky</w:t>
            </w:r>
            <w:r w:rsidRPr="00BE0B61">
              <w:rPr>
                <w:rFonts w:asciiTheme="majorHAnsi" w:hAnsiTheme="majorHAnsi"/>
                <w:sz w:val="24"/>
                <w:szCs w:val="24"/>
              </w:rPr>
              <w:t xml:space="preserve"> v znení neskorších predpisov    </w:t>
            </w:r>
          </w:p>
          <w:p w:rsidR="001A654D" w:rsidRPr="00BE0B61" w:rsidRDefault="001A654D" w:rsidP="00EF2F9F">
            <w:pPr>
              <w:pStyle w:val="Hlavika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BE0B61">
              <w:rPr>
                <w:rFonts w:asciiTheme="majorHAnsi" w:hAnsiTheme="majorHAnsi"/>
                <w:sz w:val="24"/>
                <w:szCs w:val="24"/>
              </w:rPr>
              <w:t xml:space="preserve">   ( novela č. MF/18008/2014-74-FS č. 10/2014; novela č. MF/14775/2017-74-FS č. 17/2017 )</w:t>
            </w:r>
          </w:p>
        </w:tc>
      </w:tr>
    </w:tbl>
    <w:p w:rsidR="001A654D" w:rsidRPr="00BE0B61" w:rsidRDefault="001A654D" w:rsidP="001A654D">
      <w:pPr>
        <w:pStyle w:val="Hlavika"/>
        <w:jc w:val="center"/>
        <w:rPr>
          <w:rFonts w:asciiTheme="majorHAnsi" w:hAnsiTheme="majorHAnsi"/>
          <w:b/>
          <w:sz w:val="24"/>
          <w:szCs w:val="24"/>
        </w:rPr>
      </w:pPr>
    </w:p>
    <w:p w:rsidR="001A654D" w:rsidRPr="00BE0B61" w:rsidRDefault="001A654D" w:rsidP="00EA2130">
      <w:pPr>
        <w:pStyle w:val="Odsekzoznamu"/>
        <w:ind w:left="0"/>
        <w:jc w:val="both"/>
        <w:rPr>
          <w:rFonts w:asciiTheme="majorHAnsi" w:hAnsiTheme="majorHAnsi" w:cs="Arial"/>
          <w:b/>
          <w:sz w:val="24"/>
          <w:szCs w:val="24"/>
        </w:rPr>
      </w:pPr>
    </w:p>
    <w:p w:rsidR="001A654D" w:rsidRPr="00BE0B61" w:rsidRDefault="001A654D" w:rsidP="00EA2130">
      <w:pPr>
        <w:pStyle w:val="Odsekzoznamu"/>
        <w:ind w:left="0"/>
        <w:jc w:val="both"/>
        <w:rPr>
          <w:rFonts w:asciiTheme="majorHAnsi" w:hAnsiTheme="majorHAnsi" w:cs="Arial"/>
          <w:b/>
          <w:sz w:val="24"/>
          <w:szCs w:val="24"/>
        </w:rPr>
      </w:pPr>
    </w:p>
    <w:p w:rsidR="00F17014" w:rsidRPr="00BE0B61" w:rsidRDefault="002B27F6" w:rsidP="00F17014">
      <w:pPr>
        <w:pStyle w:val="Odsekzoznamu"/>
        <w:ind w:left="0"/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>Článok I</w:t>
      </w:r>
    </w:p>
    <w:p w:rsidR="002B27F6" w:rsidRPr="00BE0B61" w:rsidRDefault="002B27F6" w:rsidP="00F17014">
      <w:pPr>
        <w:pStyle w:val="Odsekzoznamu"/>
        <w:ind w:left="0"/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F17014" w:rsidRPr="00BE0B61">
        <w:rPr>
          <w:rFonts w:asciiTheme="majorHAnsi" w:hAnsiTheme="majorHAnsi" w:cs="Arial"/>
          <w:b/>
          <w:sz w:val="24"/>
          <w:szCs w:val="24"/>
        </w:rPr>
        <w:t>údaje</w:t>
      </w:r>
    </w:p>
    <w:p w:rsidR="00F17014" w:rsidRPr="00BE0B61" w:rsidRDefault="00F17014" w:rsidP="00F17014">
      <w:pPr>
        <w:pStyle w:val="Odsekzoznamu"/>
        <w:ind w:left="0"/>
        <w:jc w:val="center"/>
        <w:rPr>
          <w:rFonts w:asciiTheme="majorHAnsi" w:hAnsiTheme="majorHAnsi" w:cs="Arial"/>
          <w:b/>
          <w:sz w:val="24"/>
          <w:szCs w:val="24"/>
        </w:rPr>
      </w:pPr>
    </w:p>
    <w:p w:rsidR="00F17014" w:rsidRPr="00BE0B61" w:rsidRDefault="000F0104" w:rsidP="00F17014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sz w:val="24"/>
          <w:szCs w:val="24"/>
          <w:u w:val="single"/>
        </w:rPr>
      </w:pPr>
      <w:r w:rsidRPr="00BE0B61">
        <w:rPr>
          <w:rFonts w:asciiTheme="majorHAnsi" w:hAnsiTheme="majorHAnsi" w:cs="Arial"/>
          <w:sz w:val="24"/>
          <w:szCs w:val="24"/>
          <w:u w:val="single"/>
        </w:rPr>
        <w:t xml:space="preserve">Identifikácia </w:t>
      </w:r>
      <w:r w:rsidR="00937415" w:rsidRPr="00BE0B61">
        <w:rPr>
          <w:rFonts w:asciiTheme="majorHAnsi" w:hAnsiTheme="majorHAnsi" w:cs="Arial"/>
          <w:sz w:val="24"/>
          <w:szCs w:val="24"/>
          <w:u w:val="single"/>
        </w:rPr>
        <w:t>účtovnej jednotky:</w:t>
      </w:r>
      <w:r w:rsidR="005566CA" w:rsidRPr="00BE0B61">
        <w:rPr>
          <w:rFonts w:asciiTheme="majorHAnsi" w:hAnsiTheme="majorHAnsi" w:cs="Arial"/>
          <w:sz w:val="24"/>
          <w:szCs w:val="24"/>
          <w:u w:val="single"/>
        </w:rPr>
        <w:t xml:space="preserve"> </w:t>
      </w:r>
    </w:p>
    <w:p w:rsidR="000F0104" w:rsidRPr="00BE0B61" w:rsidRDefault="000F0104" w:rsidP="000F0104">
      <w:pPr>
        <w:pStyle w:val="Odsekzoznamu"/>
        <w:spacing w:after="0" w:line="240" w:lineRule="auto"/>
        <w:ind w:left="780"/>
        <w:jc w:val="both"/>
        <w:rPr>
          <w:rFonts w:asciiTheme="majorHAnsi" w:hAnsiTheme="majorHAnsi" w:cs="Arial"/>
          <w:sz w:val="24"/>
          <w:szCs w:val="24"/>
          <w:u w:val="single"/>
        </w:rPr>
      </w:pPr>
    </w:p>
    <w:tbl>
      <w:tblPr>
        <w:tblStyle w:val="Mriekatabuky"/>
        <w:tblW w:w="0" w:type="auto"/>
        <w:tblInd w:w="780" w:type="dxa"/>
        <w:tblLook w:val="04A0" w:firstRow="1" w:lastRow="0" w:firstColumn="1" w:lastColumn="0" w:noHBand="0" w:noVBand="1"/>
      </w:tblPr>
      <w:tblGrid>
        <w:gridCol w:w="4223"/>
        <w:gridCol w:w="4285"/>
      </w:tblGrid>
      <w:tr w:rsidR="000F0104" w:rsidRPr="00BE0B61" w:rsidTr="000F0104"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Názov:</w:t>
            </w:r>
          </w:p>
        </w:tc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 xml:space="preserve">RSH </w:t>
            </w:r>
            <w:proofErr w:type="spellStart"/>
            <w:r w:rsidRPr="00BE0B61">
              <w:rPr>
                <w:rFonts w:asciiTheme="majorHAnsi" w:hAnsiTheme="majorHAnsi" w:cs="Arial"/>
                <w:sz w:val="24"/>
                <w:szCs w:val="24"/>
              </w:rPr>
              <w:t>Group</w:t>
            </w:r>
            <w:proofErr w:type="spellEnd"/>
            <w:r w:rsidRPr="00BE0B61">
              <w:rPr>
                <w:rFonts w:asciiTheme="majorHAnsi" w:hAnsiTheme="majorHAnsi" w:cs="Arial"/>
                <w:sz w:val="24"/>
                <w:szCs w:val="24"/>
              </w:rPr>
              <w:t xml:space="preserve"> s. r. o.</w:t>
            </w:r>
          </w:p>
        </w:tc>
      </w:tr>
      <w:tr w:rsidR="000F0104" w:rsidRPr="00BE0B61" w:rsidTr="000F0104"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 xml:space="preserve">IČO: </w:t>
            </w:r>
          </w:p>
        </w:tc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53103271</w:t>
            </w:r>
          </w:p>
        </w:tc>
      </w:tr>
      <w:tr w:rsidR="000F0104" w:rsidRPr="00BE0B61" w:rsidTr="000F0104"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Sídlo:</w:t>
            </w:r>
          </w:p>
        </w:tc>
        <w:tc>
          <w:tcPr>
            <w:tcW w:w="4606" w:type="dxa"/>
          </w:tcPr>
          <w:p w:rsidR="000F0104" w:rsidRPr="00BE0B61" w:rsidRDefault="000F0104" w:rsidP="000F010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Cintorínska 3616, 97901 Rimavská Sobota</w:t>
            </w:r>
          </w:p>
        </w:tc>
      </w:tr>
      <w:tr w:rsidR="000F0104" w:rsidRPr="00BE0B61" w:rsidTr="000F0104"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Právna forma:</w:t>
            </w:r>
          </w:p>
        </w:tc>
        <w:tc>
          <w:tcPr>
            <w:tcW w:w="4606" w:type="dxa"/>
          </w:tcPr>
          <w:p w:rsidR="000F0104" w:rsidRPr="00BE0B61" w:rsidRDefault="000F0104" w:rsidP="000F010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Spoločnosť s ručením obmedzením</w:t>
            </w:r>
          </w:p>
        </w:tc>
      </w:tr>
      <w:tr w:rsidR="000F0104" w:rsidRPr="00BE0B61" w:rsidTr="000F0104"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 xml:space="preserve">Dátum vzniku: </w:t>
            </w:r>
          </w:p>
        </w:tc>
        <w:tc>
          <w:tcPr>
            <w:tcW w:w="4606" w:type="dxa"/>
          </w:tcPr>
          <w:p w:rsidR="000F0104" w:rsidRPr="00BE0B61" w:rsidRDefault="000F0104" w:rsidP="00F1701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Zápis do obchodného registra 04.06.2020</w:t>
            </w:r>
          </w:p>
        </w:tc>
      </w:tr>
    </w:tbl>
    <w:p w:rsidR="00F17014" w:rsidRPr="00BE0B61" w:rsidRDefault="00F17014" w:rsidP="00F17014">
      <w:pPr>
        <w:pStyle w:val="Odsekzoznamu"/>
        <w:spacing w:after="0" w:line="240" w:lineRule="auto"/>
        <w:ind w:left="780"/>
        <w:jc w:val="both"/>
        <w:rPr>
          <w:rFonts w:asciiTheme="majorHAnsi" w:hAnsiTheme="majorHAnsi" w:cs="Arial"/>
          <w:b/>
          <w:sz w:val="24"/>
          <w:szCs w:val="24"/>
        </w:rPr>
      </w:pPr>
    </w:p>
    <w:p w:rsidR="00D37789" w:rsidRPr="00BE0B61" w:rsidRDefault="000F010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 xml:space="preserve">Spoločnosť vyhlasuje, že v období, za ktoré je zostavená účtovná závierka, </w:t>
      </w:r>
      <w:r w:rsidRPr="00BE0B61">
        <w:rPr>
          <w:rFonts w:asciiTheme="majorHAnsi" w:hAnsiTheme="majorHAnsi" w:cs="Arial"/>
          <w:b/>
          <w:sz w:val="24"/>
          <w:szCs w:val="24"/>
        </w:rPr>
        <w:t>nezmenila</w:t>
      </w:r>
      <w:r w:rsidRPr="00BE0B61">
        <w:rPr>
          <w:rFonts w:asciiTheme="majorHAnsi" w:hAnsiTheme="majorHAnsi" w:cs="Arial"/>
          <w:sz w:val="24"/>
          <w:szCs w:val="24"/>
        </w:rPr>
        <w:t xml:space="preserve"> adresu sídla</w:t>
      </w:r>
      <w:r w:rsidR="00A56187" w:rsidRPr="00BE0B61">
        <w:rPr>
          <w:rFonts w:asciiTheme="majorHAnsi" w:hAnsiTheme="majorHAnsi" w:cs="Arial"/>
          <w:sz w:val="24"/>
          <w:szCs w:val="24"/>
        </w:rPr>
        <w:t>.</w:t>
      </w:r>
    </w:p>
    <w:p w:rsidR="00A56187" w:rsidRPr="00BE0B61" w:rsidRDefault="00976C9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Spoločnosť vyhlasuje, že počas obdobia, za ktoré je účtovná závierka zostavená, nemal vyhlásený konkurz na majetok</w:t>
      </w:r>
      <w:r w:rsidR="00996EB9" w:rsidRPr="00BE0B61">
        <w:rPr>
          <w:rFonts w:asciiTheme="majorHAnsi" w:hAnsiTheme="majorHAnsi" w:cs="Arial"/>
          <w:sz w:val="24"/>
          <w:szCs w:val="24"/>
        </w:rPr>
        <w:t xml:space="preserve">, nebolo voči nemu zastavené konkurzné konanie. Spoločnosť zároveň vyhlasuje, že ku dňu zostavenia účtovnej závierky </w:t>
      </w:r>
      <w:r w:rsidR="00996EB9" w:rsidRPr="00BE0B61">
        <w:rPr>
          <w:rFonts w:asciiTheme="majorHAnsi" w:hAnsiTheme="majorHAnsi" w:cs="Arial"/>
          <w:b/>
          <w:sz w:val="24"/>
          <w:szCs w:val="24"/>
        </w:rPr>
        <w:t>nie je</w:t>
      </w:r>
      <w:r w:rsidR="00996EB9" w:rsidRPr="00BE0B61">
        <w:rPr>
          <w:rFonts w:asciiTheme="majorHAnsi" w:hAnsiTheme="majorHAnsi" w:cs="Arial"/>
          <w:sz w:val="24"/>
          <w:szCs w:val="24"/>
        </w:rPr>
        <w:t xml:space="preserve"> v likvidácii.</w:t>
      </w:r>
    </w:p>
    <w:p w:rsidR="00996EB9" w:rsidRPr="00BE0B61" w:rsidRDefault="00996EB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AF44CD" w:rsidRPr="00BE0B61" w:rsidRDefault="00844A8B" w:rsidP="00844A8B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  <w:u w:val="single"/>
        </w:rPr>
        <w:t>Predmet podnikania</w:t>
      </w:r>
      <w:r w:rsidRPr="00BE0B61">
        <w:rPr>
          <w:rFonts w:asciiTheme="majorHAnsi" w:hAnsiTheme="majorHAnsi" w:cs="Arial"/>
          <w:b/>
          <w:sz w:val="24"/>
          <w:szCs w:val="24"/>
          <w:u w:val="single"/>
        </w:rPr>
        <w:t>:</w:t>
      </w:r>
      <w:r w:rsidRPr="00BE0B61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E0B61">
        <w:rPr>
          <w:rStyle w:val="ra"/>
          <w:rFonts w:asciiTheme="majorHAnsi" w:hAnsiTheme="majorHAnsi"/>
          <w:sz w:val="24"/>
          <w:szCs w:val="24"/>
        </w:rPr>
        <w:t>u</w:t>
      </w:r>
      <w:r w:rsidR="00E4573D" w:rsidRPr="00BE0B61">
        <w:rPr>
          <w:rStyle w:val="ra"/>
          <w:rFonts w:asciiTheme="majorHAnsi" w:hAnsiTheme="majorHAnsi"/>
          <w:sz w:val="24"/>
          <w:szCs w:val="24"/>
        </w:rPr>
        <w:t>skutočňovanie stavieb a ich zmien</w:t>
      </w:r>
      <w:r w:rsidR="001A5677" w:rsidRPr="00BE0B61">
        <w:rPr>
          <w:rFonts w:asciiTheme="majorHAnsi" w:hAnsiTheme="majorHAnsi" w:cs="Arial"/>
          <w:b/>
          <w:sz w:val="24"/>
          <w:szCs w:val="24"/>
        </w:rPr>
        <w:t xml:space="preserve"> </w:t>
      </w:r>
    </w:p>
    <w:p w:rsidR="001A654D" w:rsidRPr="00BE0B61" w:rsidRDefault="001A654D" w:rsidP="00480D14">
      <w:pPr>
        <w:spacing w:after="0" w:line="240" w:lineRule="auto"/>
        <w:jc w:val="both"/>
        <w:rPr>
          <w:rFonts w:asciiTheme="majorHAnsi" w:hAnsiTheme="majorHAnsi" w:cstheme="minorHAnsi"/>
          <w:sz w:val="24"/>
          <w:szCs w:val="24"/>
        </w:rPr>
      </w:pPr>
    </w:p>
    <w:p w:rsidR="00507AE7" w:rsidRPr="00BE0B61" w:rsidRDefault="00480D14" w:rsidP="00480D14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  <w:u w:val="single"/>
        </w:rPr>
      </w:pPr>
      <w:r w:rsidRPr="00BE0B61">
        <w:rPr>
          <w:rFonts w:asciiTheme="majorHAnsi" w:hAnsiTheme="majorHAnsi" w:cs="Arial"/>
          <w:sz w:val="24"/>
          <w:szCs w:val="24"/>
        </w:rPr>
        <w:t>3</w:t>
      </w:r>
      <w:r w:rsidR="00754BDB" w:rsidRPr="00BE0B61">
        <w:rPr>
          <w:rFonts w:asciiTheme="majorHAnsi" w:hAnsiTheme="majorHAnsi" w:cs="Arial"/>
          <w:sz w:val="24"/>
          <w:szCs w:val="24"/>
        </w:rPr>
        <w:t>.</w:t>
      </w:r>
      <w:r w:rsidR="00507AE7" w:rsidRPr="00BE0B61">
        <w:rPr>
          <w:rFonts w:asciiTheme="majorHAnsi" w:hAnsiTheme="majorHAnsi" w:cs="Arial"/>
          <w:b/>
          <w:sz w:val="24"/>
          <w:szCs w:val="24"/>
        </w:rPr>
        <w:t xml:space="preserve"> </w:t>
      </w:r>
      <w:r w:rsidR="00507AE7" w:rsidRPr="00BE0B61">
        <w:rPr>
          <w:rFonts w:asciiTheme="majorHAnsi" w:hAnsiTheme="majorHAnsi" w:cs="Arial"/>
          <w:sz w:val="24"/>
          <w:szCs w:val="24"/>
          <w:u w:val="single"/>
        </w:rPr>
        <w:t>Informácie o orgánoch spoločnosti</w:t>
      </w:r>
    </w:p>
    <w:p w:rsidR="00754BDB" w:rsidRPr="00BE0B61" w:rsidRDefault="00754BD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:rsidR="00754BDB" w:rsidRPr="00BE0B61" w:rsidRDefault="00754BDB" w:rsidP="00754BDB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Spoločníci</w:t>
      </w:r>
      <w:r w:rsidR="005648AE" w:rsidRPr="00BE0B61">
        <w:rPr>
          <w:rFonts w:asciiTheme="majorHAnsi" w:hAnsiTheme="majorHAnsi" w:cs="Arial"/>
          <w:sz w:val="24"/>
          <w:szCs w:val="24"/>
        </w:rPr>
        <w:t xml:space="preserve">:  </w:t>
      </w:r>
      <w:proofErr w:type="spellStart"/>
      <w:r w:rsidR="005648AE" w:rsidRPr="00BE0B61">
        <w:rPr>
          <w:rFonts w:asciiTheme="majorHAnsi" w:hAnsiTheme="majorHAnsi" w:cs="Arial"/>
          <w:sz w:val="24"/>
          <w:szCs w:val="24"/>
        </w:rPr>
        <w:t>Robert</w:t>
      </w:r>
      <w:proofErr w:type="spellEnd"/>
      <w:r w:rsidR="005648AE" w:rsidRPr="00BE0B61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5648AE" w:rsidRPr="00BE0B61">
        <w:rPr>
          <w:rFonts w:asciiTheme="majorHAnsi" w:hAnsiTheme="majorHAnsi" w:cs="Arial"/>
          <w:sz w:val="24"/>
          <w:szCs w:val="24"/>
        </w:rPr>
        <w:t>Harnócz</w:t>
      </w:r>
      <w:proofErr w:type="spellEnd"/>
      <w:r w:rsidRPr="00BE0B61">
        <w:rPr>
          <w:rFonts w:asciiTheme="majorHAnsi" w:hAnsiTheme="majorHAnsi"/>
          <w:sz w:val="24"/>
          <w:szCs w:val="24"/>
        </w:rPr>
        <w:t xml:space="preserve">          </w:t>
      </w:r>
    </w:p>
    <w:p w:rsidR="00754BDB" w:rsidRPr="00BE0B61" w:rsidRDefault="00754BDB" w:rsidP="00754BDB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BE0B61">
        <w:rPr>
          <w:rFonts w:asciiTheme="majorHAnsi" w:hAnsiTheme="majorHAnsi"/>
          <w:sz w:val="24"/>
          <w:szCs w:val="24"/>
        </w:rPr>
        <w:t xml:space="preserve">Konateľ: </w:t>
      </w:r>
      <w:proofErr w:type="spellStart"/>
      <w:r w:rsidRPr="00BE0B61">
        <w:rPr>
          <w:rFonts w:asciiTheme="majorHAnsi" w:hAnsiTheme="majorHAnsi"/>
          <w:sz w:val="24"/>
          <w:szCs w:val="24"/>
        </w:rPr>
        <w:t>Robert</w:t>
      </w:r>
      <w:proofErr w:type="spellEnd"/>
      <w:r w:rsidRPr="00BE0B61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Pr="00BE0B61">
        <w:rPr>
          <w:rFonts w:asciiTheme="majorHAnsi" w:hAnsiTheme="majorHAnsi"/>
          <w:sz w:val="24"/>
          <w:szCs w:val="24"/>
        </w:rPr>
        <w:t>Harnócz</w:t>
      </w:r>
      <w:proofErr w:type="spellEnd"/>
    </w:p>
    <w:p w:rsidR="00754BDB" w:rsidRPr="00BE0B61" w:rsidRDefault="00754BDB" w:rsidP="00754BDB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</w:p>
    <w:p w:rsidR="00507AE7" w:rsidRPr="00BE0B61" w:rsidRDefault="00754BDB" w:rsidP="005648AE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BE0B61">
        <w:rPr>
          <w:rFonts w:asciiTheme="majorHAnsi" w:hAnsiTheme="majorHAnsi"/>
          <w:sz w:val="24"/>
          <w:szCs w:val="24"/>
        </w:rPr>
        <w:t xml:space="preserve">  Úlohy </w:t>
      </w:r>
      <w:r w:rsidRPr="00BE0B61">
        <w:rPr>
          <w:rStyle w:val="Siln"/>
          <w:rFonts w:asciiTheme="majorHAnsi" w:hAnsiTheme="majorHAnsi"/>
          <w:sz w:val="24"/>
          <w:szCs w:val="24"/>
        </w:rPr>
        <w:t>valného zhromaždenia</w:t>
      </w:r>
      <w:r w:rsidRPr="00BE0B61">
        <w:rPr>
          <w:rFonts w:asciiTheme="majorHAnsi" w:hAnsiTheme="majorHAnsi"/>
          <w:sz w:val="24"/>
          <w:szCs w:val="24"/>
        </w:rPr>
        <w:t xml:space="preserve"> vykonáva  jeden spoločník.</w:t>
      </w:r>
    </w:p>
    <w:p w:rsidR="00480D14" w:rsidRPr="00BE0B61" w:rsidRDefault="00480D14" w:rsidP="005648AE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</w:p>
    <w:p w:rsidR="00245572" w:rsidRPr="00BE0B61" w:rsidRDefault="00480D14" w:rsidP="005648AE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BE0B61">
        <w:rPr>
          <w:rFonts w:asciiTheme="majorHAnsi" w:hAnsiTheme="majorHAnsi"/>
          <w:sz w:val="24"/>
          <w:szCs w:val="24"/>
        </w:rPr>
        <w:t>4</w:t>
      </w:r>
      <w:r w:rsidR="00245572" w:rsidRPr="00BE0B61">
        <w:rPr>
          <w:rFonts w:asciiTheme="majorHAnsi" w:hAnsiTheme="majorHAnsi"/>
          <w:sz w:val="24"/>
          <w:szCs w:val="24"/>
        </w:rPr>
        <w:t xml:space="preserve">. </w:t>
      </w:r>
      <w:r w:rsidR="00245572" w:rsidRPr="00BE0B61">
        <w:rPr>
          <w:rFonts w:asciiTheme="majorHAnsi" w:hAnsiTheme="majorHAnsi"/>
          <w:sz w:val="24"/>
          <w:szCs w:val="24"/>
          <w:u w:val="single"/>
        </w:rPr>
        <w:t xml:space="preserve">Počet zamestnancov účtovnej jednotky: </w:t>
      </w:r>
      <w:r w:rsidR="00245572" w:rsidRPr="00BE0B61">
        <w:rPr>
          <w:rFonts w:asciiTheme="majorHAnsi" w:hAnsiTheme="majorHAnsi"/>
          <w:sz w:val="24"/>
          <w:szCs w:val="24"/>
        </w:rPr>
        <w:t>účtovná jednotka nemá z</w:t>
      </w:r>
      <w:r w:rsidRPr="00BE0B61">
        <w:rPr>
          <w:rFonts w:asciiTheme="majorHAnsi" w:hAnsiTheme="majorHAnsi"/>
          <w:sz w:val="24"/>
          <w:szCs w:val="24"/>
        </w:rPr>
        <w:t>amestnancov</w:t>
      </w:r>
    </w:p>
    <w:p w:rsidR="00480D14" w:rsidRPr="00BE0B61" w:rsidRDefault="00480D14" w:rsidP="005648AE">
      <w:pPr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</w:p>
    <w:p w:rsidR="00DF4F86" w:rsidRPr="00BE0B61" w:rsidRDefault="00DF4F86" w:rsidP="00DF4F86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theme="minorHAnsi"/>
          <w:sz w:val="24"/>
          <w:szCs w:val="24"/>
        </w:rPr>
      </w:pPr>
      <w:r w:rsidRPr="00BE0B61">
        <w:rPr>
          <w:rFonts w:asciiTheme="majorHAnsi" w:hAnsiTheme="majorHAnsi" w:cstheme="minorHAnsi"/>
          <w:sz w:val="24"/>
          <w:szCs w:val="24"/>
        </w:rPr>
        <w:lastRenderedPageBreak/>
        <w:t xml:space="preserve">5. Účtovná závierka spoločnosti k </w:t>
      </w:r>
      <w:r w:rsidRPr="00BE0B61">
        <w:rPr>
          <w:rFonts w:asciiTheme="majorHAnsi" w:hAnsiTheme="majorHAnsi" w:cstheme="minorHAnsi"/>
          <w:b/>
          <w:sz w:val="24"/>
          <w:szCs w:val="24"/>
        </w:rPr>
        <w:t>31.12.202</w:t>
      </w:r>
      <w:r w:rsidRPr="00BE0B61">
        <w:rPr>
          <w:rFonts w:asciiTheme="majorHAnsi" w:hAnsiTheme="majorHAnsi" w:cstheme="minorHAnsi"/>
          <w:sz w:val="24"/>
          <w:szCs w:val="24"/>
        </w:rPr>
        <w:t xml:space="preserve">3 je zostavená ako riadna účtovná závierka </w:t>
      </w:r>
      <w:proofErr w:type="spellStart"/>
      <w:r w:rsidRPr="00BE0B61">
        <w:rPr>
          <w:rFonts w:asciiTheme="majorHAnsi" w:hAnsiTheme="majorHAnsi" w:cstheme="minorHAnsi"/>
          <w:sz w:val="24"/>
          <w:szCs w:val="24"/>
        </w:rPr>
        <w:t>podl'a</w:t>
      </w:r>
      <w:proofErr w:type="spellEnd"/>
      <w:r w:rsidRPr="00BE0B61">
        <w:rPr>
          <w:rFonts w:asciiTheme="majorHAnsi" w:hAnsiTheme="majorHAnsi" w:cstheme="minorHAnsi"/>
          <w:sz w:val="24"/>
          <w:szCs w:val="24"/>
        </w:rPr>
        <w:t xml:space="preserve"> § 17 ods. 6 zákona č. 431, /2002 Z. z. o účtovníctve v platnom znení (</w:t>
      </w:r>
      <w:proofErr w:type="spellStart"/>
      <w:r w:rsidRPr="00BE0B61">
        <w:rPr>
          <w:rFonts w:asciiTheme="majorHAnsi" w:hAnsiTheme="majorHAnsi" w:cstheme="minorHAnsi"/>
          <w:sz w:val="24"/>
          <w:szCs w:val="24"/>
        </w:rPr>
        <w:t>d'alej</w:t>
      </w:r>
      <w:proofErr w:type="spellEnd"/>
      <w:r w:rsidRPr="00BE0B61">
        <w:rPr>
          <w:rFonts w:asciiTheme="majorHAnsi" w:hAnsiTheme="majorHAnsi" w:cstheme="minorHAnsi"/>
          <w:sz w:val="24"/>
          <w:szCs w:val="24"/>
        </w:rPr>
        <w:t xml:space="preserve"> ,,zákon o účtovníctve")  za účtovné obdobie od </w:t>
      </w:r>
      <w:r w:rsidRPr="00BE0B61">
        <w:rPr>
          <w:rFonts w:asciiTheme="majorHAnsi" w:hAnsiTheme="majorHAnsi" w:cstheme="minorHAnsi"/>
          <w:b/>
          <w:sz w:val="24"/>
          <w:szCs w:val="24"/>
        </w:rPr>
        <w:t>01.01.2023</w:t>
      </w:r>
      <w:r w:rsidRPr="00BE0B61">
        <w:rPr>
          <w:rFonts w:asciiTheme="majorHAnsi" w:hAnsiTheme="majorHAnsi" w:cstheme="minorHAnsi"/>
          <w:sz w:val="24"/>
          <w:szCs w:val="24"/>
        </w:rPr>
        <w:t xml:space="preserve"> do </w:t>
      </w:r>
      <w:r w:rsidRPr="00BE0B61">
        <w:rPr>
          <w:rFonts w:asciiTheme="majorHAnsi" w:hAnsiTheme="majorHAnsi" w:cstheme="minorHAnsi"/>
          <w:b/>
          <w:sz w:val="24"/>
          <w:szCs w:val="24"/>
        </w:rPr>
        <w:t>31.12.2023.</w:t>
      </w:r>
    </w:p>
    <w:p w:rsidR="0017579E" w:rsidRPr="00BE0B61" w:rsidRDefault="0017579E" w:rsidP="005648AE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231109" w:rsidRPr="00BE0B61" w:rsidRDefault="0017579E" w:rsidP="001A654D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>Článo</w:t>
      </w:r>
      <w:r w:rsidR="00480D14" w:rsidRPr="00BE0B61">
        <w:rPr>
          <w:rFonts w:asciiTheme="majorHAnsi" w:hAnsiTheme="majorHAnsi" w:cs="Arial"/>
          <w:b/>
          <w:sz w:val="24"/>
          <w:szCs w:val="24"/>
        </w:rPr>
        <w:t>k</w:t>
      </w:r>
      <w:r w:rsidRPr="00BE0B61">
        <w:rPr>
          <w:rFonts w:asciiTheme="majorHAnsi" w:hAnsiTheme="majorHAnsi" w:cs="Arial"/>
          <w:b/>
          <w:sz w:val="24"/>
          <w:szCs w:val="24"/>
        </w:rPr>
        <w:t xml:space="preserve"> II</w:t>
      </w:r>
    </w:p>
    <w:p w:rsidR="001A654D" w:rsidRPr="00BE0B61" w:rsidRDefault="0017579E" w:rsidP="001A654D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1A654D" w:rsidRPr="00BE0B61" w:rsidRDefault="001A654D" w:rsidP="001A654D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DF4F86" w:rsidRPr="00BE0B61" w:rsidRDefault="001A654D" w:rsidP="00444B6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1.</w:t>
      </w:r>
      <w:r w:rsidR="00444B67" w:rsidRPr="00BE0B61">
        <w:rPr>
          <w:rFonts w:asciiTheme="majorHAnsi" w:hAnsiTheme="majorHAnsi" w:cs="Arial"/>
          <w:sz w:val="24"/>
          <w:szCs w:val="24"/>
        </w:rPr>
        <w:t xml:space="preserve"> </w:t>
      </w:r>
      <w:r w:rsidR="00480D14" w:rsidRPr="00BE0B61">
        <w:rPr>
          <w:rFonts w:asciiTheme="majorHAnsi" w:hAnsiTheme="majorHAnsi" w:cs="Arial"/>
          <w:sz w:val="24"/>
          <w:szCs w:val="24"/>
        </w:rPr>
        <w:t xml:space="preserve">Informácia, či je účtovná jednotka zostavená za splnenia predpokladu, že účtovná jednotka bude </w:t>
      </w:r>
      <w:r w:rsidR="00480D14" w:rsidRPr="00BE0B61">
        <w:rPr>
          <w:rFonts w:asciiTheme="majorHAnsi" w:hAnsiTheme="majorHAnsi" w:cs="Arial"/>
          <w:sz w:val="24"/>
          <w:szCs w:val="24"/>
          <w:u w:val="single"/>
        </w:rPr>
        <w:t>nepretržite pokrač</w:t>
      </w:r>
      <w:r w:rsidR="00DF4F86" w:rsidRPr="00BE0B61">
        <w:rPr>
          <w:rFonts w:asciiTheme="majorHAnsi" w:hAnsiTheme="majorHAnsi" w:cs="Arial"/>
          <w:sz w:val="24"/>
          <w:szCs w:val="24"/>
          <w:u w:val="single"/>
        </w:rPr>
        <w:t>ovať</w:t>
      </w:r>
      <w:r w:rsidR="00DF4F86" w:rsidRPr="00BE0B61">
        <w:rPr>
          <w:rFonts w:asciiTheme="majorHAnsi" w:hAnsiTheme="majorHAnsi" w:cs="Arial"/>
          <w:sz w:val="24"/>
          <w:szCs w:val="24"/>
        </w:rPr>
        <w:t xml:space="preserve"> vo svojej činnosti: účtovná závierka je zostavená za predpokladu, že účtovná jednotka bude vo svojej </w:t>
      </w:r>
      <w:proofErr w:type="spellStart"/>
      <w:r w:rsidR="00DF4F86" w:rsidRPr="00BE0B61">
        <w:rPr>
          <w:rFonts w:asciiTheme="majorHAnsi" w:hAnsiTheme="majorHAnsi" w:cs="Arial"/>
          <w:sz w:val="24"/>
          <w:szCs w:val="24"/>
        </w:rPr>
        <w:t>čiinosti</w:t>
      </w:r>
      <w:proofErr w:type="spellEnd"/>
      <w:r w:rsidR="00DF4F86" w:rsidRPr="00BE0B61">
        <w:rPr>
          <w:rFonts w:asciiTheme="majorHAnsi" w:hAnsiTheme="majorHAnsi" w:cs="Arial"/>
          <w:sz w:val="24"/>
          <w:szCs w:val="24"/>
        </w:rPr>
        <w:t xml:space="preserve"> pokračovať aj v nasledujúcom období.</w:t>
      </w:r>
    </w:p>
    <w:p w:rsidR="00444B67" w:rsidRPr="00BE0B61" w:rsidRDefault="00444B67" w:rsidP="00444B67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444B67" w:rsidRPr="00BE0B61" w:rsidRDefault="00444B67" w:rsidP="00444B67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2</w:t>
      </w:r>
      <w:r w:rsidRPr="00BE0B61">
        <w:rPr>
          <w:rFonts w:asciiTheme="majorHAnsi" w:hAnsiTheme="majorHAnsi" w:cs="Arial"/>
          <w:sz w:val="24"/>
          <w:szCs w:val="24"/>
          <w:u w:val="single"/>
        </w:rPr>
        <w:t>.</w:t>
      </w:r>
      <w:r w:rsidRPr="00BE0B61">
        <w:rPr>
          <w:rFonts w:asciiTheme="majorHAnsi" w:hAnsiTheme="majorHAnsi" w:cs="Arial"/>
          <w:b/>
          <w:sz w:val="24"/>
          <w:szCs w:val="24"/>
          <w:u w:val="single"/>
        </w:rPr>
        <w:t xml:space="preserve"> </w:t>
      </w:r>
      <w:r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jednotlivých položiek majetku a záväzkov:</w:t>
      </w:r>
      <w:r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847"/>
        <w:gridCol w:w="4069"/>
        <w:gridCol w:w="264"/>
      </w:tblGrid>
      <w:tr w:rsidR="00444B67" w:rsidRPr="00BE0B61" w:rsidTr="00EF2F9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B67" w:rsidRPr="00BE0B61" w:rsidRDefault="00444B67" w:rsidP="00444B67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b/>
                <w:sz w:val="24"/>
                <w:szCs w:val="24"/>
              </w:rPr>
              <w:t>Názov položky</w:t>
            </w:r>
          </w:p>
        </w:tc>
        <w:tc>
          <w:tcPr>
            <w:tcW w:w="4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b/>
                <w:sz w:val="24"/>
                <w:szCs w:val="24"/>
              </w:rPr>
              <w:t>Spôsob oceňovania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DNM obstaraný kúpou</w:t>
            </w:r>
          </w:p>
        </w:tc>
        <w:tc>
          <w:tcPr>
            <w:tcW w:w="4069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DNM obstaraný vlastnou činnosťou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Vlastné náklady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DNM obstaraný iným spôsobom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Reálna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DHM obstaraný kúpou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DHM obstaraný vlastnou činnosťou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Vlastné náklady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DHM obstaraný iným spôsobom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Reálna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Dlhodobý finančný majetok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Zásoby obstarané kúpou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Zásoby vytvorené vlastnou činnosťou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Vlastné náklady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Zásoby obstarané iným spôsobom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Reálna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Zákazková výroba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Zákazková výstavba nehnuteľnosti určenej na predaj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Pohľadávky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Krátkodobý finančný majetok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Časové rozlíšenie na strane aktív súvahy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Záväzky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Časové rozlíšenie na strane pasív súvahy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hodnoty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Deriváty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Majetok a záväzky zabezpečené derivátmi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Prenajatý majetok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Majetok obstaraný zmluvou o kúpe prenajatej veci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Obstarávacia cena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 xml:space="preserve">Iný majetok </w:t>
            </w:r>
            <w:r w:rsidRPr="00BE0B61">
              <w:rPr>
                <w:rFonts w:asciiTheme="majorHAnsi" w:hAnsiTheme="majorHAnsi" w:cs="Arial"/>
                <w:i/>
                <w:sz w:val="24"/>
                <w:szCs w:val="24"/>
              </w:rPr>
              <w:t>(konkretizujte)</w:t>
            </w:r>
          </w:p>
        </w:tc>
        <w:tc>
          <w:tcPr>
            <w:tcW w:w="4069" w:type="dxa"/>
            <w:tcBorders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444B67" w:rsidRPr="00BE0B61" w:rsidTr="00EF2F9F"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44B67" w:rsidRPr="00BE0B61" w:rsidRDefault="00444B67" w:rsidP="00EF2F9F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Splatná a odložená daň z príjmov</w:t>
            </w:r>
          </w:p>
        </w:tc>
        <w:tc>
          <w:tcPr>
            <w:tcW w:w="406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44B67" w:rsidRPr="00BE0B61" w:rsidRDefault="00444B67" w:rsidP="00444B67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BE0B61">
              <w:rPr>
                <w:rFonts w:asciiTheme="majorHAnsi" w:hAnsiTheme="majorHAnsi" w:cs="Arial"/>
                <w:sz w:val="24"/>
                <w:szCs w:val="24"/>
              </w:rPr>
              <w:t>Menovitá hodnota</w:t>
            </w:r>
          </w:p>
        </w:tc>
        <w:tc>
          <w:tcPr>
            <w:tcW w:w="26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44B67" w:rsidRPr="00BE0B61" w:rsidRDefault="00444B67" w:rsidP="00EF2F9F">
            <w:pPr>
              <w:jc w:val="center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</w:tbl>
    <w:p w:rsidR="009229D9" w:rsidRPr="00BE0B61" w:rsidRDefault="009229D9" w:rsidP="009229D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29D9" w:rsidRPr="00BE0B61" w:rsidRDefault="009229D9" w:rsidP="009229D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zostavenia </w:t>
      </w:r>
      <w:r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majetku</w:t>
      </w:r>
    </w:p>
    <w:p w:rsidR="009229D9" w:rsidRPr="00BE0B61" w:rsidRDefault="009229D9" w:rsidP="009229D9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:rsidR="009229D9" w:rsidRPr="00BE0B61" w:rsidRDefault="00966C1E" w:rsidP="009229D9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  <w:sz w:val="24"/>
            <w:szCs w:val="24"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229D9" w:rsidRPr="00BE0B61">
            <w:rPr>
              <w:rFonts w:ascii="MS Gothic" w:eastAsia="MS Gothic" w:hAnsi="MS Gothic" w:cs="MS Gothic" w:hint="eastAsia"/>
              <w:b/>
              <w:sz w:val="24"/>
              <w:szCs w:val="24"/>
            </w:rPr>
            <w:t>☒</w:t>
          </w:r>
        </w:sdtContent>
      </w:sdt>
      <w:r w:rsidR="009229D9" w:rsidRPr="00BE0B61">
        <w:rPr>
          <w:rFonts w:asciiTheme="majorHAnsi" w:eastAsia="MS Gothic" w:hAnsiTheme="majorHAnsi" w:cs="Arial"/>
          <w:b/>
          <w:sz w:val="24"/>
          <w:szCs w:val="24"/>
        </w:rPr>
        <w:tab/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229D9"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majetku. Odpisové sadzby pre účtovné a daňové odpisy </w:t>
      </w:r>
      <w:r w:rsidR="009229D9"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9229D9" w:rsidRPr="00BE0B61" w:rsidRDefault="00966C1E" w:rsidP="009229D9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  <w:sz w:val="24"/>
            <w:szCs w:val="24"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229D9" w:rsidRPr="00BE0B61">
            <w:rPr>
              <w:rFonts w:ascii="MS Gothic" w:eastAsia="MS Gothic" w:hAnsi="MS Gothic" w:cs="MS Gothic" w:hint="eastAsia"/>
              <w:b/>
              <w:sz w:val="24"/>
              <w:szCs w:val="24"/>
            </w:rPr>
            <w:t>☒</w:t>
          </w:r>
        </w:sdtContent>
      </w:sdt>
      <w:r w:rsidR="009229D9" w:rsidRPr="00BE0B61">
        <w:rPr>
          <w:rFonts w:asciiTheme="majorHAnsi" w:eastAsia="MS Gothic" w:hAnsiTheme="majorHAnsi" w:cs="Arial"/>
          <w:b/>
          <w:sz w:val="24"/>
          <w:szCs w:val="24"/>
        </w:rPr>
        <w:tab/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229D9"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9229D9"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9229D9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9229D9" w:rsidRPr="00BE0B61" w:rsidRDefault="009229D9" w:rsidP="009229D9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A654D" w:rsidRPr="00BE0B61" w:rsidRDefault="001A654D" w:rsidP="001A654D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:rsidR="00444B67" w:rsidRPr="00BE0B61" w:rsidRDefault="009229D9" w:rsidP="00444B67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4</w:t>
      </w:r>
      <w:r w:rsidR="00444B67" w:rsidRPr="00BE0B61">
        <w:rPr>
          <w:rFonts w:asciiTheme="majorHAnsi" w:hAnsiTheme="majorHAnsi" w:cs="Arial"/>
          <w:sz w:val="24"/>
          <w:szCs w:val="24"/>
        </w:rPr>
        <w:t xml:space="preserve">.  </w:t>
      </w:r>
      <w:r w:rsidR="00444B67" w:rsidRPr="00BE0B61">
        <w:rPr>
          <w:rFonts w:asciiTheme="majorHAnsi" w:hAnsiTheme="majorHAnsi" w:cs="Arial"/>
          <w:sz w:val="24"/>
          <w:szCs w:val="24"/>
          <w:u w:val="single"/>
        </w:rPr>
        <w:t>Zmeny účtovných zásad a metód</w:t>
      </w:r>
      <w:r w:rsidR="00444B67" w:rsidRPr="00BE0B61">
        <w:rPr>
          <w:rFonts w:asciiTheme="majorHAnsi" w:hAnsiTheme="majorHAnsi" w:cs="Arial"/>
          <w:sz w:val="24"/>
          <w:szCs w:val="24"/>
        </w:rPr>
        <w:t xml:space="preserve">: </w:t>
      </w:r>
      <w:r w:rsidR="00BE0B61">
        <w:rPr>
          <w:rFonts w:asciiTheme="majorHAnsi" w:hAnsiTheme="majorHAnsi" w:cs="Arial"/>
          <w:sz w:val="24"/>
          <w:szCs w:val="24"/>
        </w:rPr>
        <w:t>nemá náplň</w:t>
      </w:r>
    </w:p>
    <w:p w:rsidR="00444B67" w:rsidRPr="00BE0B61" w:rsidRDefault="00444B67" w:rsidP="00444B67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1A654D" w:rsidRPr="00BE0B61" w:rsidRDefault="009229D9" w:rsidP="001A654D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5</w:t>
      </w:r>
      <w:r w:rsidR="00444B67" w:rsidRPr="00BE0B61">
        <w:rPr>
          <w:rFonts w:asciiTheme="majorHAnsi" w:hAnsiTheme="majorHAnsi" w:cs="Arial"/>
          <w:sz w:val="24"/>
          <w:szCs w:val="24"/>
        </w:rPr>
        <w:t xml:space="preserve">. </w:t>
      </w:r>
      <w:r w:rsidR="00444B67" w:rsidRPr="00BE0B61">
        <w:rPr>
          <w:rFonts w:asciiTheme="majorHAnsi" w:hAnsiTheme="majorHAnsi" w:cs="Arial"/>
          <w:sz w:val="24"/>
          <w:szCs w:val="24"/>
          <w:u w:val="single"/>
        </w:rPr>
        <w:t>Informácie o dotáciách</w:t>
      </w:r>
      <w:r w:rsidR="00444B67" w:rsidRPr="00BE0B61">
        <w:rPr>
          <w:rFonts w:asciiTheme="majorHAnsi" w:hAnsiTheme="majorHAnsi" w:cs="Arial"/>
          <w:sz w:val="24"/>
          <w:szCs w:val="24"/>
        </w:rPr>
        <w:t>: V priebehu roka 2023 b</w:t>
      </w:r>
      <w:r w:rsidR="00154BE7" w:rsidRPr="00BE0B61">
        <w:rPr>
          <w:rFonts w:asciiTheme="majorHAnsi" w:hAnsiTheme="majorHAnsi" w:cs="Arial"/>
          <w:sz w:val="24"/>
          <w:szCs w:val="24"/>
        </w:rPr>
        <w:t xml:space="preserve">ola účtovnej jednotke vyplatená </w:t>
      </w:r>
      <w:r w:rsidR="00444B67" w:rsidRPr="00BE0B61">
        <w:rPr>
          <w:rFonts w:asciiTheme="majorHAnsi" w:hAnsiTheme="majorHAnsi" w:cs="Arial"/>
          <w:sz w:val="24"/>
          <w:szCs w:val="24"/>
        </w:rPr>
        <w:t>dotácia z </w:t>
      </w:r>
      <w:r w:rsidR="00154BE7" w:rsidRPr="00BE0B61">
        <w:rPr>
          <w:rFonts w:asciiTheme="majorHAnsi" w:hAnsiTheme="majorHAnsi" w:cs="Arial"/>
          <w:sz w:val="24"/>
          <w:szCs w:val="24"/>
        </w:rPr>
        <w:t>m</w:t>
      </w:r>
      <w:r w:rsidR="00444B67" w:rsidRPr="00BE0B61">
        <w:rPr>
          <w:rFonts w:asciiTheme="majorHAnsi" w:hAnsiTheme="majorHAnsi" w:cs="Arial"/>
          <w:sz w:val="24"/>
          <w:szCs w:val="24"/>
        </w:rPr>
        <w:t xml:space="preserve">inisterstva </w:t>
      </w:r>
      <w:r w:rsidR="00154BE7" w:rsidRPr="00BE0B61">
        <w:rPr>
          <w:rFonts w:asciiTheme="majorHAnsi" w:hAnsiTheme="majorHAnsi" w:cs="Arial"/>
          <w:sz w:val="24"/>
          <w:szCs w:val="24"/>
        </w:rPr>
        <w:t>h</w:t>
      </w:r>
      <w:r w:rsidR="00444B67" w:rsidRPr="00BE0B61">
        <w:rPr>
          <w:rFonts w:asciiTheme="majorHAnsi" w:hAnsiTheme="majorHAnsi" w:cs="Arial"/>
          <w:sz w:val="24"/>
          <w:szCs w:val="24"/>
        </w:rPr>
        <w:t>ospodárstva</w:t>
      </w:r>
      <w:r w:rsidR="00154BE7" w:rsidRPr="00BE0B61">
        <w:rPr>
          <w:rFonts w:asciiTheme="majorHAnsi" w:hAnsiTheme="majorHAnsi" w:cs="Arial"/>
          <w:sz w:val="24"/>
          <w:szCs w:val="24"/>
        </w:rPr>
        <w:t>. V účtovníctve bolo o dotácií účtované na účet 648 Ostatné výnosy z hospodárskej činnosti súvzťažne s účtom 346 Dotácie zo štátneho rozpočtu.</w:t>
      </w:r>
    </w:p>
    <w:p w:rsidR="00154BE7" w:rsidRPr="00BE0B61" w:rsidRDefault="009229D9" w:rsidP="001A654D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6</w:t>
      </w:r>
      <w:r w:rsidR="00154BE7" w:rsidRPr="00BE0B61">
        <w:rPr>
          <w:rFonts w:asciiTheme="majorHAnsi" w:hAnsiTheme="majorHAnsi" w:cs="Arial"/>
          <w:sz w:val="24"/>
          <w:szCs w:val="24"/>
        </w:rPr>
        <w:t xml:space="preserve">. Informácie o účtovaní </w:t>
      </w:r>
      <w:r w:rsidR="00154BE7" w:rsidRPr="00BE0B61">
        <w:rPr>
          <w:rFonts w:asciiTheme="majorHAnsi" w:hAnsiTheme="majorHAnsi" w:cs="Arial"/>
          <w:sz w:val="24"/>
          <w:szCs w:val="24"/>
          <w:u w:val="single"/>
        </w:rPr>
        <w:t>významných opráv chýb</w:t>
      </w:r>
      <w:r w:rsidR="00154BE7" w:rsidRPr="00BE0B61">
        <w:rPr>
          <w:rFonts w:asciiTheme="majorHAnsi" w:hAnsiTheme="majorHAnsi" w:cs="Arial"/>
          <w:sz w:val="24"/>
          <w:szCs w:val="24"/>
        </w:rPr>
        <w:t xml:space="preserve"> minulých účtovných období: nemá náplň</w:t>
      </w:r>
    </w:p>
    <w:p w:rsidR="00154BE7" w:rsidRPr="00BE0B61" w:rsidRDefault="009229D9" w:rsidP="001A654D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7</w:t>
      </w:r>
      <w:r w:rsidR="00154BE7" w:rsidRPr="00BE0B61">
        <w:rPr>
          <w:rFonts w:asciiTheme="majorHAnsi" w:hAnsiTheme="majorHAnsi" w:cs="Arial"/>
          <w:sz w:val="24"/>
          <w:szCs w:val="24"/>
        </w:rPr>
        <w:t xml:space="preserve">. </w:t>
      </w:r>
      <w:r w:rsidR="00154BE7" w:rsidRPr="00BE0B61">
        <w:rPr>
          <w:rFonts w:asciiTheme="majorHAnsi" w:hAnsiTheme="majorHAnsi" w:cs="Arial"/>
          <w:sz w:val="24"/>
          <w:szCs w:val="24"/>
          <w:u w:val="single"/>
        </w:rPr>
        <w:t xml:space="preserve">Použitie účtovných zásad a účtovných metód: </w:t>
      </w:r>
      <w:r w:rsidRPr="00BE0B61">
        <w:rPr>
          <w:rFonts w:asciiTheme="majorHAnsi" w:hAnsiTheme="majorHAnsi" w:cs="Arial"/>
          <w:sz w:val="24"/>
          <w:szCs w:val="24"/>
        </w:rPr>
        <w:t>Účtovná jednotka účtuje v sústave podvojného účtovníctva, pričom účtovným obdobím je kalendárny rok.</w:t>
      </w:r>
    </w:p>
    <w:p w:rsidR="006E5C50" w:rsidRPr="00BE0B61" w:rsidRDefault="009229D9" w:rsidP="00480D14">
      <w:pPr>
        <w:spacing w:after="0"/>
        <w:jc w:val="both"/>
        <w:rPr>
          <w:rFonts w:asciiTheme="majorHAnsi" w:hAnsiTheme="majorHAnsi" w:cstheme="minorHAnsi"/>
          <w:sz w:val="24"/>
          <w:szCs w:val="24"/>
        </w:rPr>
      </w:pPr>
      <w:r w:rsidRPr="00BE0B61">
        <w:rPr>
          <w:rFonts w:asciiTheme="majorHAnsi" w:hAnsiTheme="majorHAnsi" w:cstheme="minorHAnsi"/>
          <w:sz w:val="24"/>
          <w:szCs w:val="24"/>
        </w:rPr>
        <w:t xml:space="preserve">Účtovná jednotka </w:t>
      </w:r>
      <w:r w:rsidRPr="00BE0B61">
        <w:rPr>
          <w:rFonts w:asciiTheme="majorHAnsi" w:hAnsiTheme="majorHAnsi" w:cstheme="minorHAnsi"/>
          <w:b/>
          <w:sz w:val="24"/>
          <w:szCs w:val="24"/>
        </w:rPr>
        <w:t>nie je</w:t>
      </w:r>
      <w:r w:rsidRPr="00BE0B61">
        <w:rPr>
          <w:rFonts w:asciiTheme="majorHAnsi" w:hAnsiTheme="majorHAnsi" w:cstheme="minorHAnsi"/>
          <w:sz w:val="24"/>
          <w:szCs w:val="24"/>
        </w:rPr>
        <w:t xml:space="preserve"> povinný mať v zmysle § 14 odsek 3 zákona o účtovnú závierku a výročnú správu overenú štatutárnym audítorom.</w:t>
      </w:r>
    </w:p>
    <w:p w:rsidR="00CE7F92" w:rsidRPr="00BE0B61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E0B61" w:rsidRDefault="00B77F65" w:rsidP="00480D14">
      <w:pPr>
        <w:spacing w:after="0" w:line="240" w:lineRule="auto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7579E" w:rsidRPr="00BE0B61" w:rsidRDefault="00480392" w:rsidP="0017579E">
      <w:pPr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>Článok I</w:t>
      </w:r>
      <w:r w:rsidR="0017579E" w:rsidRPr="00BE0B61">
        <w:rPr>
          <w:rFonts w:asciiTheme="majorHAnsi" w:hAnsiTheme="majorHAnsi" w:cs="Arial"/>
          <w:b/>
          <w:sz w:val="24"/>
          <w:szCs w:val="24"/>
        </w:rPr>
        <w:t>II</w:t>
      </w:r>
    </w:p>
    <w:p w:rsidR="00440D48" w:rsidRPr="00BE0B61" w:rsidRDefault="00440D48" w:rsidP="0017579E">
      <w:pPr>
        <w:jc w:val="center"/>
        <w:rPr>
          <w:rFonts w:asciiTheme="majorHAnsi" w:hAnsiTheme="majorHAnsi" w:cs="Arial"/>
          <w:b/>
          <w:sz w:val="24"/>
          <w:szCs w:val="24"/>
        </w:rPr>
      </w:pPr>
      <w:r w:rsidRPr="00BE0B61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480392" w:rsidRPr="00BE0B61"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1E1EBA" w:rsidRPr="00BE0B61">
        <w:rPr>
          <w:rFonts w:asciiTheme="majorHAnsi" w:hAnsiTheme="majorHAnsi" w:cs="Arial"/>
          <w:b/>
          <w:sz w:val="24"/>
          <w:szCs w:val="24"/>
        </w:rPr>
        <w:t> </w:t>
      </w:r>
      <w:r w:rsidR="00480392" w:rsidRPr="00BE0B61">
        <w:rPr>
          <w:rFonts w:asciiTheme="majorHAnsi" w:hAnsiTheme="majorHAnsi" w:cs="Arial"/>
          <w:b/>
          <w:sz w:val="24"/>
          <w:szCs w:val="24"/>
        </w:rPr>
        <w:t>strát</w:t>
      </w:r>
    </w:p>
    <w:p w:rsidR="00CF55C2" w:rsidRPr="00BE0B61" w:rsidRDefault="001E1EBA" w:rsidP="001E1EBA">
      <w:pPr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 xml:space="preserve">1. Informácia o sume a dôvodov vzniku jednotlivých položiek </w:t>
      </w:r>
      <w:r w:rsidR="00F576FB">
        <w:rPr>
          <w:rFonts w:asciiTheme="majorHAnsi" w:hAnsiTheme="majorHAnsi" w:cs="Arial"/>
          <w:b/>
          <w:sz w:val="24"/>
          <w:szCs w:val="24"/>
        </w:rPr>
        <w:t>nákladov alebo</w:t>
      </w:r>
      <w:r w:rsidRPr="00BE0B61">
        <w:rPr>
          <w:rFonts w:asciiTheme="majorHAnsi" w:hAnsiTheme="majorHAnsi" w:cs="Arial"/>
          <w:b/>
          <w:sz w:val="24"/>
          <w:szCs w:val="24"/>
        </w:rPr>
        <w:t xml:space="preserve"> výnosov</w:t>
      </w:r>
      <w:r w:rsidRPr="00BE0B61">
        <w:rPr>
          <w:rFonts w:asciiTheme="majorHAnsi" w:hAnsiTheme="majorHAnsi" w:cs="Arial"/>
          <w:sz w:val="24"/>
          <w:szCs w:val="24"/>
        </w:rPr>
        <w:t>, ktoré sú mimoriadne svojím objemom alebo pôvodom: nemá náplň</w:t>
      </w:r>
    </w:p>
    <w:p w:rsidR="001E1EBA" w:rsidRPr="00BE0B61" w:rsidRDefault="001E1EBA" w:rsidP="001E1EBA">
      <w:pPr>
        <w:rPr>
          <w:rFonts w:asciiTheme="majorHAnsi" w:hAnsiTheme="majorHAnsi" w:cs="Arial"/>
          <w:sz w:val="24"/>
          <w:szCs w:val="24"/>
          <w:u w:val="single"/>
        </w:rPr>
      </w:pPr>
      <w:r w:rsidRPr="00BE0B61">
        <w:rPr>
          <w:rFonts w:asciiTheme="majorHAnsi" w:hAnsiTheme="majorHAnsi" w:cs="Arial"/>
          <w:sz w:val="24"/>
          <w:szCs w:val="24"/>
        </w:rPr>
        <w:t xml:space="preserve">2. </w:t>
      </w:r>
      <w:r w:rsidRPr="00BE0B61">
        <w:rPr>
          <w:rFonts w:asciiTheme="majorHAnsi" w:hAnsiTheme="majorHAnsi" w:cs="Arial"/>
          <w:sz w:val="24"/>
          <w:szCs w:val="24"/>
          <w:u w:val="single"/>
        </w:rPr>
        <w:t>Informácie o záväzkoch</w:t>
      </w:r>
    </w:p>
    <w:p w:rsidR="001E1EBA" w:rsidRPr="00BE0B61" w:rsidRDefault="001E1EBA" w:rsidP="001E1EBA">
      <w:pPr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 xml:space="preserve">- celkovej sume </w:t>
      </w:r>
      <w:r w:rsidR="00245572" w:rsidRPr="00BE0B61">
        <w:rPr>
          <w:rFonts w:asciiTheme="majorHAnsi" w:hAnsiTheme="majorHAnsi" w:cs="Arial"/>
          <w:sz w:val="24"/>
          <w:szCs w:val="24"/>
        </w:rPr>
        <w:t>záväzkov so zostatkovou dobou splatnosti dlhšou ako päť rokov: nemá náplň</w:t>
      </w:r>
    </w:p>
    <w:p w:rsidR="00245572" w:rsidRPr="00BE0B61" w:rsidRDefault="00245572" w:rsidP="001E1EBA">
      <w:pPr>
        <w:rPr>
          <w:rFonts w:asciiTheme="majorHAnsi" w:hAnsiTheme="majorHAnsi" w:cs="Arial"/>
          <w:sz w:val="24"/>
          <w:szCs w:val="24"/>
        </w:rPr>
      </w:pPr>
      <w:r w:rsidRPr="00BE0B61">
        <w:rPr>
          <w:rFonts w:asciiTheme="majorHAnsi" w:hAnsiTheme="majorHAnsi" w:cs="Arial"/>
          <w:sz w:val="24"/>
          <w:szCs w:val="24"/>
        </w:rPr>
        <w:t>- celkovej sume</w:t>
      </w:r>
      <w:r w:rsidRPr="00BE0B61">
        <w:rPr>
          <w:rFonts w:asciiTheme="majorHAnsi" w:hAnsiTheme="majorHAnsi"/>
          <w:sz w:val="24"/>
          <w:szCs w:val="24"/>
        </w:rPr>
        <w:t xml:space="preserve"> </w:t>
      </w:r>
      <w:r w:rsidRPr="00BE0B61">
        <w:rPr>
          <w:rFonts w:asciiTheme="majorHAnsi" w:hAnsiTheme="majorHAnsi" w:cs="Arial"/>
          <w:sz w:val="24"/>
          <w:szCs w:val="24"/>
        </w:rPr>
        <w:t xml:space="preserve"> zabezpečených záväzkov, opis a spôsoby zabezpečenia záväzkov: nemá náplň</w:t>
      </w:r>
    </w:p>
    <w:p w:rsidR="00CF55C2" w:rsidRPr="00BE0B61" w:rsidRDefault="00245572" w:rsidP="00CF55C2">
      <w:pPr>
        <w:spacing w:line="240" w:lineRule="auto"/>
        <w:jc w:val="both"/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217D2B" w:rsidRPr="00BE0B61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F55C2" w:rsidRPr="00BE0B61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Informácia</w:t>
      </w:r>
      <w:r w:rsidR="00217D2B" w:rsidRPr="00BE0B61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či účtovná jednotka tvorila </w:t>
      </w:r>
      <w:r w:rsidR="00217D2B" w:rsidRPr="00BE0B61">
        <w:rPr>
          <w:rFonts w:asciiTheme="majorHAnsi" w:eastAsia="MS Gothic" w:hAnsiTheme="majorHAnsi" w:cs="Times New Roman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kapitálový fond z príspevkov</w:t>
      </w:r>
      <w:r w:rsidR="00217D2B" w:rsidRPr="00BE0B61">
        <w:rPr>
          <w:rFonts w:asciiTheme="majorHAnsi" w:eastAsia="MS Gothic" w:hAnsiTheme="majorHAnsi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§ 123 ods. 2 a § 217a Obchodného zákonníka v znení neskorších predpisov: účtovná jednotka v aktuálnom účtovnom období netvorila kapitálový fond.</w:t>
      </w:r>
    </w:p>
    <w:p w:rsidR="00CF55C2" w:rsidRPr="00BE0B61" w:rsidRDefault="00245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217D2B"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Informácie o orgánoch účtovnej jednotky:</w:t>
      </w:r>
    </w:p>
    <w:p w:rsidR="001C69BD" w:rsidRPr="00BE0B61" w:rsidRDefault="001C69B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výške jednotlivých druhov záruk alebo iných zabezpečení poskytnutých pre členov štatutárneho orgánu: účtovná jednotka neposkytla členom štatutárneho orgánu žiadne druhy záruk alebo zabezpečení.</w:t>
      </w:r>
    </w:p>
    <w:p w:rsidR="001C69BD" w:rsidRPr="00BE0B61" w:rsidRDefault="001C69B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b) pôžičkách poskytnutých členom štatutárneho orgánu: účtovná jednotka neposkytla členom štatutárneho orgánu žiadne pôžičky.</w:t>
      </w:r>
    </w:p>
    <w:p w:rsidR="00DC2C6A" w:rsidRPr="00BE0B61" w:rsidRDefault="00DC2C6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573D" w:rsidRPr="00BE0B61" w:rsidRDefault="00245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DC2C6A"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2C6A"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povinnostiach účtovnej jednotky: </w:t>
      </w:r>
    </w:p>
    <w:p w:rsidR="00DC2C6A" w:rsidRPr="00BE0B61" w:rsidRDefault="00DC2C6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celkovej sume </w:t>
      </w:r>
      <w:r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povinností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sa nevykazujú v súvahe, ale sú významné na posúdenie finančnej situácie účtovnej jednotky: nemá náplň</w:t>
      </w:r>
    </w:p>
    <w:p w:rsidR="00DC2C6A" w:rsidRPr="00BE0B61" w:rsidRDefault="00DC2C6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celkovej sume významných </w:t>
      </w:r>
      <w:r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podmienených záväzkov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ktorými sa rozumie možná povinnosť, ktorá vznikla ako dôsledok minulej udalosti, ale ktorá sa nevykazuje v súvahe: nemá náplň</w:t>
      </w:r>
    </w:p>
    <w:p w:rsidR="00BE0B61" w:rsidRPr="00BE0B61" w:rsidRDefault="00BE0B6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15C87" w:rsidRPr="00BE0B61" w:rsidRDefault="00BE0B6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6. </w:t>
      </w:r>
      <w:r w:rsidRPr="00BE0B61">
        <w:rPr>
          <w:rFonts w:asciiTheme="majorHAnsi" w:eastAsia="MS Gothic" w:hAnsiTheme="majorHAnsi" w:cs="Arial"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výlučných právach</w:t>
      </w:r>
      <w:r w:rsidRPr="00BE0B61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osobitných právach udelených účtovnej jednotke: nemá náplň</w:t>
      </w:r>
    </w:p>
    <w:p w:rsidR="00EF1769" w:rsidRPr="00BE0B61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BE0B61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0002" w:rsidRPr="00BE0B61" w:rsidRDefault="00D1164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OLE_LINK1"/>
      <w:r w:rsidRPr="00BE0B61">
        <w:rPr>
          <w:rFonts w:asciiTheme="majorHAnsi" w:eastAsia="MS Gothic" w:hAnsiTheme="majorHAnsi" w:cs="Arial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Rimavskej Sobote, dňa </w:t>
      </w:r>
      <w:r w:rsidR="00F576FB">
        <w:rPr>
          <w:rFonts w:asciiTheme="majorHAnsi" w:eastAsia="MS Gothic" w:hAnsiTheme="majorHAnsi" w:cs="Arial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09.04.2024</w:t>
      </w:r>
      <w:bookmarkStart w:id="1" w:name="_GoBack"/>
      <w:bookmarkEnd w:id="1"/>
    </w:p>
    <w:bookmarkEnd w:id="0"/>
    <w:p w:rsidR="00EB74C7" w:rsidRPr="00BE0B61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BE0B61" w:rsidRDefault="001C767F" w:rsidP="001C767F">
      <w:pPr>
        <w:spacing w:before="240" w:line="240" w:lineRule="auto"/>
        <w:rPr>
          <w:rFonts w:asciiTheme="majorHAnsi" w:eastAsia="MS Gothic" w:hAnsiTheme="majorHAnsi" w:cs="Arial"/>
          <w:b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0B6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</w:t>
      </w:r>
      <w:r w:rsidR="00D1164F" w:rsidRPr="00BE0B61">
        <w:rPr>
          <w:rFonts w:asciiTheme="majorHAnsi" w:eastAsia="MS Gothic" w:hAnsiTheme="majorHAnsi" w:cs="Arial"/>
          <w:b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Pečiatka a podpis</w:t>
      </w:r>
    </w:p>
    <w:sectPr w:rsidR="00EB74C7" w:rsidRPr="00BE0B61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C1E" w:rsidRDefault="00966C1E" w:rsidP="00F0301D">
      <w:pPr>
        <w:spacing w:after="0" w:line="240" w:lineRule="auto"/>
      </w:pPr>
      <w:r>
        <w:separator/>
      </w:r>
    </w:p>
  </w:endnote>
  <w:endnote w:type="continuationSeparator" w:id="0">
    <w:p w:rsidR="00966C1E" w:rsidRDefault="00966C1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15C87" w:rsidRPr="00143D5B" w:rsidRDefault="00F15C8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576FB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15C87" w:rsidRDefault="00F15C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C1E" w:rsidRDefault="00966C1E" w:rsidP="00F0301D">
      <w:pPr>
        <w:spacing w:after="0" w:line="240" w:lineRule="auto"/>
      </w:pPr>
      <w:r>
        <w:separator/>
      </w:r>
    </w:p>
  </w:footnote>
  <w:footnote w:type="continuationSeparator" w:id="0">
    <w:p w:rsidR="00966C1E" w:rsidRDefault="00966C1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5C87" w:rsidRPr="00F17014" w:rsidRDefault="00F15C87" w:rsidP="008A44F5">
    <w:pPr>
      <w:pStyle w:val="Hlavika"/>
      <w:rPr>
        <w:rFonts w:asciiTheme="majorHAnsi" w:hAnsiTheme="majorHAnsi"/>
        <w:sz w:val="20"/>
        <w:szCs w:val="20"/>
      </w:rPr>
    </w:pPr>
  </w:p>
  <w:p w:rsidR="00F15C87" w:rsidRPr="00F17014" w:rsidRDefault="00966C1E" w:rsidP="00690AAB">
    <w:pPr>
      <w:pStyle w:val="Hlavika"/>
      <w:rPr>
        <w:color w:val="365F91" w:themeColor="accent1" w:themeShade="BF"/>
        <w:sz w:val="20"/>
        <w:szCs w:val="20"/>
      </w:rPr>
    </w:pPr>
    <w:sdt>
      <w:sdtPr>
        <w:rPr>
          <w:rFonts w:asciiTheme="majorHAnsi" w:hAnsiTheme="majorHAnsi"/>
          <w:sz w:val="20"/>
          <w:szCs w:val="20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F17014" w:rsidRPr="00F17014">
          <w:rPr>
            <w:rFonts w:asciiTheme="majorHAnsi" w:hAnsiTheme="majorHAnsi"/>
            <w:sz w:val="20"/>
            <w:szCs w:val="20"/>
          </w:rPr>
          <w:t xml:space="preserve">Poznámky </w:t>
        </w:r>
        <w:proofErr w:type="spellStart"/>
        <w:r w:rsidR="00F17014" w:rsidRPr="00F17014">
          <w:rPr>
            <w:rFonts w:asciiTheme="majorHAnsi" w:hAnsiTheme="majorHAnsi"/>
            <w:sz w:val="20"/>
            <w:szCs w:val="20"/>
          </w:rPr>
          <w:t>Úč</w:t>
        </w:r>
        <w:proofErr w:type="spellEnd"/>
        <w:r w:rsidR="00F17014" w:rsidRPr="00F17014">
          <w:rPr>
            <w:rFonts w:asciiTheme="majorHAnsi" w:hAnsiTheme="majorHAnsi"/>
            <w:sz w:val="20"/>
            <w:szCs w:val="20"/>
          </w:rPr>
          <w:t xml:space="preserve"> MÚJ</w:t>
        </w:r>
        <w:r w:rsidR="00F15C87" w:rsidRPr="00F17014">
          <w:rPr>
            <w:rFonts w:asciiTheme="majorHAnsi" w:hAnsiTheme="majorHAnsi"/>
            <w:sz w:val="20"/>
            <w:szCs w:val="20"/>
          </w:rPr>
          <w:t xml:space="preserve"> 3 - 01</w:t>
        </w:r>
      </w:sdtContent>
    </w:sdt>
  </w:p>
  <w:p w:rsidR="00F15C87" w:rsidRDefault="00F15C87" w:rsidP="00212D72">
    <w:pPr>
      <w:pStyle w:val="Hlavika"/>
      <w:rPr>
        <w:rFonts w:asciiTheme="majorHAnsi" w:hAnsiTheme="majorHAnsi"/>
      </w:rPr>
    </w:pPr>
  </w:p>
  <w:p w:rsidR="00F15C87" w:rsidRDefault="00F15C87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Ind w:w="-1013" w:type="dxa"/>
      <w:tblLook w:val="04A0" w:firstRow="1" w:lastRow="0" w:firstColumn="1" w:lastColumn="0" w:noHBand="0" w:noVBand="1"/>
    </w:tblPr>
    <w:tblGrid>
      <w:gridCol w:w="1637"/>
      <w:gridCol w:w="327"/>
      <w:gridCol w:w="327"/>
      <w:gridCol w:w="327"/>
      <w:gridCol w:w="327"/>
      <w:gridCol w:w="327"/>
      <w:gridCol w:w="327"/>
      <w:gridCol w:w="327"/>
      <w:gridCol w:w="327"/>
      <w:gridCol w:w="1175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15C87" w:rsidTr="00EC610B">
      <w:trPr>
        <w:trHeight w:val="340"/>
        <w:jc w:val="right"/>
      </w:trPr>
      <w:tc>
        <w:tcPr>
          <w:tcW w:w="1637" w:type="dxa"/>
          <w:vAlign w:val="center"/>
        </w:tcPr>
        <w:p w:rsidR="00F15C87" w:rsidRPr="006A6ED1" w:rsidRDefault="00F15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F15C87" w:rsidRPr="006A6ED1" w:rsidRDefault="00DA73AF" w:rsidP="00DA73A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73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1175" w:type="dxa"/>
          <w:tcBorders>
            <w:top w:val="nil"/>
            <w:bottom w:val="nil"/>
          </w:tcBorders>
          <w:vAlign w:val="center"/>
        </w:tcPr>
        <w:p w:rsidR="00F15C87" w:rsidRPr="006A6ED1" w:rsidRDefault="00F15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15C87" w:rsidRPr="006A6ED1" w:rsidRDefault="00F15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F15C87" w:rsidRPr="006A6ED1" w:rsidRDefault="00DA73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F15C87" w:rsidRPr="00F17014" w:rsidRDefault="00F15C87" w:rsidP="00F17014">
    <w:pPr>
      <w:pStyle w:val="Hlavika"/>
      <w:jc w:val="center"/>
      <w:rPr>
        <w:rFonts w:asciiTheme="majorHAnsi" w:hAnsiTheme="majorHAnsi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AC6DA9"/>
    <w:multiLevelType w:val="hybridMultilevel"/>
    <w:tmpl w:val="F424996E"/>
    <w:lvl w:ilvl="0" w:tplc="A30217B6">
      <w:start w:val="3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314F8A"/>
    <w:multiLevelType w:val="hybridMultilevel"/>
    <w:tmpl w:val="F9D4FBB2"/>
    <w:lvl w:ilvl="0" w:tplc="8A3CB762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 w:numId="20">
    <w:abstractNumId w:val="1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160C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1579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7605"/>
    <w:rsid w:val="000D6236"/>
    <w:rsid w:val="000D7D8C"/>
    <w:rsid w:val="000E0FCB"/>
    <w:rsid w:val="000E6DF3"/>
    <w:rsid w:val="000F0104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24C6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BE7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579E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2232"/>
    <w:rsid w:val="001A3036"/>
    <w:rsid w:val="001A4D76"/>
    <w:rsid w:val="001A4DC2"/>
    <w:rsid w:val="001A4DDA"/>
    <w:rsid w:val="001A5677"/>
    <w:rsid w:val="001A654D"/>
    <w:rsid w:val="001B1F80"/>
    <w:rsid w:val="001B30F9"/>
    <w:rsid w:val="001B5BF8"/>
    <w:rsid w:val="001B6012"/>
    <w:rsid w:val="001B64CD"/>
    <w:rsid w:val="001B7F7A"/>
    <w:rsid w:val="001C36CF"/>
    <w:rsid w:val="001C4DF5"/>
    <w:rsid w:val="001C69BD"/>
    <w:rsid w:val="001C767F"/>
    <w:rsid w:val="001D064B"/>
    <w:rsid w:val="001D4E43"/>
    <w:rsid w:val="001D5296"/>
    <w:rsid w:val="001D62A6"/>
    <w:rsid w:val="001E1751"/>
    <w:rsid w:val="001E1EBA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3A2"/>
    <w:rsid w:val="00212C22"/>
    <w:rsid w:val="00212D72"/>
    <w:rsid w:val="0021539E"/>
    <w:rsid w:val="00217D2B"/>
    <w:rsid w:val="00220FD2"/>
    <w:rsid w:val="002219E4"/>
    <w:rsid w:val="00222614"/>
    <w:rsid w:val="00225300"/>
    <w:rsid w:val="00231109"/>
    <w:rsid w:val="002312A3"/>
    <w:rsid w:val="00232BDC"/>
    <w:rsid w:val="00233937"/>
    <w:rsid w:val="00234628"/>
    <w:rsid w:val="002347FD"/>
    <w:rsid w:val="00236ECD"/>
    <w:rsid w:val="00243542"/>
    <w:rsid w:val="002437BF"/>
    <w:rsid w:val="00245572"/>
    <w:rsid w:val="002474F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91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0FBD"/>
    <w:rsid w:val="002D2F3C"/>
    <w:rsid w:val="002D34D7"/>
    <w:rsid w:val="002D50AD"/>
    <w:rsid w:val="002D5582"/>
    <w:rsid w:val="002D5AC6"/>
    <w:rsid w:val="002D6AC3"/>
    <w:rsid w:val="002E0023"/>
    <w:rsid w:val="002E2C41"/>
    <w:rsid w:val="002E489E"/>
    <w:rsid w:val="002E5E65"/>
    <w:rsid w:val="002F0574"/>
    <w:rsid w:val="002F2212"/>
    <w:rsid w:val="00300987"/>
    <w:rsid w:val="00302B67"/>
    <w:rsid w:val="0030458B"/>
    <w:rsid w:val="00305239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0FD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D8C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508B"/>
    <w:rsid w:val="003F67E5"/>
    <w:rsid w:val="003F7DFB"/>
    <w:rsid w:val="004003FA"/>
    <w:rsid w:val="0040502E"/>
    <w:rsid w:val="00406F6E"/>
    <w:rsid w:val="0041037E"/>
    <w:rsid w:val="00411A00"/>
    <w:rsid w:val="0041355F"/>
    <w:rsid w:val="00414466"/>
    <w:rsid w:val="00416022"/>
    <w:rsid w:val="00416714"/>
    <w:rsid w:val="0041671E"/>
    <w:rsid w:val="00417EA8"/>
    <w:rsid w:val="0042025A"/>
    <w:rsid w:val="00420CC1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4818"/>
    <w:rsid w:val="00435291"/>
    <w:rsid w:val="00440D48"/>
    <w:rsid w:val="0044406E"/>
    <w:rsid w:val="00444B67"/>
    <w:rsid w:val="00446BBD"/>
    <w:rsid w:val="0044726D"/>
    <w:rsid w:val="004476C3"/>
    <w:rsid w:val="0045490A"/>
    <w:rsid w:val="004563DD"/>
    <w:rsid w:val="00456E27"/>
    <w:rsid w:val="004615E4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C4C"/>
    <w:rsid w:val="00480392"/>
    <w:rsid w:val="00480D14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07DE3"/>
    <w:rsid w:val="00510A0B"/>
    <w:rsid w:val="00513A5D"/>
    <w:rsid w:val="00514626"/>
    <w:rsid w:val="00514752"/>
    <w:rsid w:val="00516E1B"/>
    <w:rsid w:val="0051711D"/>
    <w:rsid w:val="005253E2"/>
    <w:rsid w:val="00526866"/>
    <w:rsid w:val="00533E3B"/>
    <w:rsid w:val="00533FB7"/>
    <w:rsid w:val="005353B6"/>
    <w:rsid w:val="00540877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48AE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22AE"/>
    <w:rsid w:val="00624BDB"/>
    <w:rsid w:val="00625532"/>
    <w:rsid w:val="0062566E"/>
    <w:rsid w:val="006261E4"/>
    <w:rsid w:val="006269BE"/>
    <w:rsid w:val="00627ED5"/>
    <w:rsid w:val="0063291A"/>
    <w:rsid w:val="00632FC9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2929"/>
    <w:rsid w:val="00655909"/>
    <w:rsid w:val="00655924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7C7"/>
    <w:rsid w:val="006770DB"/>
    <w:rsid w:val="006839E4"/>
    <w:rsid w:val="00684432"/>
    <w:rsid w:val="00686728"/>
    <w:rsid w:val="00690AAB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518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16C5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4BDB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195A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FAE"/>
    <w:rsid w:val="0084490E"/>
    <w:rsid w:val="00844A8B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0A3"/>
    <w:rsid w:val="0087144C"/>
    <w:rsid w:val="00872DC9"/>
    <w:rsid w:val="00874361"/>
    <w:rsid w:val="008758CA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1958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29D9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6C1E"/>
    <w:rsid w:val="00974100"/>
    <w:rsid w:val="00974C55"/>
    <w:rsid w:val="00976C91"/>
    <w:rsid w:val="00976FE7"/>
    <w:rsid w:val="00981740"/>
    <w:rsid w:val="00981745"/>
    <w:rsid w:val="00982E3E"/>
    <w:rsid w:val="00985B80"/>
    <w:rsid w:val="0099173F"/>
    <w:rsid w:val="00992068"/>
    <w:rsid w:val="00992575"/>
    <w:rsid w:val="00992668"/>
    <w:rsid w:val="009946D8"/>
    <w:rsid w:val="00996EB9"/>
    <w:rsid w:val="00997164"/>
    <w:rsid w:val="009A70B7"/>
    <w:rsid w:val="009B2861"/>
    <w:rsid w:val="009B2D3B"/>
    <w:rsid w:val="009B335A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60E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87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17DD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11E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4200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0B61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60D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5AFF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164F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37789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73AF"/>
    <w:rsid w:val="00DB429F"/>
    <w:rsid w:val="00DB7198"/>
    <w:rsid w:val="00DC0C1C"/>
    <w:rsid w:val="00DC1084"/>
    <w:rsid w:val="00DC10DB"/>
    <w:rsid w:val="00DC2C6A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4F86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73D"/>
    <w:rsid w:val="00E45C37"/>
    <w:rsid w:val="00E46B2C"/>
    <w:rsid w:val="00E47167"/>
    <w:rsid w:val="00E51168"/>
    <w:rsid w:val="00E55671"/>
    <w:rsid w:val="00E60FDD"/>
    <w:rsid w:val="00E61324"/>
    <w:rsid w:val="00E639F1"/>
    <w:rsid w:val="00E71104"/>
    <w:rsid w:val="00E732C5"/>
    <w:rsid w:val="00E76AC3"/>
    <w:rsid w:val="00E8071E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2130"/>
    <w:rsid w:val="00EA61B0"/>
    <w:rsid w:val="00EB4722"/>
    <w:rsid w:val="00EB5076"/>
    <w:rsid w:val="00EB5329"/>
    <w:rsid w:val="00EB5CE6"/>
    <w:rsid w:val="00EB74C7"/>
    <w:rsid w:val="00EC3D06"/>
    <w:rsid w:val="00EC5AC5"/>
    <w:rsid w:val="00EC610B"/>
    <w:rsid w:val="00EC6E78"/>
    <w:rsid w:val="00ED0E53"/>
    <w:rsid w:val="00ED207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55BC"/>
    <w:rsid w:val="00EF7326"/>
    <w:rsid w:val="00F0301D"/>
    <w:rsid w:val="00F07CCA"/>
    <w:rsid w:val="00F11541"/>
    <w:rsid w:val="00F13D5A"/>
    <w:rsid w:val="00F15C87"/>
    <w:rsid w:val="00F17014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576FB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0FE6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2123A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A5677"/>
  </w:style>
  <w:style w:type="paragraph" w:styleId="Podtitul">
    <w:name w:val="Subtitle"/>
    <w:basedOn w:val="Normlny"/>
    <w:next w:val="Normlny"/>
    <w:link w:val="PodtitulChar"/>
    <w:uiPriority w:val="11"/>
    <w:qFormat/>
    <w:rsid w:val="0001160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160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A5618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2123A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A5677"/>
  </w:style>
  <w:style w:type="paragraph" w:styleId="Podtitul">
    <w:name w:val="Subtitle"/>
    <w:basedOn w:val="Normlny"/>
    <w:next w:val="Normlny"/>
    <w:link w:val="PodtitulChar"/>
    <w:uiPriority w:val="11"/>
    <w:qFormat/>
    <w:rsid w:val="0001160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160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A561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913E0-9C2E-4142-B6FB-361AE4145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901</Words>
  <Characters>5141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Hewlett-Packard Company</Company>
  <LinksUpToDate>false</LinksUpToDate>
  <CharactersWithSpaces>6030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Zsuzsanna Vegh</cp:lastModifiedBy>
  <cp:revision>9</cp:revision>
  <cp:lastPrinted>2024-04-09T07:02:00Z</cp:lastPrinted>
  <dcterms:created xsi:type="dcterms:W3CDTF">2024-03-25T13:34:00Z</dcterms:created>
  <dcterms:modified xsi:type="dcterms:W3CDTF">2024-04-09T07:03:00Z</dcterms:modified>
</cp:coreProperties>
</file>