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DB3D75" w14:textId="77777777" w:rsidR="00982E21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6D19C94" w14:textId="77777777" w:rsidR="00982E21" w:rsidRDefault="00000000">
      <w:pPr>
        <w:framePr w:w="1736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Poznámky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14:paraId="5270A2E5" w14:textId="77777777" w:rsidR="00982E21" w:rsidRDefault="00000000">
      <w:pPr>
        <w:framePr w:w="45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14:paraId="46260FD2" w14:textId="77777777" w:rsidR="00982E21" w:rsidRDefault="00000000">
      <w:pPr>
        <w:framePr w:w="28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3D39C2F5" w14:textId="77777777" w:rsidR="00982E21" w:rsidRDefault="00000000">
      <w:pPr>
        <w:framePr w:w="28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6BF8F869" w14:textId="77777777" w:rsidR="00982E21" w:rsidRDefault="00000000">
      <w:pPr>
        <w:framePr w:w="28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495EB1F4" w14:textId="77777777" w:rsidR="00982E21" w:rsidRDefault="00000000">
      <w:pPr>
        <w:framePr w:w="28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50DDC75D" w14:textId="77777777" w:rsidR="00982E21" w:rsidRDefault="00000000">
      <w:pPr>
        <w:framePr w:w="28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67361FF0" w14:textId="77777777" w:rsidR="00982E21" w:rsidRDefault="00000000">
      <w:pPr>
        <w:framePr w:w="28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22741C45" w14:textId="77777777" w:rsidR="00982E21" w:rsidRDefault="00000000">
      <w:pPr>
        <w:framePr w:w="28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5B6D53FD" w14:textId="77777777" w:rsidR="00982E21" w:rsidRDefault="00000000">
      <w:pPr>
        <w:framePr w:w="28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0C3BF159" w14:textId="77777777" w:rsidR="00982E21" w:rsidRDefault="00000000">
      <w:pPr>
        <w:framePr w:w="45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14:paraId="72A68E0A" w14:textId="77777777" w:rsidR="00982E21" w:rsidRDefault="00000000">
      <w:pPr>
        <w:framePr w:w="2254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2"/>
          <w:sz w:val="14"/>
        </w:rPr>
        <w:t xml:space="preserve"> </w:t>
      </w:r>
      <w:r>
        <w:rPr>
          <w:rFonts w:ascii="Arial"/>
          <w:color w:val="000000"/>
          <w:sz w:val="14"/>
        </w:rPr>
        <w:t>1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0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6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6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4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7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4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4</w:t>
      </w:r>
    </w:p>
    <w:p w14:paraId="7AA40400" w14:textId="77777777" w:rsidR="00982E21" w:rsidRDefault="00000000">
      <w:pPr>
        <w:framePr w:w="5028" w:wrap="auto" w:hAnchor="text" w:x="576" w:y="119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 </w:t>
      </w:r>
      <w:r>
        <w:rPr>
          <w:rFonts w:ascii="Arial" w:hAnsi="Arial" w:cs="Arial"/>
          <w:b/>
          <w:color w:val="000000"/>
          <w:sz w:val="24"/>
        </w:rPr>
        <w:t>Všeobecné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údaje</w:t>
      </w:r>
      <w:r>
        <w:rPr>
          <w:rFonts w:ascii="Arial"/>
          <w:b/>
          <w:color w:val="000000"/>
          <w:sz w:val="24"/>
        </w:rPr>
        <w:t xml:space="preserve"> o </w:t>
      </w:r>
      <w:r>
        <w:rPr>
          <w:rFonts w:ascii="Arial" w:hAnsi="Arial" w:cs="Arial"/>
          <w:b/>
          <w:color w:val="000000"/>
          <w:sz w:val="24"/>
        </w:rPr>
        <w:t>účtovnej</w:t>
      </w:r>
      <w:r>
        <w:rPr>
          <w:rFonts w:ascii="Arial"/>
          <w:b/>
          <w:color w:val="000000"/>
          <w:sz w:val="24"/>
        </w:rPr>
        <w:t xml:space="preserve"> jednotke</w:t>
      </w:r>
    </w:p>
    <w:p w14:paraId="013A6346" w14:textId="570E1567" w:rsidR="00982E21" w:rsidRDefault="00000000">
      <w:pPr>
        <w:framePr w:w="5042" w:wrap="auto" w:hAnchor="text" w:x="576" w:y="168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sa </w:t>
      </w:r>
      <w:r>
        <w:rPr>
          <w:rFonts w:ascii="Arial" w:hAnsi="Arial" w:cs="Arial"/>
          <w:color w:val="000000"/>
          <w:sz w:val="14"/>
        </w:rPr>
        <w:t>počas</w:t>
      </w:r>
      <w:r>
        <w:rPr>
          <w:rFonts w:ascii="Arial"/>
          <w:color w:val="000000"/>
          <w:sz w:val="14"/>
        </w:rPr>
        <w:t xml:space="preserve"> roka 20</w:t>
      </w:r>
      <w:r w:rsidR="007E30A5">
        <w:rPr>
          <w:rFonts w:ascii="Arial"/>
          <w:color w:val="000000"/>
          <w:sz w:val="14"/>
        </w:rPr>
        <w:t>2</w:t>
      </w:r>
      <w:r w:rsidR="003E6D23">
        <w:rPr>
          <w:rFonts w:ascii="Arial"/>
          <w:color w:val="000000"/>
          <w:sz w:val="14"/>
        </w:rPr>
        <w:t>3</w:t>
      </w:r>
      <w:r>
        <w:rPr>
          <w:rFonts w:ascii="Arial"/>
          <w:color w:val="000000"/>
          <w:sz w:val="14"/>
        </w:rPr>
        <w:t xml:space="preserve"> zaoberala </w:t>
      </w:r>
      <w:r>
        <w:rPr>
          <w:rFonts w:ascii="Arial" w:hAnsi="Arial" w:cs="Arial"/>
          <w:color w:val="000000"/>
          <w:sz w:val="14"/>
        </w:rPr>
        <w:t>internetovým</w:t>
      </w:r>
      <w:r>
        <w:rPr>
          <w:rFonts w:ascii="Arial"/>
          <w:color w:val="000000"/>
          <w:sz w:val="14"/>
        </w:rPr>
        <w:t xml:space="preserve"> predajom v SR</w:t>
      </w:r>
    </w:p>
    <w:p w14:paraId="37FF1DDE" w14:textId="77777777" w:rsidR="00982E21" w:rsidRDefault="00000000">
      <w:pPr>
        <w:framePr w:w="3561" w:wrap="auto" w:hAnchor="text" w:x="576" w:y="263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 (1) , (3) </w:t>
      </w:r>
      <w:r>
        <w:rPr>
          <w:rFonts w:ascii="Arial" w:hAnsi="Arial" w:cs="Arial"/>
          <w:b/>
          <w:color w:val="000000"/>
          <w:sz w:val="24"/>
        </w:rPr>
        <w:t>Všeobecné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údaje</w:t>
      </w:r>
    </w:p>
    <w:p w14:paraId="51299248" w14:textId="77777777" w:rsidR="00982E21" w:rsidRDefault="00000000">
      <w:pPr>
        <w:framePr w:w="1462" w:wrap="auto" w:hAnchor="text" w:x="4147" w:y="339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MACO MEDIA s.r.o.</w:t>
      </w:r>
    </w:p>
    <w:p w14:paraId="42DDC825" w14:textId="77777777" w:rsidR="00982E21" w:rsidRDefault="00000000">
      <w:pPr>
        <w:framePr w:w="2933" w:wrap="auto" w:hAnchor="text" w:x="576" w:y="349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Čl.</w:t>
      </w:r>
      <w:r>
        <w:rPr>
          <w:rFonts w:ascii="Arial"/>
          <w:color w:val="000000"/>
          <w:sz w:val="14"/>
        </w:rPr>
        <w:t xml:space="preserve"> I (1) </w:t>
      </w:r>
      <w:r>
        <w:rPr>
          <w:rFonts w:ascii="Arial" w:hAnsi="Arial" w:cs="Arial"/>
          <w:color w:val="000000"/>
          <w:sz w:val="14"/>
        </w:rPr>
        <w:t>Obchodné</w:t>
      </w:r>
      <w:r>
        <w:rPr>
          <w:rFonts w:ascii="Arial"/>
          <w:color w:val="000000"/>
          <w:sz w:val="14"/>
        </w:rPr>
        <w:t xml:space="preserve"> meno </w:t>
      </w:r>
      <w:r>
        <w:rPr>
          <w:rFonts w:ascii="Arial" w:hAnsi="Arial" w:cs="Arial"/>
          <w:color w:val="000000"/>
          <w:sz w:val="14"/>
        </w:rPr>
        <w:t>účtovnej</w:t>
      </w:r>
      <w:r>
        <w:rPr>
          <w:rFonts w:ascii="Arial"/>
          <w:color w:val="000000"/>
          <w:sz w:val="14"/>
        </w:rPr>
        <w:t xml:space="preserve"> jednotky:</w:t>
      </w:r>
    </w:p>
    <w:p w14:paraId="5154142C" w14:textId="77777777" w:rsidR="00982E21" w:rsidRDefault="00000000">
      <w:pPr>
        <w:framePr w:w="2357" w:wrap="auto" w:hAnchor="text" w:x="4147" w:y="420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Horná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Tižina</w:t>
      </w:r>
      <w:r>
        <w:rPr>
          <w:rFonts w:ascii="Arial"/>
          <w:color w:val="000000"/>
          <w:sz w:val="14"/>
        </w:rPr>
        <w:t xml:space="preserve"> 25, 01306, </w:t>
      </w:r>
      <w:r>
        <w:rPr>
          <w:rFonts w:ascii="Arial" w:hAnsi="Arial" w:cs="Arial"/>
          <w:color w:val="000000"/>
          <w:sz w:val="14"/>
        </w:rPr>
        <w:t>Terchová</w:t>
      </w:r>
    </w:p>
    <w:p w14:paraId="2196C8EF" w14:textId="77777777" w:rsidR="00982E21" w:rsidRDefault="00000000">
      <w:pPr>
        <w:framePr w:w="568" w:wrap="auto" w:hAnchor="text" w:x="2894" w:y="430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Sídlo:</w:t>
      </w:r>
    </w:p>
    <w:p w14:paraId="30A73059" w14:textId="77777777" w:rsidR="00982E21" w:rsidRDefault="00000000">
      <w:pPr>
        <w:framePr w:w="288" w:wrap="auto" w:hAnchor="text" w:x="4147" w:y="499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18F690AA" w14:textId="77777777" w:rsidR="00982E21" w:rsidRDefault="00000000">
      <w:pPr>
        <w:framePr w:w="2738" w:wrap="auto" w:hAnchor="text" w:x="576" w:y="509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Čl.</w:t>
      </w:r>
      <w:r>
        <w:rPr>
          <w:rFonts w:ascii="Arial"/>
          <w:color w:val="000000"/>
          <w:sz w:val="14"/>
        </w:rPr>
        <w:t xml:space="preserve"> I (3) </w:t>
      </w:r>
      <w:r>
        <w:rPr>
          <w:rFonts w:ascii="Arial" w:hAnsi="Arial" w:cs="Arial"/>
          <w:color w:val="000000"/>
          <w:sz w:val="14"/>
        </w:rPr>
        <w:t>Priemerný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počet</w:t>
      </w:r>
      <w:r>
        <w:rPr>
          <w:rFonts w:ascii="Arial"/>
          <w:color w:val="000000"/>
          <w:sz w:val="14"/>
        </w:rPr>
        <w:t xml:space="preserve"> zamestnancov:</w:t>
      </w:r>
    </w:p>
    <w:p w14:paraId="4618846D" w14:textId="77777777" w:rsidR="00982E21" w:rsidRDefault="00000000">
      <w:pPr>
        <w:framePr w:w="4628" w:wrap="auto" w:hAnchor="text" w:x="576" w:y="551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 (2) </w:t>
      </w:r>
      <w:r>
        <w:rPr>
          <w:rFonts w:ascii="Arial" w:hAnsi="Arial" w:cs="Arial"/>
          <w:b/>
          <w:color w:val="000000"/>
          <w:sz w:val="24"/>
        </w:rPr>
        <w:t>Údaje</w:t>
      </w:r>
      <w:r>
        <w:rPr>
          <w:rFonts w:ascii="Arial"/>
          <w:b/>
          <w:color w:val="000000"/>
          <w:sz w:val="24"/>
        </w:rPr>
        <w:t xml:space="preserve"> o konsolidovanom celku</w:t>
      </w:r>
    </w:p>
    <w:p w14:paraId="359D2C0E" w14:textId="77777777" w:rsidR="00982E21" w:rsidRDefault="00000000">
      <w:pPr>
        <w:framePr w:w="11008" w:wrap="auto" w:hAnchor="text" w:x="576" w:y="618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Čl</w:t>
      </w:r>
      <w:r>
        <w:rPr>
          <w:rFonts w:ascii="Arial"/>
          <w:color w:val="000000"/>
          <w:sz w:val="14"/>
        </w:rPr>
        <w:t xml:space="preserve"> I (2) a) Obchod. meno a </w:t>
      </w:r>
      <w:r>
        <w:rPr>
          <w:rFonts w:ascii="Arial" w:hAnsi="Arial" w:cs="Arial"/>
          <w:color w:val="000000"/>
          <w:sz w:val="14"/>
        </w:rPr>
        <w:t>sídlo</w:t>
      </w:r>
      <w:r>
        <w:rPr>
          <w:rFonts w:ascii="Arial"/>
          <w:color w:val="000000"/>
          <w:sz w:val="14"/>
        </w:rPr>
        <w:t xml:space="preserve"> konsolidovanej </w:t>
      </w:r>
      <w:r>
        <w:rPr>
          <w:rFonts w:ascii="Arial" w:hAnsi="Arial" w:cs="Arial"/>
          <w:color w:val="000000"/>
          <w:sz w:val="14"/>
        </w:rPr>
        <w:t>účtovnej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/>
          <w:color w:val="000000"/>
          <w:spacing w:val="-1"/>
          <w:sz w:val="14"/>
        </w:rPr>
        <w:t>jednotky,</w:t>
      </w:r>
      <w:r>
        <w:rPr>
          <w:rFonts w:ascii="Arial"/>
          <w:color w:val="000000"/>
          <w:spacing w:val="1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ktorá</w:t>
      </w:r>
      <w:r>
        <w:rPr>
          <w:rFonts w:ascii="Arial"/>
          <w:color w:val="000000"/>
          <w:sz w:val="14"/>
        </w:rPr>
        <w:t xml:space="preserve"> zostavuje </w:t>
      </w:r>
      <w:r>
        <w:rPr>
          <w:rFonts w:ascii="Arial" w:hAnsi="Arial" w:cs="Arial"/>
          <w:color w:val="000000"/>
          <w:sz w:val="14"/>
        </w:rPr>
        <w:t>konsolidovanú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účtovnú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závierku</w:t>
      </w:r>
      <w:r>
        <w:rPr>
          <w:rFonts w:ascii="Arial"/>
          <w:color w:val="000000"/>
          <w:sz w:val="14"/>
        </w:rPr>
        <w:t xml:space="preserve"> za </w:t>
      </w:r>
      <w:r>
        <w:rPr>
          <w:rFonts w:ascii="Arial" w:hAnsi="Arial" w:cs="Arial"/>
          <w:color w:val="000000"/>
          <w:sz w:val="14"/>
        </w:rPr>
        <w:t>tú</w:t>
      </w:r>
      <w:r>
        <w:rPr>
          <w:rFonts w:ascii="Arial"/>
          <w:color w:val="000000"/>
          <w:sz w:val="14"/>
        </w:rPr>
        <w:t xml:space="preserve"> skupinu </w:t>
      </w:r>
      <w:r>
        <w:rPr>
          <w:rFonts w:ascii="Arial" w:hAnsi="Arial" w:cs="Arial"/>
          <w:color w:val="000000"/>
          <w:sz w:val="14"/>
        </w:rPr>
        <w:t>účtovných</w:t>
      </w:r>
      <w:r>
        <w:rPr>
          <w:rFonts w:ascii="Arial"/>
          <w:color w:val="000000"/>
          <w:sz w:val="14"/>
        </w:rPr>
        <w:t xml:space="preserve"> jednotliek </w:t>
      </w:r>
      <w:r>
        <w:rPr>
          <w:rFonts w:ascii="Arial" w:hAnsi="Arial" w:cs="Arial"/>
          <w:color w:val="000000"/>
          <w:sz w:val="14"/>
        </w:rPr>
        <w:t>konsolidovaného</w:t>
      </w:r>
      <w:r>
        <w:rPr>
          <w:rFonts w:ascii="Arial"/>
          <w:color w:val="000000"/>
          <w:sz w:val="14"/>
        </w:rPr>
        <w:t xml:space="preserve"> celku,</w:t>
      </w:r>
    </w:p>
    <w:p w14:paraId="69AFE27C" w14:textId="77777777" w:rsidR="00982E21" w:rsidRDefault="00000000">
      <w:pPr>
        <w:framePr w:w="11008" w:wrap="auto" w:hAnchor="text" w:x="576" w:y="6188"/>
        <w:widowControl w:val="0"/>
        <w:autoSpaceDE w:val="0"/>
        <w:autoSpaceDN w:val="0"/>
        <w:spacing w:before="5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ktorého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súčasťou</w:t>
      </w:r>
      <w:r>
        <w:rPr>
          <w:rFonts w:ascii="Arial"/>
          <w:color w:val="000000"/>
          <w:sz w:val="14"/>
        </w:rPr>
        <w:t xml:space="preserve"> je aj </w:t>
      </w: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jednotka:</w:t>
      </w:r>
    </w:p>
    <w:p w14:paraId="1B90A13D" w14:textId="77777777" w:rsidR="00982E21" w:rsidRDefault="00000000">
      <w:pPr>
        <w:framePr w:w="6458" w:wrap="auto" w:hAnchor="text" w:x="1267" w:y="692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 xml:space="preserve">Obchod. meno a </w:t>
      </w:r>
      <w:r>
        <w:rPr>
          <w:rFonts w:ascii="Arial" w:hAnsi="Arial" w:cs="Arial"/>
          <w:color w:val="000000"/>
          <w:sz w:val="14"/>
        </w:rPr>
        <w:t>sídlo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účtovnej</w:t>
      </w:r>
      <w:r>
        <w:rPr>
          <w:rFonts w:ascii="Arial"/>
          <w:color w:val="000000"/>
          <w:sz w:val="14"/>
        </w:rPr>
        <w:t xml:space="preserve"> jednotky, </w:t>
      </w:r>
      <w:r>
        <w:rPr>
          <w:rFonts w:ascii="Arial" w:hAnsi="Arial" w:cs="Arial"/>
          <w:color w:val="000000"/>
          <w:sz w:val="14"/>
        </w:rPr>
        <w:t>ktorá</w:t>
      </w:r>
      <w:r>
        <w:rPr>
          <w:rFonts w:ascii="Arial"/>
          <w:color w:val="000000"/>
          <w:sz w:val="14"/>
        </w:rPr>
        <w:t xml:space="preserve"> je bezprostredne </w:t>
      </w:r>
      <w:r>
        <w:rPr>
          <w:rFonts w:ascii="Arial" w:hAnsi="Arial" w:cs="Arial"/>
          <w:color w:val="000000"/>
          <w:sz w:val="14"/>
        </w:rPr>
        <w:t>konsolidujúcou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účtovnou</w:t>
      </w:r>
      <w:r>
        <w:rPr>
          <w:rFonts w:ascii="Arial"/>
          <w:color w:val="000000"/>
          <w:sz w:val="14"/>
        </w:rPr>
        <w:t xml:space="preserve"> jednotkou:</w:t>
      </w:r>
    </w:p>
    <w:p w14:paraId="1686741C" w14:textId="77777777" w:rsidR="00982E21" w:rsidRDefault="00000000">
      <w:pPr>
        <w:framePr w:w="4076" w:wrap="auto" w:hAnchor="text" w:x="576" w:y="753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Čl.</w:t>
      </w:r>
      <w:r>
        <w:rPr>
          <w:rFonts w:ascii="Arial"/>
          <w:color w:val="000000"/>
          <w:sz w:val="14"/>
        </w:rPr>
        <w:t xml:space="preserve"> I (2) b) </w:t>
      </w: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je materskou </w:t>
      </w:r>
      <w:r>
        <w:rPr>
          <w:rFonts w:ascii="Arial" w:hAnsi="Arial" w:cs="Arial"/>
          <w:color w:val="000000"/>
          <w:sz w:val="14"/>
        </w:rPr>
        <w:t>účtovnou</w:t>
      </w:r>
      <w:r>
        <w:rPr>
          <w:rFonts w:ascii="Arial"/>
          <w:color w:val="000000"/>
          <w:sz w:val="14"/>
        </w:rPr>
        <w:t xml:space="preserve"> jednotkou</w:t>
      </w:r>
    </w:p>
    <w:p w14:paraId="3F210C92" w14:textId="77777777" w:rsidR="00982E21" w:rsidRDefault="00000000">
      <w:pPr>
        <w:framePr w:w="459" w:wrap="auto" w:hAnchor="text" w:x="1492" w:y="790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Áno</w:t>
      </w:r>
    </w:p>
    <w:p w14:paraId="71EC11EE" w14:textId="77777777" w:rsidR="00982E21" w:rsidRDefault="00000000">
      <w:pPr>
        <w:framePr w:w="420" w:wrap="auto" w:hAnchor="text" w:x="3033" w:y="790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Nie</w:t>
      </w:r>
    </w:p>
    <w:p w14:paraId="0878CFF3" w14:textId="77777777" w:rsidR="00982E21" w:rsidRDefault="00000000">
      <w:pPr>
        <w:framePr w:w="8389" w:wrap="auto" w:hAnchor="text" w:x="1267" w:y="8396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je </w:t>
      </w:r>
      <w:r>
        <w:rPr>
          <w:rFonts w:ascii="Arial" w:hAnsi="Arial" w:cs="Arial"/>
          <w:color w:val="000000"/>
          <w:sz w:val="14"/>
        </w:rPr>
        <w:t>oslobodená</w:t>
      </w:r>
      <w:r>
        <w:rPr>
          <w:rFonts w:ascii="Arial"/>
          <w:color w:val="000000"/>
          <w:sz w:val="14"/>
        </w:rPr>
        <w:t xml:space="preserve"> od povinnosti </w:t>
      </w:r>
      <w:r>
        <w:rPr>
          <w:rFonts w:ascii="Arial" w:hAnsi="Arial" w:cs="Arial"/>
          <w:color w:val="000000"/>
          <w:sz w:val="14"/>
        </w:rPr>
        <w:t>zostaviť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konsolidovanú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účtovnú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závierku</w:t>
      </w:r>
      <w:r>
        <w:rPr>
          <w:rFonts w:ascii="Arial"/>
          <w:color w:val="000000"/>
          <w:sz w:val="14"/>
        </w:rPr>
        <w:t xml:space="preserve"> a </w:t>
      </w:r>
      <w:r>
        <w:rPr>
          <w:rFonts w:ascii="Arial" w:hAnsi="Arial" w:cs="Arial"/>
          <w:color w:val="000000"/>
          <w:sz w:val="14"/>
        </w:rPr>
        <w:t>konsolidovanú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výročnú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správu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podľa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§</w:t>
      </w:r>
      <w:r>
        <w:rPr>
          <w:rFonts w:ascii="Arial"/>
          <w:color w:val="000000"/>
          <w:sz w:val="14"/>
        </w:rPr>
        <w:t xml:space="preserve"> 22</w:t>
      </w:r>
    </w:p>
    <w:p w14:paraId="1DCE53C1" w14:textId="77777777" w:rsidR="00982E21" w:rsidRDefault="00000000">
      <w:pPr>
        <w:framePr w:w="8389" w:wrap="auto" w:hAnchor="text" w:x="1267" w:y="8396"/>
        <w:widowControl w:val="0"/>
        <w:autoSpaceDE w:val="0"/>
        <w:autoSpaceDN w:val="0"/>
        <w:spacing w:before="218" w:after="0" w:line="156" w:lineRule="exact"/>
        <w:ind w:left="225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Áno</w:t>
      </w:r>
      <w:r>
        <w:rPr>
          <w:rFonts w:ascii="Arial"/>
          <w:color w:val="000000"/>
          <w:spacing w:val="1253"/>
          <w:sz w:val="14"/>
        </w:rPr>
        <w:t xml:space="preserve"> </w:t>
      </w:r>
      <w:r>
        <w:rPr>
          <w:rFonts w:ascii="Arial"/>
          <w:color w:val="000000"/>
          <w:sz w:val="14"/>
        </w:rPr>
        <w:t>Nie</w:t>
      </w:r>
    </w:p>
    <w:p w14:paraId="0F6FC89E" w14:textId="77777777" w:rsidR="00982E21" w:rsidRDefault="00000000">
      <w:pPr>
        <w:framePr w:w="4601" w:wrap="auto" w:hAnchor="text" w:x="576" w:y="917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z w:val="24"/>
        </w:rPr>
        <w:t xml:space="preserve"> o </w:t>
      </w:r>
      <w:r>
        <w:rPr>
          <w:rFonts w:ascii="Arial" w:hAnsi="Arial" w:cs="Arial"/>
          <w:b/>
          <w:color w:val="000000"/>
          <w:sz w:val="24"/>
        </w:rPr>
        <w:t>prijatých</w:t>
      </w:r>
      <w:r>
        <w:rPr>
          <w:rFonts w:ascii="Arial"/>
          <w:b/>
          <w:color w:val="000000"/>
          <w:sz w:val="24"/>
        </w:rPr>
        <w:t xml:space="preserve"> postupoch</w:t>
      </w:r>
    </w:p>
    <w:p w14:paraId="4E6FFD09" w14:textId="77777777" w:rsidR="00982E21" w:rsidRDefault="00000000">
      <w:pPr>
        <w:framePr w:w="3853" w:wrap="auto" w:hAnchor="text" w:x="576" w:y="965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 xml:space="preserve">Postupy boli </w:t>
      </w:r>
      <w:r>
        <w:rPr>
          <w:rFonts w:ascii="Arial" w:hAnsi="Arial" w:cs="Arial"/>
          <w:color w:val="000000"/>
          <w:sz w:val="14"/>
        </w:rPr>
        <w:t>aplikované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podľa</w:t>
      </w:r>
      <w:r>
        <w:rPr>
          <w:rFonts w:ascii="Arial"/>
          <w:color w:val="000000"/>
          <w:sz w:val="14"/>
        </w:rPr>
        <w:t xml:space="preserve"> Slovenskej </w:t>
      </w:r>
      <w:r>
        <w:rPr>
          <w:rFonts w:ascii="Arial" w:hAnsi="Arial" w:cs="Arial"/>
          <w:color w:val="000000"/>
          <w:sz w:val="14"/>
        </w:rPr>
        <w:t>legislatívy</w:t>
      </w:r>
      <w:r>
        <w:rPr>
          <w:rFonts w:ascii="Arial"/>
          <w:color w:val="000000"/>
          <w:sz w:val="14"/>
        </w:rPr>
        <w:t xml:space="preserve"> v SR.</w:t>
      </w:r>
    </w:p>
    <w:p w14:paraId="394B1F7B" w14:textId="77777777" w:rsidR="00982E21" w:rsidRDefault="00000000">
      <w:pPr>
        <w:framePr w:w="6148" w:wrap="auto" w:hAnchor="text" w:x="576" w:y="1060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 (1) </w:t>
      </w:r>
      <w:r>
        <w:rPr>
          <w:rFonts w:ascii="Arial" w:hAnsi="Arial" w:cs="Arial"/>
          <w:b/>
          <w:color w:val="000000"/>
          <w:sz w:val="24"/>
        </w:rPr>
        <w:t>Nepretržité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pokračovanie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účtovnej</w:t>
      </w:r>
      <w:r>
        <w:rPr>
          <w:rFonts w:ascii="Arial"/>
          <w:b/>
          <w:color w:val="000000"/>
          <w:sz w:val="24"/>
        </w:rPr>
        <w:t xml:space="preserve"> jednotky</w:t>
      </w:r>
    </w:p>
    <w:p w14:paraId="12038A07" w14:textId="77777777" w:rsidR="00982E21" w:rsidRDefault="00000000">
      <w:pPr>
        <w:framePr w:w="8557" w:wrap="auto" w:hAnchor="text" w:x="576" w:y="1128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Čl.</w:t>
      </w:r>
      <w:r>
        <w:rPr>
          <w:rFonts w:ascii="Arial"/>
          <w:color w:val="000000"/>
          <w:sz w:val="14"/>
        </w:rPr>
        <w:t xml:space="preserve"> II (1) </w:t>
      </w: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uzávierka</w:t>
      </w:r>
      <w:r>
        <w:rPr>
          <w:rFonts w:ascii="Arial"/>
          <w:color w:val="000000"/>
          <w:sz w:val="14"/>
        </w:rPr>
        <w:t xml:space="preserve"> je </w:t>
      </w:r>
      <w:r>
        <w:rPr>
          <w:rFonts w:ascii="Arial" w:hAnsi="Arial" w:cs="Arial"/>
          <w:color w:val="000000"/>
          <w:sz w:val="14"/>
        </w:rPr>
        <w:t>zostavená</w:t>
      </w:r>
      <w:r>
        <w:rPr>
          <w:rFonts w:ascii="Arial"/>
          <w:color w:val="000000"/>
          <w:sz w:val="14"/>
        </w:rPr>
        <w:t xml:space="preserve"> za splnenie predpokladu, </w:t>
      </w:r>
      <w:r>
        <w:rPr>
          <w:rFonts w:ascii="Arial" w:hAnsi="Arial" w:cs="Arial"/>
          <w:color w:val="000000"/>
          <w:sz w:val="14"/>
        </w:rPr>
        <w:t>že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bude </w:t>
      </w:r>
      <w:r>
        <w:rPr>
          <w:rFonts w:ascii="Arial" w:hAnsi="Arial" w:cs="Arial"/>
          <w:color w:val="000000"/>
          <w:sz w:val="14"/>
        </w:rPr>
        <w:t>nepretržite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pokračovať</w:t>
      </w:r>
      <w:r>
        <w:rPr>
          <w:rFonts w:ascii="Arial"/>
          <w:color w:val="000000"/>
          <w:sz w:val="14"/>
        </w:rPr>
        <w:t xml:space="preserve"> vo svojej </w:t>
      </w:r>
      <w:r>
        <w:rPr>
          <w:rFonts w:ascii="Arial" w:hAnsi="Arial" w:cs="Arial"/>
          <w:color w:val="000000"/>
          <w:sz w:val="14"/>
        </w:rPr>
        <w:t>činnosti:</w:t>
      </w:r>
    </w:p>
    <w:p w14:paraId="2CD2E7F1" w14:textId="77777777" w:rsidR="00982E21" w:rsidRDefault="00000000">
      <w:pPr>
        <w:framePr w:w="459" w:wrap="auto" w:hAnchor="text" w:x="1348" w:y="1178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Áno</w:t>
      </w:r>
    </w:p>
    <w:p w14:paraId="3218C146" w14:textId="77777777" w:rsidR="00982E21" w:rsidRDefault="00000000">
      <w:pPr>
        <w:framePr w:w="420" w:wrap="auto" w:hAnchor="text" w:x="2846" w:y="1178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Nie</w:t>
      </w:r>
    </w:p>
    <w:p w14:paraId="7ABB6129" w14:textId="77777777" w:rsidR="00982E21" w:rsidRDefault="00000000">
      <w:pPr>
        <w:framePr w:w="8229" w:wrap="auto" w:hAnchor="text" w:x="576" w:y="1218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 (2) </w:t>
      </w:r>
      <w:r>
        <w:rPr>
          <w:rFonts w:ascii="Arial" w:hAnsi="Arial" w:cs="Arial"/>
          <w:b/>
          <w:color w:val="000000"/>
          <w:sz w:val="24"/>
        </w:rPr>
        <w:t>Spôsob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oceňovania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jednotlivých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položiek</w:t>
      </w:r>
      <w:r>
        <w:rPr>
          <w:rFonts w:ascii="Arial"/>
          <w:b/>
          <w:color w:val="000000"/>
          <w:sz w:val="24"/>
        </w:rPr>
        <w:t xml:space="preserve"> majetku a </w:t>
      </w:r>
      <w:r>
        <w:rPr>
          <w:rFonts w:ascii="Arial" w:hAnsi="Arial" w:cs="Arial"/>
          <w:b/>
          <w:color w:val="000000"/>
          <w:sz w:val="24"/>
        </w:rPr>
        <w:t>záväzkov</w:t>
      </w:r>
    </w:p>
    <w:p w14:paraId="018B4DB8" w14:textId="77777777" w:rsidR="00982E21" w:rsidRDefault="00000000">
      <w:pPr>
        <w:framePr w:w="4598" w:wrap="auto" w:hAnchor="text" w:x="576" w:y="1286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Čl.</w:t>
      </w:r>
      <w:r>
        <w:rPr>
          <w:rFonts w:ascii="Arial"/>
          <w:color w:val="000000"/>
          <w:sz w:val="14"/>
        </w:rPr>
        <w:t xml:space="preserve"> II (2) </w:t>
      </w:r>
      <w:r>
        <w:rPr>
          <w:rFonts w:ascii="Arial" w:hAnsi="Arial" w:cs="Arial"/>
          <w:color w:val="000000"/>
          <w:sz w:val="14"/>
        </w:rPr>
        <w:t>Spôsob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oceňovania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jednotlivých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položiek</w:t>
      </w:r>
      <w:r>
        <w:rPr>
          <w:rFonts w:ascii="Arial"/>
          <w:color w:val="000000"/>
          <w:sz w:val="14"/>
        </w:rPr>
        <w:t xml:space="preserve"> majetku a </w:t>
      </w:r>
      <w:r>
        <w:rPr>
          <w:rFonts w:ascii="Arial" w:hAnsi="Arial" w:cs="Arial"/>
          <w:color w:val="000000"/>
          <w:sz w:val="14"/>
        </w:rPr>
        <w:t>záväzkov</w:t>
      </w:r>
    </w:p>
    <w:p w14:paraId="58314E01" w14:textId="77777777" w:rsidR="00982E21" w:rsidRDefault="00000000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r>
        <w:rPr>
          <w:rFonts w:ascii="Arial"/>
          <w:color w:val="000000"/>
          <w:sz w:val="16"/>
        </w:rPr>
        <w:t>Strana: 1</w:t>
      </w:r>
    </w:p>
    <w:p w14:paraId="768A651C" w14:textId="77777777" w:rsidR="00982E21" w:rsidRDefault="00000000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Vytvorené</w:t>
      </w:r>
      <w:r>
        <w:rPr>
          <w:rFonts w:ascii="Arial"/>
          <w:color w:val="000000"/>
          <w:sz w:val="12"/>
        </w:rPr>
        <w:t xml:space="preserve"> v programe OMEGA - </w:t>
      </w:r>
      <w:r>
        <w:rPr>
          <w:rFonts w:ascii="Arial" w:hAnsi="Arial" w:cs="Arial"/>
          <w:color w:val="000000"/>
          <w:sz w:val="12"/>
        </w:rPr>
        <w:t>podvojné</w:t>
      </w:r>
      <w:r>
        <w:rPr>
          <w:rFonts w:ascii="Arial"/>
          <w:color w:val="0000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účtovníctvo</w:t>
      </w:r>
      <w:r>
        <w:rPr>
          <w:rFonts w:ascii="Arial"/>
          <w:color w:val="000000"/>
          <w:sz w:val="12"/>
        </w:rPr>
        <w:t xml:space="preserve"> a </w:t>
      </w:r>
      <w:r>
        <w:rPr>
          <w:rFonts w:ascii="Arial" w:hAnsi="Arial" w:cs="Arial"/>
          <w:color w:val="000000"/>
          <w:sz w:val="12"/>
        </w:rPr>
        <w:t>legislatíva</w:t>
      </w:r>
      <w:r>
        <w:rPr>
          <w:rFonts w:ascii="Arial"/>
          <w:color w:val="000000"/>
          <w:sz w:val="12"/>
        </w:rPr>
        <w:t xml:space="preserve"> bez </w:t>
      </w:r>
      <w:r>
        <w:rPr>
          <w:rFonts w:ascii="Arial" w:hAnsi="Arial" w:cs="Arial"/>
          <w:color w:val="000000"/>
          <w:sz w:val="12"/>
        </w:rPr>
        <w:t>starostí.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a.s., www.kros.sk/omega</w:t>
      </w:r>
    </w:p>
    <w:p w14:paraId="3655EC4B" w14:textId="38426BD1" w:rsidR="00982E21" w:rsidRDefault="009D697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7D0B162D" wp14:editId="746F62B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17530"/>
            <wp:effectExtent l="0" t="0" r="0" b="7620"/>
            <wp:wrapNone/>
            <wp:docPr id="3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17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1956BC4F" w14:textId="77777777" w:rsidR="00982E21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F82EBFB" w14:textId="77777777" w:rsidR="00982E21" w:rsidRDefault="00000000">
      <w:pPr>
        <w:framePr w:w="1736" w:wrap="auto" w:hAnchor="text" w:x="63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Poznámky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Úč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MÚJ</w:t>
      </w:r>
      <w:r>
        <w:rPr>
          <w:rFonts w:ascii="Arial"/>
          <w:color w:val="000000"/>
          <w:sz w:val="14"/>
        </w:rPr>
        <w:t xml:space="preserve"> 3-01</w:t>
      </w:r>
    </w:p>
    <w:p w14:paraId="4CA3C863" w14:textId="77777777" w:rsidR="00982E21" w:rsidRDefault="00000000">
      <w:pPr>
        <w:framePr w:w="459" w:wrap="auto" w:hAnchor="text" w:x="6744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IČO</w:t>
      </w:r>
    </w:p>
    <w:p w14:paraId="424B4D64" w14:textId="77777777" w:rsidR="00982E21" w:rsidRDefault="00000000">
      <w:pPr>
        <w:framePr w:w="288" w:wrap="auto" w:hAnchor="text" w:x="722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5</w:t>
      </w:r>
    </w:p>
    <w:p w14:paraId="5DE4BD7C" w14:textId="77777777" w:rsidR="00982E21" w:rsidRDefault="00000000">
      <w:pPr>
        <w:framePr w:w="288" w:wrap="auto" w:hAnchor="text" w:x="743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2B4614D1" w14:textId="77777777" w:rsidR="00982E21" w:rsidRDefault="00000000">
      <w:pPr>
        <w:framePr w:w="288" w:wrap="auto" w:hAnchor="text" w:x="765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3</w:t>
      </w:r>
    </w:p>
    <w:p w14:paraId="3A995671" w14:textId="77777777" w:rsidR="00982E21" w:rsidRDefault="00000000">
      <w:pPr>
        <w:framePr w:w="288" w:wrap="auto" w:hAnchor="text" w:x="7866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2795EF97" w14:textId="77777777" w:rsidR="00982E21" w:rsidRDefault="00000000">
      <w:pPr>
        <w:framePr w:w="288" w:wrap="auto" w:hAnchor="text" w:x="8082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0</w:t>
      </w:r>
    </w:p>
    <w:p w14:paraId="3E1532B9" w14:textId="77777777" w:rsidR="00982E21" w:rsidRDefault="00000000">
      <w:pPr>
        <w:framePr w:w="288" w:wrap="auto" w:hAnchor="text" w:x="8298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4E47A5E5" w14:textId="77777777" w:rsidR="00982E21" w:rsidRDefault="00000000">
      <w:pPr>
        <w:framePr w:w="288" w:wrap="auto" w:hAnchor="text" w:x="8514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8</w:t>
      </w:r>
    </w:p>
    <w:p w14:paraId="2DB40EFF" w14:textId="77777777" w:rsidR="00982E21" w:rsidRDefault="00000000">
      <w:pPr>
        <w:framePr w:w="288" w:wrap="auto" w:hAnchor="text" w:x="87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1</w:t>
      </w:r>
    </w:p>
    <w:p w14:paraId="6FB00714" w14:textId="77777777" w:rsidR="00982E21" w:rsidRDefault="00000000">
      <w:pPr>
        <w:framePr w:w="451" w:wrap="auto" w:hAnchor="text" w:x="9052" w:y="663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DIČ</w:t>
      </w:r>
    </w:p>
    <w:p w14:paraId="4F0C7E2E" w14:textId="77777777" w:rsidR="00982E21" w:rsidRDefault="00000000">
      <w:pPr>
        <w:framePr w:w="2254" w:wrap="auto" w:hAnchor="text" w:x="9530" w:y="67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2"/>
          <w:sz w:val="14"/>
        </w:rPr>
        <w:t xml:space="preserve"> </w:t>
      </w:r>
      <w:r>
        <w:rPr>
          <w:rFonts w:ascii="Arial"/>
          <w:color w:val="000000"/>
          <w:sz w:val="14"/>
        </w:rPr>
        <w:t>1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2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0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6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6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4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7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4</w:t>
      </w:r>
      <w:r>
        <w:rPr>
          <w:rFonts w:ascii="Arial"/>
          <w:color w:val="000000"/>
          <w:spacing w:val="99"/>
          <w:sz w:val="14"/>
        </w:rPr>
        <w:t xml:space="preserve"> </w:t>
      </w:r>
      <w:r>
        <w:rPr>
          <w:rFonts w:ascii="Arial"/>
          <w:color w:val="000000"/>
          <w:sz w:val="14"/>
        </w:rPr>
        <w:t>4</w:t>
      </w:r>
    </w:p>
    <w:p w14:paraId="2D51848D" w14:textId="77777777" w:rsidR="00982E21" w:rsidRDefault="00000000">
      <w:pPr>
        <w:framePr w:w="1151" w:wrap="auto" w:hAnchor="text" w:x="2521" w:y="111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r>
        <w:rPr>
          <w:rFonts w:ascii="Arial"/>
          <w:b/>
          <w:color w:val="000000"/>
          <w:sz w:val="14"/>
        </w:rPr>
        <w:t xml:space="preserve">Popis </w:t>
      </w:r>
      <w:r>
        <w:rPr>
          <w:rFonts w:ascii="Arial" w:hAnsi="Arial" w:cs="Arial"/>
          <w:b/>
          <w:color w:val="000000"/>
          <w:sz w:val="14"/>
        </w:rPr>
        <w:t>položky</w:t>
      </w:r>
    </w:p>
    <w:p w14:paraId="2B56E6E5" w14:textId="77777777" w:rsidR="00982E21" w:rsidRDefault="00000000">
      <w:pPr>
        <w:framePr w:w="2209" w:wrap="auto" w:hAnchor="text" w:x="6134" w:y="111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r>
        <w:rPr>
          <w:rFonts w:ascii="Arial"/>
          <w:b/>
          <w:color w:val="000000"/>
          <w:sz w:val="14"/>
        </w:rPr>
        <w:t xml:space="preserve">Ocenenie majetku a </w:t>
      </w:r>
      <w:r>
        <w:rPr>
          <w:rFonts w:ascii="Arial" w:hAnsi="Arial" w:cs="Arial"/>
          <w:b/>
          <w:color w:val="000000"/>
          <w:sz w:val="14"/>
        </w:rPr>
        <w:t>záväzkov</w:t>
      </w:r>
    </w:p>
    <w:p w14:paraId="3FE4B895" w14:textId="77777777" w:rsidR="00982E21" w:rsidRDefault="00000000">
      <w:pPr>
        <w:framePr w:w="1682" w:wrap="auto" w:hAnchor="text" w:x="9494" w:y="111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b/>
          <w:color w:val="000000"/>
          <w:sz w:val="14"/>
        </w:rPr>
      </w:pPr>
      <w:r>
        <w:rPr>
          <w:rFonts w:ascii="Arial" w:hAnsi="Arial" w:cs="Arial"/>
          <w:b/>
          <w:color w:val="000000"/>
          <w:sz w:val="14"/>
        </w:rPr>
        <w:t>Poznámka</w:t>
      </w:r>
      <w:r>
        <w:rPr>
          <w:rFonts w:ascii="Arial"/>
          <w:b/>
          <w:color w:val="000000"/>
          <w:sz w:val="14"/>
        </w:rPr>
        <w:t xml:space="preserve"> k oceneniu</w:t>
      </w:r>
    </w:p>
    <w:p w14:paraId="4489FA5B" w14:textId="77777777" w:rsidR="00982E21" w:rsidRDefault="00000000">
      <w:pPr>
        <w:framePr w:w="2014" w:wrap="auto" w:hAnchor="text" w:x="634" w:y="144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Dlhodobý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nehmotný</w:t>
      </w:r>
      <w:r>
        <w:rPr>
          <w:rFonts w:ascii="Arial"/>
          <w:color w:val="000000"/>
          <w:sz w:val="14"/>
        </w:rPr>
        <w:t xml:space="preserve"> majetok</w:t>
      </w:r>
    </w:p>
    <w:p w14:paraId="7C5640CF" w14:textId="77777777" w:rsidR="00982E21" w:rsidRDefault="00000000">
      <w:pPr>
        <w:framePr w:w="2014" w:wrap="auto" w:hAnchor="text" w:x="634" w:y="1441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Dlhodobý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hmotný</w:t>
      </w:r>
      <w:r>
        <w:rPr>
          <w:rFonts w:ascii="Arial"/>
          <w:color w:val="000000"/>
          <w:sz w:val="14"/>
        </w:rPr>
        <w:t xml:space="preserve"> majetok</w:t>
      </w:r>
    </w:p>
    <w:p w14:paraId="1401378B" w14:textId="77777777" w:rsidR="00982E21" w:rsidRDefault="00000000">
      <w:pPr>
        <w:framePr w:w="2014" w:wrap="auto" w:hAnchor="text" w:x="634" w:y="1441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Dlhodobý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finančný</w:t>
      </w:r>
      <w:r>
        <w:rPr>
          <w:rFonts w:ascii="Arial"/>
          <w:color w:val="000000"/>
          <w:sz w:val="14"/>
        </w:rPr>
        <w:t xml:space="preserve"> majetok</w:t>
      </w:r>
    </w:p>
    <w:p w14:paraId="0DBC8A2B" w14:textId="77777777" w:rsidR="00982E21" w:rsidRDefault="00000000">
      <w:pPr>
        <w:framePr w:w="2014" w:wrap="auto" w:hAnchor="text" w:x="634" w:y="1441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Zásoby</w:t>
      </w:r>
    </w:p>
    <w:p w14:paraId="150D4FB7" w14:textId="77777777" w:rsidR="00982E21" w:rsidRDefault="00000000">
      <w:pPr>
        <w:framePr w:w="420" w:wrap="auto" w:hAnchor="text" w:x="5451" w:y="1441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OC</w:t>
      </w:r>
    </w:p>
    <w:p w14:paraId="3AB7ECE2" w14:textId="77777777" w:rsidR="00982E21" w:rsidRDefault="00000000">
      <w:pPr>
        <w:framePr w:w="420" w:wrap="auto" w:hAnchor="text" w:x="5451" w:y="1441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OC</w:t>
      </w:r>
    </w:p>
    <w:p w14:paraId="3D0765EE" w14:textId="77777777" w:rsidR="00982E21" w:rsidRDefault="00000000">
      <w:pPr>
        <w:framePr w:w="428" w:wrap="auto" w:hAnchor="text" w:x="5451" w:y="2305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OC</w:t>
      </w:r>
    </w:p>
    <w:p w14:paraId="5FDE2E68" w14:textId="77777777" w:rsidR="00982E21" w:rsidRDefault="00000000">
      <w:pPr>
        <w:framePr w:w="428" w:wrap="auto" w:hAnchor="text" w:x="5451" w:y="2305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MH</w:t>
      </w:r>
    </w:p>
    <w:p w14:paraId="69A7288A" w14:textId="77777777" w:rsidR="00982E21" w:rsidRDefault="00000000">
      <w:pPr>
        <w:framePr w:w="428" w:wrap="auto" w:hAnchor="text" w:x="5451" w:y="2305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MH</w:t>
      </w:r>
    </w:p>
    <w:p w14:paraId="4CCB3164" w14:textId="77777777" w:rsidR="00982E21" w:rsidRDefault="00000000">
      <w:pPr>
        <w:framePr w:w="428" w:wrap="auto" w:hAnchor="text" w:x="5451" w:y="2305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>MH</w:t>
      </w:r>
    </w:p>
    <w:p w14:paraId="2A329B74" w14:textId="77777777" w:rsidR="00982E21" w:rsidRDefault="00000000">
      <w:pPr>
        <w:framePr w:w="943" w:wrap="auto" w:hAnchor="text" w:x="634" w:y="2592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Pohľadávky</w:t>
      </w:r>
    </w:p>
    <w:p w14:paraId="7282679C" w14:textId="77777777" w:rsidR="00982E21" w:rsidRDefault="00000000">
      <w:pPr>
        <w:framePr w:w="2038" w:wrap="auto" w:hAnchor="text" w:x="634" w:y="288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Krátkodobý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finančný</w:t>
      </w:r>
      <w:r>
        <w:rPr>
          <w:rFonts w:ascii="Arial"/>
          <w:color w:val="000000"/>
          <w:sz w:val="14"/>
        </w:rPr>
        <w:t xml:space="preserve"> majetok</w:t>
      </w:r>
    </w:p>
    <w:p w14:paraId="0FCDCDE7" w14:textId="77777777" w:rsidR="00982E21" w:rsidRDefault="00000000">
      <w:pPr>
        <w:framePr w:w="3446" w:wrap="auto" w:hAnchor="text" w:x="634" w:y="3168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Záväzky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vrátane</w:t>
      </w:r>
      <w:r>
        <w:rPr>
          <w:rFonts w:ascii="Arial"/>
          <w:color w:val="000000"/>
          <w:sz w:val="14"/>
        </w:rPr>
        <w:t xml:space="preserve"> rezerv, dlhopisov, </w:t>
      </w:r>
      <w:r>
        <w:rPr>
          <w:rFonts w:ascii="Arial" w:hAnsi="Arial" w:cs="Arial"/>
          <w:color w:val="000000"/>
          <w:sz w:val="14"/>
        </w:rPr>
        <w:t>pôžičiek,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úverov</w:t>
      </w:r>
    </w:p>
    <w:p w14:paraId="6560BEB4" w14:textId="77777777" w:rsidR="00982E21" w:rsidRDefault="00000000">
      <w:pPr>
        <w:framePr w:w="3446" w:wrap="auto" w:hAnchor="text" w:x="634" w:y="3168"/>
        <w:widowControl w:val="0"/>
        <w:autoSpaceDE w:val="0"/>
        <w:autoSpaceDN w:val="0"/>
        <w:spacing w:before="131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Derivátové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operácie</w:t>
      </w:r>
    </w:p>
    <w:p w14:paraId="4B80EA8A" w14:textId="77777777" w:rsidR="00982E21" w:rsidRDefault="00000000">
      <w:pPr>
        <w:framePr w:w="10549" w:wrap="auto" w:hAnchor="text" w:x="576" w:y="387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Čl.</w:t>
      </w:r>
      <w:r>
        <w:rPr>
          <w:rFonts w:ascii="Arial"/>
          <w:b/>
          <w:color w:val="000000"/>
          <w:sz w:val="24"/>
        </w:rPr>
        <w:t xml:space="preserve"> II (2) </w:t>
      </w:r>
      <w:r>
        <w:rPr>
          <w:rFonts w:ascii="Arial" w:hAnsi="Arial" w:cs="Arial"/>
          <w:b/>
          <w:color w:val="000000"/>
          <w:sz w:val="24"/>
        </w:rPr>
        <w:t>Spôsob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oceňovania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jednotlivých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položiek</w:t>
      </w:r>
      <w:r>
        <w:rPr>
          <w:rFonts w:ascii="Arial"/>
          <w:b/>
          <w:color w:val="000000"/>
          <w:sz w:val="24"/>
        </w:rPr>
        <w:t xml:space="preserve"> majetku a </w:t>
      </w:r>
      <w:r>
        <w:rPr>
          <w:rFonts w:ascii="Arial" w:hAnsi="Arial" w:cs="Arial"/>
          <w:b/>
          <w:color w:val="000000"/>
          <w:sz w:val="24"/>
        </w:rPr>
        <w:t>záväzkov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(účtovanie</w:t>
      </w:r>
      <w:r>
        <w:rPr>
          <w:rFonts w:ascii="Arial"/>
          <w:b/>
          <w:color w:val="000000"/>
          <w:sz w:val="24"/>
        </w:rPr>
        <w:t xml:space="preserve"> a </w:t>
      </w:r>
      <w:r>
        <w:rPr>
          <w:rFonts w:ascii="Arial" w:hAnsi="Arial" w:cs="Arial"/>
          <w:b/>
          <w:color w:val="000000"/>
          <w:sz w:val="24"/>
        </w:rPr>
        <w:t>úbytok</w:t>
      </w:r>
    </w:p>
    <w:p w14:paraId="2BB2803C" w14:textId="77777777" w:rsidR="00982E21" w:rsidRDefault="00000000">
      <w:pPr>
        <w:framePr w:w="10549" w:wrap="auto" w:hAnchor="text" w:x="576" w:y="3873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zásob)</w:t>
      </w:r>
    </w:p>
    <w:p w14:paraId="79EE37F0" w14:textId="77777777" w:rsidR="00982E21" w:rsidRDefault="00000000">
      <w:pPr>
        <w:framePr w:w="6310" w:wrap="auto" w:hAnchor="text" w:x="576" w:y="4829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Čl.</w:t>
      </w:r>
      <w:r>
        <w:rPr>
          <w:rFonts w:ascii="Arial"/>
          <w:color w:val="000000"/>
          <w:sz w:val="14"/>
        </w:rPr>
        <w:t xml:space="preserve"> II (2) </w:t>
      </w:r>
      <w:r>
        <w:rPr>
          <w:rFonts w:ascii="Arial" w:hAnsi="Arial" w:cs="Arial"/>
          <w:color w:val="000000"/>
          <w:sz w:val="14"/>
        </w:rPr>
        <w:t>Spôsob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oceňovania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jednotlivých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položiek</w:t>
      </w:r>
      <w:r>
        <w:rPr>
          <w:rFonts w:ascii="Arial"/>
          <w:color w:val="000000"/>
          <w:sz w:val="14"/>
        </w:rPr>
        <w:t xml:space="preserve"> majetku a </w:t>
      </w:r>
      <w:r>
        <w:rPr>
          <w:rFonts w:ascii="Arial" w:hAnsi="Arial" w:cs="Arial"/>
          <w:color w:val="000000"/>
          <w:sz w:val="14"/>
        </w:rPr>
        <w:t>záväzkov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(účtovanie</w:t>
      </w:r>
      <w:r>
        <w:rPr>
          <w:rFonts w:ascii="Arial"/>
          <w:color w:val="000000"/>
          <w:sz w:val="14"/>
        </w:rPr>
        <w:t xml:space="preserve"> a </w:t>
      </w:r>
      <w:r>
        <w:rPr>
          <w:rFonts w:ascii="Arial" w:hAnsi="Arial" w:cs="Arial"/>
          <w:color w:val="000000"/>
          <w:sz w:val="14"/>
        </w:rPr>
        <w:t>úbytok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zásob)</w:t>
      </w:r>
    </w:p>
    <w:p w14:paraId="42E4F097" w14:textId="77777777" w:rsidR="00982E21" w:rsidRDefault="00000000">
      <w:pPr>
        <w:framePr w:w="6310" w:wrap="auto" w:hAnchor="text" w:x="576" w:y="4829"/>
        <w:widowControl w:val="0"/>
        <w:autoSpaceDE w:val="0"/>
        <w:autoSpaceDN w:val="0"/>
        <w:spacing w:before="419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4"/>
        </w:rPr>
        <w:t xml:space="preserve">Pri </w:t>
      </w:r>
      <w:r>
        <w:rPr>
          <w:rFonts w:ascii="Arial" w:hAnsi="Arial" w:cs="Arial"/>
          <w:color w:val="000000"/>
          <w:sz w:val="14"/>
        </w:rPr>
        <w:t>účtovaní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zásob</w:t>
      </w:r>
      <w:r>
        <w:rPr>
          <w:rFonts w:ascii="Arial"/>
          <w:color w:val="000000"/>
          <w:sz w:val="14"/>
        </w:rPr>
        <w:t xml:space="preserve"> postupovala </w:t>
      </w: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podľa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§</w:t>
      </w:r>
      <w:r>
        <w:rPr>
          <w:rFonts w:ascii="Arial"/>
          <w:color w:val="000000"/>
          <w:sz w:val="14"/>
        </w:rPr>
        <w:t xml:space="preserve"> 43 postupov </w:t>
      </w:r>
      <w:r>
        <w:rPr>
          <w:rFonts w:ascii="Arial" w:hAnsi="Arial" w:cs="Arial"/>
          <w:color w:val="000000"/>
          <w:sz w:val="14"/>
        </w:rPr>
        <w:t>účtovania</w:t>
      </w:r>
      <w:r>
        <w:rPr>
          <w:rFonts w:ascii="Arial"/>
          <w:color w:val="000000"/>
          <w:sz w:val="14"/>
        </w:rPr>
        <w:t xml:space="preserve"> v </w:t>
      </w:r>
      <w:r>
        <w:rPr>
          <w:rFonts w:ascii="Arial" w:hAnsi="Arial" w:cs="Arial"/>
          <w:color w:val="000000"/>
          <w:sz w:val="14"/>
        </w:rPr>
        <w:t>PÚ:</w:t>
      </w:r>
    </w:p>
    <w:p w14:paraId="63EEBB2D" w14:textId="77777777" w:rsidR="00982E21" w:rsidRDefault="00000000">
      <w:pPr>
        <w:framePr w:w="2069" w:wrap="auto" w:hAnchor="text" w:x="1406" w:y="5937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spôsobom</w:t>
      </w:r>
      <w:r>
        <w:rPr>
          <w:rFonts w:ascii="Arial"/>
          <w:color w:val="000000"/>
          <w:sz w:val="14"/>
        </w:rPr>
        <w:t xml:space="preserve"> A </w:t>
      </w:r>
      <w:r>
        <w:rPr>
          <w:rFonts w:ascii="Arial" w:hAnsi="Arial" w:cs="Arial"/>
          <w:color w:val="000000"/>
          <w:sz w:val="14"/>
        </w:rPr>
        <w:t>účtovania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zásob</w:t>
      </w:r>
    </w:p>
    <w:p w14:paraId="588FA3E2" w14:textId="77777777" w:rsidR="00982E21" w:rsidRDefault="00000000">
      <w:pPr>
        <w:framePr w:w="2069" w:wrap="auto" w:hAnchor="text" w:x="1406" w:y="5937"/>
        <w:widowControl w:val="0"/>
        <w:autoSpaceDE w:val="0"/>
        <w:autoSpaceDN w:val="0"/>
        <w:spacing w:before="204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spôsobom</w:t>
      </w:r>
      <w:r>
        <w:rPr>
          <w:rFonts w:ascii="Arial"/>
          <w:color w:val="000000"/>
          <w:sz w:val="14"/>
        </w:rPr>
        <w:t xml:space="preserve"> B </w:t>
      </w:r>
      <w:r>
        <w:rPr>
          <w:rFonts w:ascii="Arial" w:hAnsi="Arial" w:cs="Arial"/>
          <w:color w:val="000000"/>
          <w:sz w:val="14"/>
        </w:rPr>
        <w:t>účtovania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zásob</w:t>
      </w:r>
    </w:p>
    <w:p w14:paraId="198EFC95" w14:textId="77777777" w:rsidR="00982E21" w:rsidRDefault="00000000">
      <w:pPr>
        <w:framePr w:w="3991" w:wrap="auto" w:hAnchor="text" w:x="576" w:y="694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Úbytok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zásob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rovnakého</w:t>
      </w:r>
      <w:r>
        <w:rPr>
          <w:rFonts w:ascii="Arial"/>
          <w:color w:val="000000"/>
          <w:sz w:val="14"/>
        </w:rPr>
        <w:t xml:space="preserve"> druhu </w:t>
      </w:r>
      <w:r>
        <w:rPr>
          <w:rFonts w:ascii="Arial" w:hAnsi="Arial" w:cs="Arial"/>
          <w:color w:val="000000"/>
          <w:sz w:val="14"/>
        </w:rPr>
        <w:t>účtovná</w:t>
      </w:r>
      <w:r>
        <w:rPr>
          <w:rFonts w:ascii="Arial"/>
          <w:color w:val="000000"/>
          <w:sz w:val="14"/>
        </w:rPr>
        <w:t xml:space="preserve"> jednotka </w:t>
      </w:r>
      <w:r>
        <w:rPr>
          <w:rFonts w:ascii="Arial" w:hAnsi="Arial" w:cs="Arial"/>
          <w:color w:val="000000"/>
          <w:sz w:val="14"/>
        </w:rPr>
        <w:t>oceňovala:</w:t>
      </w:r>
    </w:p>
    <w:p w14:paraId="1D7C8DB0" w14:textId="77777777" w:rsidR="00982E21" w:rsidRDefault="00000000">
      <w:pPr>
        <w:framePr w:w="5251" w:wrap="auto" w:hAnchor="text" w:x="1406" w:y="752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váženým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aritmetickým</w:t>
      </w:r>
      <w:r>
        <w:rPr>
          <w:rFonts w:ascii="Arial"/>
          <w:color w:val="000000"/>
          <w:sz w:val="14"/>
        </w:rPr>
        <w:t xml:space="preserve"> priemerom z </w:t>
      </w:r>
      <w:r>
        <w:rPr>
          <w:rFonts w:ascii="Arial" w:hAnsi="Arial" w:cs="Arial"/>
          <w:color w:val="000000"/>
          <w:sz w:val="14"/>
        </w:rPr>
        <w:t>obstarávacích</w:t>
      </w:r>
      <w:r>
        <w:rPr>
          <w:rFonts w:ascii="Arial"/>
          <w:color w:val="000000"/>
          <w:sz w:val="14"/>
        </w:rPr>
        <w:t xml:space="preserve"> cien alebo </w:t>
      </w:r>
      <w:r>
        <w:rPr>
          <w:rFonts w:ascii="Arial" w:hAnsi="Arial" w:cs="Arial"/>
          <w:color w:val="000000"/>
          <w:sz w:val="14"/>
        </w:rPr>
        <w:t>vlastných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nákladov</w:t>
      </w:r>
    </w:p>
    <w:p w14:paraId="4E545D32" w14:textId="77777777" w:rsidR="00982E21" w:rsidRDefault="00000000">
      <w:pPr>
        <w:framePr w:w="6629" w:wrap="auto" w:hAnchor="text" w:x="1406" w:y="7880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metódou</w:t>
      </w:r>
      <w:r>
        <w:rPr>
          <w:rFonts w:ascii="Arial"/>
          <w:color w:val="000000"/>
          <w:sz w:val="14"/>
        </w:rPr>
        <w:t xml:space="preserve"> FIFO (1. cena na ocenenie </w:t>
      </w:r>
      <w:r>
        <w:rPr>
          <w:rFonts w:ascii="Arial" w:hAnsi="Arial" w:cs="Arial"/>
          <w:color w:val="000000"/>
          <w:sz w:val="14"/>
        </w:rPr>
        <w:t>prírastku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zásob</w:t>
      </w:r>
      <w:r>
        <w:rPr>
          <w:rFonts w:ascii="Arial"/>
          <w:color w:val="000000"/>
          <w:sz w:val="14"/>
        </w:rPr>
        <w:t xml:space="preserve"> sa </w:t>
      </w:r>
      <w:r>
        <w:rPr>
          <w:rFonts w:ascii="Arial" w:hAnsi="Arial" w:cs="Arial"/>
          <w:color w:val="000000"/>
          <w:sz w:val="14"/>
        </w:rPr>
        <w:t>použila</w:t>
      </w:r>
      <w:r>
        <w:rPr>
          <w:rFonts w:ascii="Arial"/>
          <w:color w:val="000000"/>
          <w:sz w:val="14"/>
        </w:rPr>
        <w:t xml:space="preserve"> ako 1. cena na ocenenie </w:t>
      </w:r>
      <w:r>
        <w:rPr>
          <w:rFonts w:ascii="Arial" w:hAnsi="Arial" w:cs="Arial"/>
          <w:color w:val="000000"/>
          <w:sz w:val="14"/>
        </w:rPr>
        <w:t>úbytku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zásob)</w:t>
      </w:r>
    </w:p>
    <w:p w14:paraId="15883337" w14:textId="77777777" w:rsidR="00982E21" w:rsidRDefault="00000000">
      <w:pPr>
        <w:framePr w:w="1229" w:wrap="auto" w:hAnchor="text" w:x="1406" w:y="8284"/>
        <w:widowControl w:val="0"/>
        <w:autoSpaceDE w:val="0"/>
        <w:autoSpaceDN w:val="0"/>
        <w:spacing w:before="0" w:after="0" w:line="156" w:lineRule="exact"/>
        <w:jc w:val="left"/>
        <w:rPr>
          <w:rFonts w:ascii="Arial"/>
          <w:color w:val="000000"/>
          <w:sz w:val="14"/>
        </w:rPr>
      </w:pPr>
      <w:r>
        <w:rPr>
          <w:rFonts w:ascii="Arial" w:hAnsi="Arial" w:cs="Arial"/>
          <w:color w:val="000000"/>
          <w:sz w:val="14"/>
        </w:rPr>
        <w:t>iným</w:t>
      </w:r>
      <w:r>
        <w:rPr>
          <w:rFonts w:ascii="Arial"/>
          <w:color w:val="000000"/>
          <w:sz w:val="14"/>
        </w:rPr>
        <w:t xml:space="preserve"> </w:t>
      </w:r>
      <w:r>
        <w:rPr>
          <w:rFonts w:ascii="Arial" w:hAnsi="Arial" w:cs="Arial"/>
          <w:color w:val="000000"/>
          <w:sz w:val="14"/>
        </w:rPr>
        <w:t>spôsobom:</w:t>
      </w:r>
    </w:p>
    <w:p w14:paraId="2521759C" w14:textId="77777777" w:rsidR="00982E21" w:rsidRDefault="00000000">
      <w:pPr>
        <w:framePr w:w="889" w:wrap="auto" w:hAnchor="text" w:x="8812" w:y="16007"/>
        <w:widowControl w:val="0"/>
        <w:autoSpaceDE w:val="0"/>
        <w:autoSpaceDN w:val="0"/>
        <w:spacing w:before="0" w:after="0" w:line="179" w:lineRule="exact"/>
        <w:jc w:val="left"/>
        <w:rPr>
          <w:rFonts w:ascii="Arial"/>
          <w:color w:val="000000"/>
          <w:sz w:val="16"/>
        </w:rPr>
      </w:pPr>
      <w:r>
        <w:rPr>
          <w:rFonts w:ascii="Arial"/>
          <w:color w:val="000000"/>
          <w:sz w:val="16"/>
        </w:rPr>
        <w:t>Strana: 2</w:t>
      </w:r>
    </w:p>
    <w:p w14:paraId="0FA9B718" w14:textId="77777777" w:rsidR="00982E21" w:rsidRDefault="00000000">
      <w:pPr>
        <w:framePr w:w="6384" w:wrap="auto" w:hAnchor="text" w:x="2018" w:y="16128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Vytvorené</w:t>
      </w:r>
      <w:r>
        <w:rPr>
          <w:rFonts w:ascii="Arial"/>
          <w:color w:val="000000"/>
          <w:sz w:val="12"/>
        </w:rPr>
        <w:t xml:space="preserve"> v programe OMEGA - </w:t>
      </w:r>
      <w:r>
        <w:rPr>
          <w:rFonts w:ascii="Arial" w:hAnsi="Arial" w:cs="Arial"/>
          <w:color w:val="000000"/>
          <w:sz w:val="12"/>
        </w:rPr>
        <w:t>podvojné</w:t>
      </w:r>
      <w:r>
        <w:rPr>
          <w:rFonts w:ascii="Arial"/>
          <w:color w:val="0000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účtovníctvo</w:t>
      </w:r>
      <w:r>
        <w:rPr>
          <w:rFonts w:ascii="Arial"/>
          <w:color w:val="000000"/>
          <w:sz w:val="12"/>
        </w:rPr>
        <w:t xml:space="preserve"> a </w:t>
      </w:r>
      <w:r>
        <w:rPr>
          <w:rFonts w:ascii="Arial" w:hAnsi="Arial" w:cs="Arial"/>
          <w:color w:val="000000"/>
          <w:sz w:val="12"/>
        </w:rPr>
        <w:t>legislatíva</w:t>
      </w:r>
      <w:r>
        <w:rPr>
          <w:rFonts w:ascii="Arial"/>
          <w:color w:val="000000"/>
          <w:sz w:val="12"/>
        </w:rPr>
        <w:t xml:space="preserve"> bez </w:t>
      </w:r>
      <w:r>
        <w:rPr>
          <w:rFonts w:ascii="Arial" w:hAnsi="Arial" w:cs="Arial"/>
          <w:color w:val="000000"/>
          <w:sz w:val="12"/>
        </w:rPr>
        <w:t>starostí.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©</w:t>
      </w:r>
      <w:r>
        <w:rPr>
          <w:rFonts w:ascii="Arial"/>
          <w:color w:val="000000"/>
          <w:sz w:val="12"/>
        </w:rPr>
        <w:t xml:space="preserve"> KROS a.s., www.kros.sk/omega</w:t>
      </w:r>
    </w:p>
    <w:p w14:paraId="7CE1C9E3" w14:textId="6CD73F84" w:rsidR="00982E21" w:rsidRDefault="009D697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2D5EC159" wp14:editId="54239747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17530"/>
            <wp:effectExtent l="0" t="0" r="0" b="7620"/>
            <wp:wrapNone/>
            <wp:docPr id="2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17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982E21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4218C08A-3657-4FB8-BC74-2459EA4F642D}"/>
    <w:embedBold r:id="rId2" w:fontKey="{CE022046-2ED5-474F-BADE-25A650AC0079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A2D2434A-B0B9-4905-BF1E-32E5461BCE1B}"/>
    <w:embedBold r:id="rId4" w:fontKey="{6DC4859C-A1C6-46F6-8812-C4A71DFAD8F0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15453CA8-5A7A-41C3-8122-E4BF3E754475}"/>
    <w:embedBold r:id="rId6" w:fontKey="{422AA54D-4AF8-455C-8638-61DBC9601BC3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7" w:fontKey="{BC4005E1-C521-4DD9-B73B-5C1A24446EA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3E6D23"/>
    <w:rsid w:val="00540822"/>
    <w:rsid w:val="007E30A5"/>
    <w:rsid w:val="00982E21"/>
    <w:rsid w:val="009D6974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B0974"/>
  <w15:docId w15:val="{6447C727-F6BB-45CA-9AB8-F7985507F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374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2507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Luxikos Puxikos</cp:lastModifiedBy>
  <cp:revision>3</cp:revision>
  <dcterms:created xsi:type="dcterms:W3CDTF">2024-04-09T07:32:00Z</dcterms:created>
  <dcterms:modified xsi:type="dcterms:W3CDTF">2024-04-09T07:32:00Z</dcterms:modified>
</cp:coreProperties>
</file>