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709" w:rsidRDefault="00465709" w:rsidP="00465709">
      <w:r>
        <w:t>IČO: 36340073</w:t>
      </w:r>
      <w:r>
        <w:tab/>
      </w:r>
      <w:r>
        <w:tab/>
      </w:r>
      <w:r>
        <w:tab/>
      </w:r>
      <w:r w:rsidRPr="00465709">
        <w:t xml:space="preserve">Poznámky Úč PODV 3 </w:t>
      </w:r>
      <w:r>
        <w:t>–</w:t>
      </w:r>
      <w:r w:rsidRPr="00465709">
        <w:t xml:space="preserve"> 01</w:t>
      </w:r>
      <w:r>
        <w:tab/>
        <w:t>Poznámky  zostavené k 31.12.202</w:t>
      </w:r>
      <w:r w:rsidR="00C268FF">
        <w:t>3</w:t>
      </w:r>
    </w:p>
    <w:p w:rsidR="00465709" w:rsidRDefault="00465709" w:rsidP="00465709">
      <w:r>
        <w:t>DIČ: 2021902267</w:t>
      </w:r>
    </w:p>
    <w:p w:rsidR="00465709" w:rsidRDefault="00465709" w:rsidP="00465709"/>
    <w:tbl>
      <w:tblPr>
        <w:tblW w:w="98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60"/>
        <w:gridCol w:w="1092"/>
        <w:gridCol w:w="1414"/>
        <w:gridCol w:w="1098"/>
        <w:gridCol w:w="1211"/>
        <w:gridCol w:w="1211"/>
        <w:gridCol w:w="520"/>
        <w:gridCol w:w="745"/>
        <w:gridCol w:w="745"/>
        <w:gridCol w:w="745"/>
      </w:tblGrid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Všeobecné informácie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i/>
                <w:iCs/>
                <w:color w:val="00B05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I.1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Obchodné meno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36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5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  <w:t xml:space="preserve">IBO s. r. o. 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      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Sídlo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Bratislavská 50, 911 05  Trenčín 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Opis hospodárskej činnosti účtovnej jednotky: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Veľkoobchod a maloobchod so záhradnou technikou a poľovníckymi potrebami,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zásielkový predaj, opravy a servis záhradnej techniky, ťažba dreva a pridružené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602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služby, predaj, sušenie, spracovanie dreva, výroba drevených jednoduchých výrobkov,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2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manipulácia s nákladom, skladovanie a uskladňovanie dreva.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Dátum schválenia účtovnej závierky za bezprostredne predchádzajúce účtovné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obdobie</w:t>
            </w:r>
            <w:r w:rsidR="00B512A0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B512A0" w:rsidP="00B512A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22.6.2023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1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Právny dôvod na zostavenie účtovnej závierky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Typ uzávierky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ovéPole 11" o:spid="_x0000_s1026" type="#_x0000_t202" style="position:absolute;margin-left:46.5pt;margin-top:9.75pt;width:22.5pt;height:20.2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" fillcolor="white [3201]" strokecolor="black [3213]" strokeweight="1.5pt">
                  <v:textbox>
                    <w:txbxContent>
                      <w:p w:rsidR="00B512A0" w:rsidRDefault="00B512A0" w:rsidP="003D74B6">
                        <w:pPr>
                          <w:jc w:val="center"/>
                          <w:textAlignment w:val="baseline"/>
                          <w:rPr>
                            <w:rFonts w:hAnsi="Calibri"/>
                            <w:b/>
                            <w:bCs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hAnsi="Calibri"/>
                            <w:b/>
                            <w:bCs/>
                            <w:color w:val="000000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_x0000_s1033" type="#_x0000_t202" style="position:absolute;margin-left:210.75pt;margin-top:13.5pt;width:18pt;height:16.5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" fillcolor="white [3201]" strokecolor="black [3213]" strokeweight="1.5pt"/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16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jc w:val="center"/>
                    <w:rPr>
                      <w:rFonts w:ascii="Cambria" w:eastAsia="Times New Roman" w:hAnsi="Cambria" w:cs="Calibri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riadna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5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mimoriadna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C27C5E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25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závierka spoločnosti k 31.12.202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je zostavená ako riadna účtovná závierka podľa § 17 ods. 6 zákona č. 431/2002 Z. z. o účtovníctve v platnom znení (ďalej „zákon o účtovníctve“) za účtovné obdobie od 01.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01.202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do 31.12.202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potencionáln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i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investori, poskytovatelia úverov a pôžičiek a iní veritelia, mohli potrebovať. Títo používatelia musia relevantné informácie získať z iných zdrojov.</w:t>
            </w:r>
          </w:p>
          <w:p w:rsidR="00C27C5E" w:rsidRDefault="00C27C5E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75CA" w:rsidRPr="004C5D2C" w:rsidRDefault="007075CA" w:rsidP="009E406D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I.4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skupine účtovných jednotiek, ak je účtovná jednotka jej súčasťou: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Podnik má dcérsku spoločnosť v Českej republike.</w:t>
            </w: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nemá povinnosť zostavovať konsolidovanú účtovnú závierku. 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46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počte zamestnancov:</w:t>
            </w:r>
          </w:p>
        </w:tc>
      </w:tr>
      <w:tr w:rsidR="004C5D2C" w:rsidRPr="004C5D2C" w:rsidTr="004C5D2C">
        <w:trPr>
          <w:trHeight w:val="43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990"/>
        </w:trPr>
        <w:tc>
          <w:tcPr>
            <w:tcW w:w="4664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účtovné obdobie</w:t>
            </w:r>
          </w:p>
        </w:tc>
      </w:tr>
      <w:tr w:rsidR="004C5D2C" w:rsidRPr="004C5D2C" w:rsidTr="00C268FF">
        <w:trPr>
          <w:trHeight w:val="5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5D2C" w:rsidRPr="00B512A0" w:rsidRDefault="00AF17B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55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B512A0" w:rsidRDefault="00C268FF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47</w:t>
            </w:r>
          </w:p>
        </w:tc>
      </w:tr>
      <w:tr w:rsidR="004C5D2C" w:rsidRPr="004C5D2C" w:rsidTr="00C268FF">
        <w:trPr>
          <w:trHeight w:val="1129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Počet zamestnancov ku dňu,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ku ktorému sa zostavuje účtovná závierka, vrátane vedúcich zamestnancov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5D2C" w:rsidRPr="00B512A0" w:rsidRDefault="00AF17B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55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B512A0" w:rsidRDefault="009E406D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  <w:r w:rsidR="00C268FF" w:rsidRPr="00B512A0">
              <w:rPr>
                <w:rFonts w:ascii="Cambria" w:eastAsia="Times New Roman" w:hAnsi="Cambria" w:cs="Calibri"/>
                <w:lang w:eastAsia="sk-SK"/>
              </w:rPr>
              <w:t>8</w:t>
            </w:r>
          </w:p>
        </w:tc>
      </w:tr>
      <w:tr w:rsidR="004C5D2C" w:rsidRPr="004C5D2C" w:rsidTr="00C268FF">
        <w:trPr>
          <w:trHeight w:val="75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Počet vedúcich zamestnancov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:rsidR="004C5D2C" w:rsidRPr="00B512A0" w:rsidRDefault="00AF17B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B512A0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7075CA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  <w:r w:rsidRPr="007075CA"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  <w:t>Informácie o orgánoch spoločnosti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II. a) -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_x0000_s1027" type="#_x0000_t202" style="position:absolute;margin-left:46.5pt;margin-top:10.5pt;width:20.25pt;height:19.5p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" fillcolor="white [3201]" strokecolor="black [3213]" strokeweight="1.5pt"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_x0000_s1032" type="#_x0000_t202" style="position:absolute;margin-left:48pt;margin-top:13.5pt;width:18pt;height:16.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" fillcolor="white [3201]" strokecolor="black [3213]" strokeweight="1.5pt"/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áno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8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Zmeny účtovných zásad a metód: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Účtovné zásady a metódy boli účtovnou jednotkou konzistentne aplikované. </w:t>
            </w:r>
          </w:p>
        </w:tc>
      </w:tr>
      <w:tr w:rsidR="004C5D2C" w:rsidRPr="004C5D2C" w:rsidTr="004C5D2C">
        <w:trPr>
          <w:trHeight w:val="3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Počas účtovného obdobia nedošlo k zmenám účtovných zásad a metód.</w:t>
            </w: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0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charaktere a účele transakcií, ktoré sa neuvádzajú v súvahe:</w:t>
            </w:r>
          </w:p>
        </w:tc>
      </w:tr>
      <w:tr w:rsidR="004C5D2C" w:rsidRPr="004C5D2C" w:rsidTr="004C5D2C">
        <w:trPr>
          <w:trHeight w:val="9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neidentifikovala transakcie, ktorých charakter a účel nie je uvedený v súvahe. </w:t>
            </w:r>
          </w:p>
        </w:tc>
      </w:tr>
      <w:tr w:rsidR="004C5D2C" w:rsidRPr="004C5D2C" w:rsidTr="004C5D2C">
        <w:trPr>
          <w:trHeight w:val="94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Druh majetku/záväzkov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Náklady spojené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66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Technické zhodnotenie prenajatého majetku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Dlhodobý finančný majetok-podiely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Metódou vlastného imania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prepravné, clo, poštovné</w:t>
            </w:r>
          </w:p>
        </w:tc>
      </w:tr>
      <w:tr w:rsidR="004C5D2C" w:rsidRPr="004C5D2C" w:rsidTr="004C5D2C">
        <w:trPr>
          <w:trHeight w:val="111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Priame náklady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mzdové náklady, režijné strediskové náklady , náklady na dodávku služieb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54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Peňažné prostriedky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1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B512A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údajov z</w:t>
            </w:r>
            <w:r w:rsidR="00B512A0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 zmlúv auditu</w:t>
            </w: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 xml:space="preserve"> a mzdových výpočtov</w:t>
            </w:r>
          </w:p>
        </w:tc>
      </w:tr>
      <w:tr w:rsidR="004C5D2C" w:rsidRPr="004C5D2C" w:rsidTr="004C5D2C">
        <w:trPr>
          <w:trHeight w:val="30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Splatná a odložená daň z príjmov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platných predpisov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 hodnoty majetku a tvorba OP k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75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hodnoty majetku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Vytvorená opravná položka</w:t>
            </w:r>
          </w:p>
        </w:tc>
      </w:tr>
      <w:tr w:rsidR="004C5D2C" w:rsidRPr="004C5D2C" w:rsidTr="004C5D2C">
        <w:trPr>
          <w:trHeight w:val="8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Pohľadávky po splatnosti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347A96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42 828,51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347A96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42 828,51</w:t>
            </w:r>
          </w:p>
        </w:tc>
      </w:tr>
      <w:tr w:rsidR="004C5D2C" w:rsidRPr="004C5D2C" w:rsidTr="004C5D2C">
        <w:trPr>
          <w:trHeight w:val="68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záväzkov a stanovenie odhadu ocenenia rezerv: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tvorila rezervy:</w:t>
            </w: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nevyčerpané dovolenky 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</w:t>
            </w:r>
            <w:r w:rsidR="00C01B0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sume</w:t>
            </w:r>
            <w:r w:rsidR="00C01B0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</w:t>
            </w:r>
            <w:r w:rsidR="00347A96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36 055,98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pri jej tvorbe sa vychádzalo z priemerného zárobku určeného na pracovnoprávne účely v zmysle mzdových zákonov</w:t>
            </w: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audit - v sume 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6</w:t>
            </w:r>
            <w:r w:rsidR="00703C1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000,00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v zmysle dohodnutej zmluvy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alebo majetku, ktorý nie je finančným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nástrojom pri oceňovaní reálnou hodnotou:</w:t>
            </w:r>
          </w:p>
        </w:tc>
      </w:tr>
      <w:tr w:rsidR="004C5D2C" w:rsidRPr="004C5D2C" w:rsidTr="004C5D2C">
        <w:trPr>
          <w:trHeight w:val="3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e)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pri oceňovaní obstarávacou cenou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alebo vlastnými nákladmi: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11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f)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Stanovenie metódy vlastného imania: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BD739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Pri finančných investíci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á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 účtovná jednotka k 31.12.202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3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- preceňuje kurzové rozdiely finančného majetku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preceňuje pomerom prírastku / úbytku vlastného imania spoločnosti, v ktorej má ÚJ finančnú účasť</w:t>
            </w: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g)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5 rokov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803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hmotný majetok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podľa zaradenia do odpisových skupín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Pozemky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neodpisovaný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Pole 50" o:spid="_x0000_s1028" type="#_x0000_t202" style="position:absolute;margin-left:3pt;margin-top:.75pt;width:20.25pt;height:20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" fillcolor="white [3201]" strokecolor="black [3213]" strokeweight="1.5pt"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990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účtovnou jednotkou vychádza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 predpokladanej doby použiteľnosti dlhodobého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7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Pole 51" o:spid="_x0000_s1031" type="#_x0000_t202" style="position:absolute;margin-left:4.5pt;margin-top:15pt;width:17.25pt;height:17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" fillcolor="white [3201]" strokecolor="black [3213]" strokeweight="1.5pt"/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31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Odpisový plán bol ovplyvnený týmito rozhodnutiami: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1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Pole 52" o:spid="_x0000_s1030" type="#_x0000_t202" style="position:absolute;margin-left:3.75pt;margin-top:1.5pt;width:18pt;height:17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" fillcolor="white [3201]" strokecolor="black [3213]" strokeweight="1.5pt"/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1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 účtovnou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jednotkou interným predpisom vychádzal z predpokladaného opotrebenia zaraďovaného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majetku zodpovedajúceho miere opotrebenia v bežných podmienkach jeho používania.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Odpisové sadzby pre účtovné a daňové odpisy 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sa nerovnajú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64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7919D5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_x0000_s1029" type="#_x0000_t202" style="position:absolute;margin-left:3pt;margin-top:0;width:20.25pt;height:18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" fillcolor="white [3201]" strokecolor="black [3213]" strokeweight="1.5pt"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643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bol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</w:r>
            <w:r w:rsidR="00C268FF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účtovnou jednotkou interným predpisom tak, že za základ odhadu miery opotrebenia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dlhodobého hmotného majetku vzal metódy používané pri vyčísľovaní daňových odpisov.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Odpisové sadzby pre účtovné a daňové odpisy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sa 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. </w:t>
            </w:r>
          </w:p>
        </w:tc>
      </w:tr>
      <w:tr w:rsidR="004C5D2C" w:rsidRPr="004C5D2C" w:rsidTr="004C5D2C">
        <w:trPr>
          <w:trHeight w:val="19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2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Dodatočné informácie k tvorbe odpisového plánu: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68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118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 predošlých účtovných obdobiach bolo daňové odpisovanie vymedzeného druhu dlhodobého majetku prerušené a z tohto dôvodu účtovná jednotka  eviduje rozdiely medzi daňovými a účtovnými odpismi. 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Rozdiel účtovných a daňových odpisov vzniká pri predaji majetku.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h)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BD7390" w:rsidRPr="004C5D2C" w:rsidTr="004C5D2C">
        <w:trPr>
          <w:trHeight w:val="43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D7390" w:rsidRDefault="00BD7390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</w:p>
          <w:p w:rsidR="00BD7390" w:rsidRDefault="00173EA5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  <w:r>
              <w:rPr>
                <w:rFonts w:ascii="Cambria" w:hAnsi="Cambria" w:cs="Calibri"/>
                <w:b/>
                <w:bCs/>
                <w:color w:val="000000"/>
              </w:rPr>
              <w:t>Spoločnosť v roku 2019 dostala dotácie na spolufinancovanie Protipožiarnej monitorovacej stanice ČECHOVKA. V súčasnosti je táto dotácia časovo rozlišovaná vo výške odpisov tejto stanice.</w:t>
            </w:r>
          </w:p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Oprava významných a nevýznamných chýb minulých účtovných období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vykonaných v bežnom účtovnom období: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8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IV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Informácie, ktoré vysvetľujú a doplňujú položky súvahu a výkaz ziskov a strát</w:t>
            </w:r>
          </w:p>
        </w:tc>
      </w:tr>
      <w:tr w:rsidR="00BD7390" w:rsidRPr="004C5D2C" w:rsidTr="004C5D2C">
        <w:trPr>
          <w:trHeight w:val="5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7075CA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ku good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w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illu alebo zápornému goodwillu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významných položkách majetku a záväzkov zabezpečených derivátmi: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5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Záväzky so zostatkovou dobou splatnosti dlhšou ako 5 rokov: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dátum splatno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ti</w:t>
            </w: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D7390" w:rsidRPr="004C5D2C" w:rsidTr="00BA792A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Zabezpečené záväzky, opis a spôsob ich zabezpečenia: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183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lastRenderedPageBreak/>
              <w:t>Spoločnosť má bankové úvery , ktoré sú zabezpečené majetkovou hodnotou:                                                                                         -  nehnuteľnosťami pristupujúcich dlžníkov v zmysle Dohody o pristúpení k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záväzku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.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Hodnota nehnuteľností je vyčíslená znaleckými posudkami, ktoré sú súčasťou úverovej zmluvy. Jedná sa o stavbu, ktorá je poistená v zmysle požiadaviek a o pozemky.                                                                                                                                                                             -  aktuálnymi pohľadávkami spoločnosti - v zmysle Zmluvy o zriadení záložného práva k pohľadávkam.                                                                                                                                                                          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6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a) -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Informácie o vlastných akciách</w:t>
            </w:r>
          </w:p>
        </w:tc>
      </w:tr>
      <w:tr w:rsidR="00BD7390" w:rsidRPr="004C5D2C" w:rsidTr="004C5D2C">
        <w:trPr>
          <w:trHeight w:val="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70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Spoločnosť nevlas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ní vlastné akcie ani obchodné podiely.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výnosoch a nákladoch, ktoré majú výnimočný rozsah alebo výskyt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8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4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 o iných aktívach a iných pasívach</w:t>
            </w:r>
          </w:p>
        </w:tc>
      </w:tr>
      <w:tr w:rsidR="00BD7390" w:rsidRPr="004C5D2C" w:rsidTr="004C5D2C">
        <w:trPr>
          <w:trHeight w:val="55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podmienenom majetku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6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6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podmienených záväzkoch: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Ostatné významné finančné povinnosti nevykázané v účtovných výkazoch</w:t>
            </w:r>
          </w:p>
        </w:tc>
      </w:tr>
      <w:tr w:rsidR="00BD7390" w:rsidRPr="004C5D2C" w:rsidTr="004C5D2C">
        <w:trPr>
          <w:trHeight w:val="285"/>
        </w:trPr>
        <w:tc>
          <w:tcPr>
            <w:tcW w:w="21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4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údajoch na podsúvahových účtoch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obdobie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 obdobie</w:t>
            </w:r>
          </w:p>
        </w:tc>
      </w:tr>
      <w:tr w:rsidR="00BD7390" w:rsidRPr="004C5D2C" w:rsidTr="004C5D2C">
        <w:trPr>
          <w:trHeight w:val="4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Komisionálny tovar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347A96" w:rsidP="00C268FF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                </w:t>
            </w:r>
            <w:r w:rsidR="00C268FF">
              <w:rPr>
                <w:rFonts w:ascii="Cambria" w:eastAsia="Times New Roman" w:hAnsi="Cambria" w:cs="Calibri"/>
                <w:b/>
                <w:bCs/>
                <w:lang w:eastAsia="sk-SK"/>
              </w:rPr>
              <w:t>118 437,37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C268FF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78 702,34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48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Udalosti, ktoré nastali po dni, ku ktorému sa zostavuje účtovná závierka:</w:t>
            </w:r>
          </w:p>
        </w:tc>
      </w:tr>
      <w:tr w:rsidR="00BD7390" w:rsidRPr="004C5D2C" w:rsidTr="004C5D2C">
        <w:trPr>
          <w:trHeight w:val="21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9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75CA" w:rsidRDefault="007075CA" w:rsidP="007075CA">
            <w:pPr>
              <w:spacing w:after="240"/>
              <w:jc w:val="both"/>
              <w:rPr>
                <w:rFonts w:ascii="Cambria" w:hAnsi="Cambria" w:cs="Calibri"/>
                <w:i/>
                <w:iCs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i/>
                <w:iCs/>
                <w:sz w:val="20"/>
                <w:szCs w:val="20"/>
              </w:rPr>
              <w:br/>
            </w:r>
            <w:r>
              <w:rPr>
                <w:rFonts w:ascii="Cambria" w:hAnsi="Cambria" w:cs="Calibri"/>
                <w:b/>
                <w:bCs/>
              </w:rPr>
              <w:t>V období medzi dňom, ku ktorému sa zostavuje účtovná závierka a dňom jej zostavenia nenastali žiadne udalosti, ktoré by mali významný vplyv na verné zobrazenie skutočností, ktoré sú predmetom účtovníctva.</w:t>
            </w:r>
          </w:p>
          <w:p w:rsidR="00BD7390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>Konateľ spoločnosti spolu s vedením spoločnosti pripravujú právne rozhodnutia o rozdelení spoločnosti tak, že časť obchodnej činnosti a súvisiaci majetok a záväzky vytvoria druhú samostatnú spoločnosť.</w:t>
            </w:r>
          </w:p>
          <w:p w:rsidR="00173EA5" w:rsidRPr="00173EA5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>Z tohto dôvodu sa zostavila účtovná závierka pre malú účtovnú jednotku.</w:t>
            </w:r>
          </w:p>
        </w:tc>
      </w:tr>
      <w:tr w:rsidR="00BD7390" w:rsidRPr="004C5D2C" w:rsidTr="004C5D2C">
        <w:trPr>
          <w:trHeight w:val="7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Ostatné informácie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</w:tbl>
    <w:p w:rsidR="004A0C0E" w:rsidRDefault="004A0C0E"/>
    <w:sectPr w:rsidR="004A0C0E" w:rsidSect="004A0C0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2A0" w:rsidRDefault="00B512A0" w:rsidP="00465709">
      <w:pPr>
        <w:spacing w:after="0" w:line="240" w:lineRule="auto"/>
      </w:pPr>
      <w:r>
        <w:separator/>
      </w:r>
    </w:p>
  </w:endnote>
  <w:end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64095530"/>
      <w:docPartObj>
        <w:docPartGallery w:val="Page Numbers (Bottom of Page)"/>
        <w:docPartUnique/>
      </w:docPartObj>
    </w:sdtPr>
    <w:sdtContent>
      <w:p w:rsidR="00B512A0" w:rsidRDefault="007919D5">
        <w:pPr>
          <w:pStyle w:val="Zpat"/>
          <w:jc w:val="right"/>
        </w:pPr>
        <w:fldSimple w:instr=" PAGE   \* MERGEFORMAT ">
          <w:r w:rsidR="00CC655D">
            <w:rPr>
              <w:noProof/>
            </w:rPr>
            <w:t>8</w:t>
          </w:r>
        </w:fldSimple>
      </w:p>
    </w:sdtContent>
  </w:sdt>
  <w:p w:rsidR="00B512A0" w:rsidRDefault="00B512A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2A0" w:rsidRDefault="00B512A0" w:rsidP="00465709">
      <w:pPr>
        <w:spacing w:after="0" w:line="240" w:lineRule="auto"/>
      </w:pPr>
      <w:r>
        <w:separator/>
      </w:r>
    </w:p>
  </w:footnote>
  <w:foot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5D2C"/>
    <w:rsid w:val="00173EA5"/>
    <w:rsid w:val="00284BBF"/>
    <w:rsid w:val="00347A96"/>
    <w:rsid w:val="003D74B6"/>
    <w:rsid w:val="00433D4B"/>
    <w:rsid w:val="00465709"/>
    <w:rsid w:val="004A0C0E"/>
    <w:rsid w:val="004C5D2C"/>
    <w:rsid w:val="00703C12"/>
    <w:rsid w:val="007075CA"/>
    <w:rsid w:val="007919D5"/>
    <w:rsid w:val="008C3CA1"/>
    <w:rsid w:val="00986D66"/>
    <w:rsid w:val="009B296B"/>
    <w:rsid w:val="009C420B"/>
    <w:rsid w:val="009E406D"/>
    <w:rsid w:val="00A62CC4"/>
    <w:rsid w:val="00AF17B0"/>
    <w:rsid w:val="00B512A0"/>
    <w:rsid w:val="00BA792A"/>
    <w:rsid w:val="00BD7390"/>
    <w:rsid w:val="00C01B09"/>
    <w:rsid w:val="00C268FF"/>
    <w:rsid w:val="00C27C5E"/>
    <w:rsid w:val="00CC6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0C0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65709"/>
  </w:style>
  <w:style w:type="paragraph" w:styleId="Zpat">
    <w:name w:val="footer"/>
    <w:basedOn w:val="Normln"/>
    <w:link w:val="Zpat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657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7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1556</Words>
  <Characters>8871</Characters>
  <Application>Microsoft Office Word</Application>
  <DocSecurity>4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uctaren</cp:lastModifiedBy>
  <cp:revision>2</cp:revision>
  <cp:lastPrinted>2022-06-28T11:14:00Z</cp:lastPrinted>
  <dcterms:created xsi:type="dcterms:W3CDTF">2024-04-24T08:45:00Z</dcterms:created>
  <dcterms:modified xsi:type="dcterms:W3CDTF">2024-04-24T08:45:00Z</dcterms:modified>
</cp:coreProperties>
</file>