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157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EB22FC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EB22F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2F5A40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795" w:rsidRDefault="00517795" w:rsidP="001869C8">
      <w:r>
        <w:separator/>
      </w:r>
    </w:p>
  </w:endnote>
  <w:endnote w:type="continuationSeparator" w:id="0">
    <w:p w:rsidR="00517795" w:rsidRDefault="0051779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461EF">
    <w:pPr>
      <w:pStyle w:val="Pta"/>
      <w:jc w:val="center"/>
    </w:pPr>
    <w:fldSimple w:instr=" PAGE   \* MERGEFORMAT ">
      <w:r w:rsidR="00EB22F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795" w:rsidRDefault="00517795" w:rsidP="001869C8">
      <w:r>
        <w:separator/>
      </w:r>
    </w:p>
  </w:footnote>
  <w:footnote w:type="continuationSeparator" w:id="0">
    <w:p w:rsidR="00517795" w:rsidRDefault="0051779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EB22FC">
            <w:t>50100513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EB22FC">
            <w:t>2120175805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1779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61EF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2FC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491EE9-6EF3-4A9E-A7CC-F5D504DB34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2023-06-12T11:07:00Z</dcterms:created>
  <dcterms:modified xsi:type="dcterms:W3CDTF">2023-06-12T11:07:00Z</dcterms:modified>
</cp:coreProperties>
</file>