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784F21C" w14:textId="2B495602" w:rsidR="00295E93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</w:t>
      </w:r>
      <w:r w:rsidR="00246C13">
        <w:rPr>
          <w:rFonts w:ascii="Arial Narrow" w:hAnsi="Arial Narrow"/>
          <w:b/>
        </w:rPr>
        <w:t>23</w:t>
      </w:r>
    </w:p>
    <w:p w14:paraId="724903CC" w14:textId="77777777" w:rsidR="00B73977" w:rsidRPr="00755848" w:rsidRDefault="00B73977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</w:p>
    <w:p w14:paraId="76238AF6" w14:textId="77777777"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4C970843" w14:textId="7777777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14:paraId="5924C6C8" w14:textId="77777777" w:rsidR="00295E93" w:rsidRPr="00755848" w:rsidRDefault="00295E93">
      <w:pPr>
        <w:rPr>
          <w:rFonts w:ascii="Arial Narrow" w:hAnsi="Arial Narrow"/>
          <w:sz w:val="22"/>
          <w:szCs w:val="22"/>
        </w:rPr>
      </w:pPr>
    </w:p>
    <w:p w14:paraId="72EADBB1" w14:textId="77777777"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36FB0ADD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p w14:paraId="57DC99F9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450BCF8E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14:paraId="642F543C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1265C37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7AC9DD1" w14:textId="77777777" w:rsidR="000E0FA5" w:rsidRPr="00755848" w:rsidRDefault="001C01DB" w:rsidP="0076474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TG Automation,</w:t>
            </w:r>
            <w:r w:rsidR="00AB1A15">
              <w:rPr>
                <w:rFonts w:ascii="Arial Narrow" w:hAnsi="Arial Narrow" w:cs="Arial Narrow"/>
                <w:b/>
                <w:sz w:val="22"/>
                <w:szCs w:val="22"/>
              </w:rPr>
              <w:t xml:space="preserve"> </w:t>
            </w:r>
            <w:r w:rsidR="00764743">
              <w:rPr>
                <w:rFonts w:ascii="Arial Narrow" w:hAnsi="Arial Narrow" w:cs="Arial Narrow"/>
                <w:b/>
                <w:sz w:val="22"/>
                <w:szCs w:val="22"/>
              </w:rPr>
              <w:t>s.r.o.</w:t>
            </w:r>
          </w:p>
        </w:tc>
      </w:tr>
      <w:tr w:rsidR="001F718C" w:rsidRPr="00755848" w14:paraId="4311F897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6BF5E90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69B68D7" w14:textId="77777777" w:rsidR="000E0FA5" w:rsidRPr="00755848" w:rsidRDefault="00BA5618" w:rsidP="00AB1A1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811 0</w:t>
            </w:r>
            <w:r w:rsidR="001C01DB">
              <w:rPr>
                <w:rFonts w:ascii="Arial Narrow" w:hAnsi="Arial Narrow" w:cs="Arial Narrow"/>
                <w:sz w:val="22"/>
                <w:szCs w:val="22"/>
              </w:rPr>
              <w:t>6 Bratislava, Nám. SNP 14</w:t>
            </w:r>
          </w:p>
        </w:tc>
      </w:tr>
      <w:tr w:rsidR="001F718C" w:rsidRPr="00755848" w14:paraId="572DB042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37A95B2" w14:textId="77777777"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0CD832A" w14:textId="77777777" w:rsidR="000E0FA5" w:rsidRPr="00755848" w:rsidRDefault="0076474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</w:tr>
      <w:tr w:rsidR="001F718C" w:rsidRPr="00755848" w14:paraId="7086F00C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0ECFB131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50CD56C7" w14:textId="77777777" w:rsidR="000E0FA5" w:rsidRPr="00755848" w:rsidRDefault="00BA5618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</w:t>
            </w:r>
            <w:r w:rsidR="00764743">
              <w:rPr>
                <w:rFonts w:ascii="Arial Narrow" w:hAnsi="Arial Narrow" w:cs="Arial Narrow"/>
                <w:sz w:val="22"/>
                <w:szCs w:val="22"/>
              </w:rPr>
              <w:t>pis do obchodného regist</w:t>
            </w:r>
            <w:r w:rsidR="00AB1A15">
              <w:rPr>
                <w:rFonts w:ascii="Arial Narrow" w:hAnsi="Arial Narrow" w:cs="Arial Narrow"/>
                <w:sz w:val="22"/>
                <w:szCs w:val="22"/>
              </w:rPr>
              <w:t xml:space="preserve">ra: </w:t>
            </w:r>
            <w:r w:rsidR="001C01DB">
              <w:rPr>
                <w:rFonts w:ascii="Arial Narrow" w:hAnsi="Arial Narrow" w:cs="Arial Narrow"/>
                <w:sz w:val="22"/>
                <w:szCs w:val="22"/>
              </w:rPr>
              <w:t>14.03.2017</w:t>
            </w:r>
          </w:p>
        </w:tc>
      </w:tr>
      <w:tr w:rsidR="001F718C" w:rsidRPr="00755848" w14:paraId="064FFE28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03B401D0" w14:textId="77777777"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2BB62902" w14:textId="77777777" w:rsidR="001F718C" w:rsidRPr="00755848" w:rsidRDefault="001C01DB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Kúpa tovaru na účely jeho predaja konečnému spotrebiteľovi alebo iným prevádzkovateľom živností</w:t>
            </w:r>
          </w:p>
        </w:tc>
      </w:tr>
      <w:tr w:rsidR="008B0093" w:rsidRPr="00755848" w14:paraId="04EDA924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45D6027F" w14:textId="77777777"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3E2AA44B" w14:textId="77777777" w:rsidR="008B0093" w:rsidRPr="00755848" w:rsidRDefault="003061CE" w:rsidP="00AB1A1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Spoločnosť</w:t>
            </w:r>
            <w:r w:rsidR="00BA561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1C01DB">
              <w:rPr>
                <w:rFonts w:ascii="Arial Narrow" w:hAnsi="Arial Narrow" w:cs="Arial Narrow"/>
                <w:sz w:val="22"/>
                <w:szCs w:val="22"/>
              </w:rPr>
              <w:t xml:space="preserve">TG Automation, </w:t>
            </w:r>
            <w:r w:rsidR="00764743">
              <w:rPr>
                <w:rFonts w:ascii="Arial Narrow" w:hAnsi="Arial Narrow" w:cs="Arial Narrow"/>
                <w:sz w:val="22"/>
                <w:szCs w:val="22"/>
              </w:rPr>
              <w:t>s.r.o.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14:paraId="51DC9DC2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2C7E8007" w14:textId="77777777"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0C025DFE" w14:textId="7F534547" w:rsidR="00B73977" w:rsidRPr="00755848" w:rsidRDefault="003414ED" w:rsidP="00246C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246C13">
              <w:rPr>
                <w:rFonts w:ascii="Arial Narrow" w:hAnsi="Arial Narrow" w:cs="Arial Narrow"/>
                <w:sz w:val="22"/>
                <w:szCs w:val="22"/>
              </w:rPr>
              <w:t>23</w:t>
            </w:r>
          </w:p>
        </w:tc>
      </w:tr>
    </w:tbl>
    <w:p w14:paraId="179CF611" w14:textId="77777777"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B98B4CD" w14:textId="77777777"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14:paraId="2C5D1961" w14:textId="77777777"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14:paraId="0AA3704A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14:paraId="0AEDA141" w14:textId="77777777" w:rsidTr="000764C2">
        <w:tc>
          <w:tcPr>
            <w:tcW w:w="2197" w:type="dxa"/>
            <w:shd w:val="clear" w:color="auto" w:fill="auto"/>
          </w:tcPr>
          <w:p w14:paraId="3B177663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14:paraId="0E2593F4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14:paraId="52A99EE7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14:paraId="5041E4A6" w14:textId="77777777"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246C13" w:rsidRPr="00755848" w14:paraId="0FB13E46" w14:textId="77777777" w:rsidTr="000764C2">
        <w:tc>
          <w:tcPr>
            <w:tcW w:w="2197" w:type="dxa"/>
            <w:shd w:val="clear" w:color="auto" w:fill="auto"/>
          </w:tcPr>
          <w:p w14:paraId="594FF222" w14:textId="77777777" w:rsidR="00246C13" w:rsidRPr="00755848" w:rsidRDefault="00246C13" w:rsidP="00246C13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14:paraId="6B08F30B" w14:textId="0BA4C1B6" w:rsidR="00246C13" w:rsidRPr="00B73977" w:rsidRDefault="00246C13" w:rsidP="00246C13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highlight w:val="yellow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413 571</w:t>
            </w:r>
          </w:p>
        </w:tc>
        <w:tc>
          <w:tcPr>
            <w:tcW w:w="3260" w:type="dxa"/>
            <w:shd w:val="clear" w:color="auto" w:fill="auto"/>
          </w:tcPr>
          <w:p w14:paraId="5160CE07" w14:textId="799894CB" w:rsidR="00246C13" w:rsidRPr="00755848" w:rsidRDefault="00246C13" w:rsidP="00246C13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444 415</w:t>
            </w:r>
          </w:p>
        </w:tc>
        <w:tc>
          <w:tcPr>
            <w:tcW w:w="1276" w:type="dxa"/>
            <w:shd w:val="clear" w:color="auto" w:fill="auto"/>
          </w:tcPr>
          <w:p w14:paraId="09CCC514" w14:textId="77777777" w:rsidR="00246C13" w:rsidRPr="00755848" w:rsidRDefault="00246C13" w:rsidP="00246C13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246C13" w:rsidRPr="00755848" w14:paraId="36321FE2" w14:textId="77777777" w:rsidTr="000764C2">
        <w:tc>
          <w:tcPr>
            <w:tcW w:w="2197" w:type="dxa"/>
            <w:shd w:val="clear" w:color="auto" w:fill="auto"/>
          </w:tcPr>
          <w:p w14:paraId="1DAECB23" w14:textId="77777777" w:rsidR="00246C13" w:rsidRPr="00755848" w:rsidRDefault="00246C13" w:rsidP="00246C13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14:paraId="55B3D109" w14:textId="5CE52EB5" w:rsidR="00246C13" w:rsidRPr="00B73977" w:rsidRDefault="00246C13" w:rsidP="00246C13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highlight w:val="yellow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970 718</w:t>
            </w:r>
          </w:p>
        </w:tc>
        <w:tc>
          <w:tcPr>
            <w:tcW w:w="3260" w:type="dxa"/>
            <w:shd w:val="clear" w:color="auto" w:fill="auto"/>
          </w:tcPr>
          <w:p w14:paraId="6E671F82" w14:textId="1FB07ADA" w:rsidR="00246C13" w:rsidRPr="00755848" w:rsidRDefault="00246C13" w:rsidP="00246C13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653 250</w:t>
            </w:r>
          </w:p>
        </w:tc>
        <w:tc>
          <w:tcPr>
            <w:tcW w:w="1276" w:type="dxa"/>
            <w:shd w:val="clear" w:color="auto" w:fill="auto"/>
          </w:tcPr>
          <w:p w14:paraId="0530A4E2" w14:textId="77777777" w:rsidR="00246C13" w:rsidRPr="00755848" w:rsidRDefault="00246C13" w:rsidP="00246C13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246C13" w:rsidRPr="00755848" w14:paraId="7D9D9221" w14:textId="77777777" w:rsidTr="00603844">
        <w:trPr>
          <w:trHeight w:val="70"/>
        </w:trPr>
        <w:tc>
          <w:tcPr>
            <w:tcW w:w="2197" w:type="dxa"/>
            <w:shd w:val="clear" w:color="auto" w:fill="auto"/>
          </w:tcPr>
          <w:p w14:paraId="3BFDFA44" w14:textId="77777777" w:rsidR="00246C13" w:rsidRPr="00755848" w:rsidRDefault="00246C13" w:rsidP="00246C13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14:paraId="1976E264" w14:textId="10E68355" w:rsidR="00246C13" w:rsidRPr="00755848" w:rsidRDefault="00246C13" w:rsidP="00246C13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260" w:type="dxa"/>
            <w:shd w:val="clear" w:color="auto" w:fill="auto"/>
          </w:tcPr>
          <w:p w14:paraId="00D7C816" w14:textId="6C031C71" w:rsidR="00246C13" w:rsidRPr="00755848" w:rsidRDefault="00246C13" w:rsidP="00246C13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1276" w:type="dxa"/>
            <w:shd w:val="clear" w:color="auto" w:fill="auto"/>
          </w:tcPr>
          <w:p w14:paraId="7123987B" w14:textId="77777777" w:rsidR="00246C13" w:rsidRPr="00755848" w:rsidRDefault="00246C13" w:rsidP="00246C13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14:paraId="20FBF380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CB9448C" w14:textId="77777777"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BA5618" w:rsidRPr="00BA5618">
        <w:rPr>
          <w:rFonts w:ascii="Arial Narrow" w:hAnsi="Arial Narrow" w:cs="Arial Narrow"/>
          <w:b/>
          <w:sz w:val="22"/>
          <w:szCs w:val="22"/>
        </w:rPr>
        <w:t>mikro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 xml:space="preserve">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="00BA5618">
        <w:rPr>
          <w:rFonts w:ascii="Arial Narrow" w:hAnsi="Arial Narrow" w:cs="Arial Narrow"/>
          <w:sz w:val="22"/>
          <w:szCs w:val="22"/>
        </w:rPr>
        <w:t xml:space="preserve">pričom sa </w:t>
      </w:r>
      <w:r w:rsidR="00B07F5C">
        <w:rPr>
          <w:rFonts w:ascii="Arial Narrow" w:hAnsi="Arial Narrow" w:cs="Arial Narrow"/>
          <w:sz w:val="22"/>
          <w:szCs w:val="22"/>
        </w:rPr>
        <w:t xml:space="preserve">UJ </w:t>
      </w:r>
      <w:r w:rsidR="00BA5618">
        <w:rPr>
          <w:rFonts w:ascii="Arial Narrow" w:hAnsi="Arial Narrow" w:cs="Arial Narrow"/>
          <w:sz w:val="22"/>
          <w:szCs w:val="22"/>
        </w:rPr>
        <w:t xml:space="preserve">v zmysle § 2 ods. 12 zákona č. 431/2002 Z. z. o účtovníctve </w:t>
      </w:r>
      <w:r w:rsidR="00B07F5C">
        <w:rPr>
          <w:rFonts w:ascii="Arial Narrow" w:hAnsi="Arial Narrow" w:cs="Arial Narrow"/>
          <w:sz w:val="22"/>
          <w:szCs w:val="22"/>
        </w:rPr>
        <w:t xml:space="preserve">rozhodla, že bude postupovať ako </w:t>
      </w:r>
      <w:r w:rsidR="00B07F5C">
        <w:rPr>
          <w:rFonts w:ascii="Arial Narrow" w:hAnsi="Arial Narrow" w:cs="Arial Narrow"/>
          <w:b/>
          <w:sz w:val="22"/>
          <w:szCs w:val="22"/>
        </w:rPr>
        <w:t>malá účtovná jednotka</w:t>
      </w:r>
      <w:r w:rsidR="00B07F5C">
        <w:rPr>
          <w:rFonts w:ascii="Arial Narrow" w:hAnsi="Arial Narrow" w:cs="Arial Narrow"/>
          <w:sz w:val="22"/>
          <w:szCs w:val="22"/>
        </w:rPr>
        <w:t xml:space="preserve"> a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14:paraId="6A87A0E6" w14:textId="77777777"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70348313" w14:textId="2DFE0CC6" w:rsidR="001F718C" w:rsidRPr="00B07F5C" w:rsidRDefault="00E76CF5" w:rsidP="00935334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B07F5C">
        <w:rPr>
          <w:rFonts w:ascii="Arial Narrow" w:hAnsi="Arial Narrow" w:cs="Arial Narrow"/>
          <w:sz w:val="22"/>
          <w:szCs w:val="22"/>
        </w:rPr>
        <w:t xml:space="preserve"> </w:t>
      </w:r>
      <w:r w:rsidR="00246C13">
        <w:rPr>
          <w:rFonts w:ascii="Arial Narrow" w:hAnsi="Arial Narrow" w:cs="Arial Narrow"/>
          <w:b/>
          <w:sz w:val="22"/>
          <w:szCs w:val="22"/>
        </w:rPr>
        <w:t>01</w:t>
      </w:r>
      <w:bookmarkStart w:id="0" w:name="_GoBack"/>
      <w:bookmarkEnd w:id="0"/>
      <w:r w:rsidR="006A6CAF">
        <w:rPr>
          <w:rFonts w:ascii="Arial Narrow" w:hAnsi="Arial Narrow" w:cs="Arial Narrow"/>
          <w:b/>
          <w:sz w:val="22"/>
          <w:szCs w:val="22"/>
        </w:rPr>
        <w:t>.</w:t>
      </w:r>
      <w:r w:rsidR="004F11D1">
        <w:rPr>
          <w:rFonts w:ascii="Arial Narrow" w:hAnsi="Arial Narrow" w:cs="Arial Narrow"/>
          <w:b/>
          <w:sz w:val="22"/>
          <w:szCs w:val="22"/>
        </w:rPr>
        <w:t>06</w:t>
      </w:r>
      <w:r w:rsidR="006A6CAF">
        <w:rPr>
          <w:rFonts w:ascii="Arial Narrow" w:hAnsi="Arial Narrow" w:cs="Arial Narrow"/>
          <w:b/>
          <w:sz w:val="22"/>
          <w:szCs w:val="22"/>
        </w:rPr>
        <w:t>.20</w:t>
      </w:r>
      <w:r w:rsidR="00246C13">
        <w:rPr>
          <w:rFonts w:ascii="Arial Narrow" w:hAnsi="Arial Narrow" w:cs="Arial Narrow"/>
          <w:b/>
          <w:sz w:val="22"/>
          <w:szCs w:val="22"/>
        </w:rPr>
        <w:t>23</w:t>
      </w:r>
    </w:p>
    <w:p w14:paraId="299562D8" w14:textId="77777777"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62FDC485" w14:textId="77777777" w:rsidR="001F718C" w:rsidRPr="00B07F5C" w:rsidRDefault="00E76CF5" w:rsidP="001F718C">
      <w:pPr>
        <w:ind w:right="-468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B07F5C">
        <w:rPr>
          <w:rFonts w:ascii="Arial Narrow" w:hAnsi="Arial Narrow" w:cs="Arial Narrow"/>
          <w:sz w:val="22"/>
          <w:szCs w:val="22"/>
        </w:rPr>
        <w:t xml:space="preserve"> </w:t>
      </w:r>
      <w:r w:rsidR="00B07F5C">
        <w:rPr>
          <w:rFonts w:ascii="Arial Narrow" w:hAnsi="Arial Narrow" w:cs="Arial Narrow"/>
          <w:b/>
          <w:sz w:val="22"/>
          <w:szCs w:val="22"/>
        </w:rPr>
        <w:t>riadna</w:t>
      </w:r>
    </w:p>
    <w:p w14:paraId="3C690A2B" w14:textId="77777777"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24B7E405" w14:textId="77777777"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B07F5C">
        <w:rPr>
          <w:rFonts w:ascii="Arial Narrow" w:hAnsi="Arial Narrow" w:cs="Arial Narrow"/>
          <w:bCs/>
          <w:sz w:val="22"/>
          <w:szCs w:val="22"/>
        </w:rPr>
        <w:t xml:space="preserve"> spoločnosť nemá obsahovú náplň.</w:t>
      </w:r>
    </w:p>
    <w:p w14:paraId="3DB369D6" w14:textId="77777777"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26EFFE4D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najväčšiu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5FFB955B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519DA58A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Obchodné meno a sídlo </w:t>
      </w:r>
      <w:r w:rsidR="00EA33CE" w:rsidRPr="00755848">
        <w:rPr>
          <w:rFonts w:ascii="Arial Narrow" w:hAnsi="Arial Narrow" w:cs="Arial Narrow"/>
          <w:sz w:val="22"/>
          <w:szCs w:val="22"/>
        </w:rPr>
        <w:t>účt</w:t>
      </w:r>
      <w:r w:rsidRPr="00755848">
        <w:rPr>
          <w:rFonts w:ascii="Arial Narrow" w:hAnsi="Arial Narrow" w:cs="Arial Narrow"/>
          <w:sz w:val="22"/>
          <w:szCs w:val="22"/>
        </w:rPr>
        <w:t xml:space="preserve">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najmenšiu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(bezprostredne 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67616D" w:rsidRPr="00755848">
        <w:rPr>
          <w:rFonts w:ascii="Arial Narrow" w:hAnsi="Arial Narrow" w:cs="Arial Narrow"/>
          <w:sz w:val="22"/>
          <w:szCs w:val="22"/>
        </w:rPr>
        <w:t>)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, a ktorá je tiež začlenená do skupiny účtovných jednotiek </w:t>
      </w:r>
      <w:r w:rsidR="00396C6C" w:rsidRPr="00755848">
        <w:rPr>
          <w:rFonts w:ascii="Arial Narrow" w:hAnsi="Arial Narrow" w:cs="Arial Narrow"/>
          <w:sz w:val="22"/>
          <w:szCs w:val="22"/>
        </w:rPr>
        <w:t>na najvyššom stupni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:</w:t>
      </w:r>
    </w:p>
    <w:p w14:paraId="27E48509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04D08550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Adresa, kde sa môže vyžiadať kópia vyššie uvedených </w:t>
      </w:r>
      <w:r w:rsidR="0067616D" w:rsidRPr="00755848"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 w:rsidR="0067616D" w:rsidRPr="00755848">
        <w:rPr>
          <w:rFonts w:ascii="Arial Narrow" w:hAnsi="Arial Narrow" w:cs="Arial Narrow"/>
          <w:sz w:val="22"/>
          <w:szCs w:val="22"/>
        </w:rPr>
        <w:t>:</w:t>
      </w:r>
    </w:p>
    <w:p w14:paraId="4E96F5C6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05F911D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d) Údaj, či </w:t>
      </w:r>
      <w:r w:rsidR="0067616D" w:rsidRPr="00755848">
        <w:rPr>
          <w:rFonts w:ascii="Arial Narrow" w:hAnsi="Arial Narrow" w:cs="Arial Narrow"/>
          <w:sz w:val="22"/>
          <w:szCs w:val="22"/>
        </w:rPr>
        <w:t>účtovná jednotka j</w:t>
      </w:r>
      <w:r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a údaj, či je oslobodená od povinnosti zostaviť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a konsolidovanú výročnú správu podľa § 22 zákona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o účtovníctve</w:t>
      </w:r>
      <w:r w:rsidRPr="00755848">
        <w:rPr>
          <w:rFonts w:ascii="Arial Narrow" w:hAnsi="Arial Narrow" w:cs="Arial Narrow"/>
          <w:sz w:val="22"/>
          <w:szCs w:val="22"/>
        </w:rPr>
        <w:t>, pričom sa uvádza</w:t>
      </w:r>
      <w:r w:rsidR="0067616D" w:rsidRPr="00755848">
        <w:rPr>
          <w:rFonts w:ascii="Arial Narrow" w:hAnsi="Arial Narrow" w:cs="Arial Narrow"/>
          <w:sz w:val="22"/>
          <w:szCs w:val="22"/>
        </w:rPr>
        <w:t>jú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3D4EB364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 xml:space="preserve">ri oslobodení podľa § 22 ods. 8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materskej účtovnej jednotky zostavujúcej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podľa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osobitných predpisov (</w:t>
      </w:r>
      <w:r w:rsidRPr="00755848">
        <w:rPr>
          <w:rFonts w:ascii="Arial Narrow" w:hAnsi="Arial Narrow" w:cs="Arial Narrow"/>
          <w:sz w:val="22"/>
          <w:szCs w:val="22"/>
        </w:rPr>
        <w:t>IFRS</w:t>
      </w:r>
      <w:r w:rsidR="0067616D" w:rsidRPr="00755848">
        <w:rPr>
          <w:rFonts w:ascii="Arial Narrow" w:hAnsi="Arial Narrow" w:cs="Arial Narrow"/>
          <w:sz w:val="22"/>
          <w:szCs w:val="22"/>
        </w:rPr>
        <w:t>/EÚ):</w:t>
      </w:r>
    </w:p>
    <w:p w14:paraId="0F44E377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60D7016E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>ri oslobodení podľa § 22 ods. 1</w:t>
      </w:r>
      <w:r w:rsidR="0067616D" w:rsidRPr="00755848">
        <w:rPr>
          <w:rFonts w:ascii="Arial Narrow" w:hAnsi="Arial Narrow" w:cs="Arial Narrow"/>
          <w:sz w:val="22"/>
          <w:szCs w:val="22"/>
        </w:rPr>
        <w:t>0 a 1</w:t>
      </w:r>
      <w:r w:rsidRPr="00755848">
        <w:rPr>
          <w:rFonts w:ascii="Arial Narrow" w:hAnsi="Arial Narrow" w:cs="Arial Narrow"/>
          <w:sz w:val="22"/>
          <w:szCs w:val="22"/>
        </w:rPr>
        <w:t xml:space="preserve">2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dcérskych účtovných jednotiek:  </w:t>
      </w:r>
    </w:p>
    <w:p w14:paraId="335EB174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52CA7679" w14:textId="77777777"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14:paraId="747B5479" w14:textId="77777777" w:rsidTr="00E76CF5">
        <w:trPr>
          <w:trHeight w:val="537"/>
        </w:trPr>
        <w:tc>
          <w:tcPr>
            <w:tcW w:w="2492" w:type="pct"/>
            <w:vAlign w:val="center"/>
          </w:tcPr>
          <w:p w14:paraId="3C2FD6CD" w14:textId="77777777"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12503DF5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2B659E6C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14:paraId="53E6641B" w14:textId="77777777" w:rsidTr="00E76CF5">
        <w:trPr>
          <w:trHeight w:val="163"/>
        </w:trPr>
        <w:tc>
          <w:tcPr>
            <w:tcW w:w="2492" w:type="pct"/>
            <w:vAlign w:val="bottom"/>
          </w:tcPr>
          <w:p w14:paraId="3A648B7C" w14:textId="77777777"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3E47F2AF" w14:textId="77777777" w:rsidR="00A84C9F" w:rsidRPr="00755848" w:rsidRDefault="00764743" w:rsidP="00B07F5C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14" w:type="pct"/>
            <w:vAlign w:val="bottom"/>
          </w:tcPr>
          <w:p w14:paraId="6935E6DC" w14:textId="77777777" w:rsidR="00A84C9F" w:rsidRPr="00755848" w:rsidRDefault="00B07F5C" w:rsidP="00B07F5C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14:paraId="489B4603" w14:textId="77777777"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07D9B1A4" w14:textId="77777777"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5809E2B" w14:textId="77777777"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7240BD4C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38AAF91B" w14:textId="77777777"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6"/>
        <w:gridCol w:w="1701"/>
        <w:gridCol w:w="1701"/>
      </w:tblGrid>
      <w:tr w:rsidR="00F0347E" w:rsidRPr="00755848" w14:paraId="68E4328A" w14:textId="77777777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12235B40" w14:textId="77777777"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14:paraId="717062F0" w14:textId="77777777"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14:paraId="7F909655" w14:textId="77777777"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14:paraId="0B3A65FC" w14:textId="77777777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1573B51F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12F829B3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55647DC9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7E6BFC99" w14:textId="77777777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5A671F7B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14:paraId="412F8E98" w14:textId="77777777" w:rsidR="00F0347E" w:rsidRPr="00755848" w:rsidRDefault="00B07F5C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701" w:type="dxa"/>
            <w:noWrap/>
            <w:vAlign w:val="center"/>
            <w:hideMark/>
          </w:tcPr>
          <w:p w14:paraId="587E400C" w14:textId="77777777" w:rsidR="00F0347E" w:rsidRPr="00755848" w:rsidRDefault="00B07F5C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F0347E" w:rsidRPr="00755848" w14:paraId="140BB88F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0FC67D89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4CCA9F4D" w14:textId="77777777" w:rsidR="00F0347E" w:rsidRPr="00755848" w:rsidRDefault="00F0347E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144E1F19" w14:textId="77777777" w:rsidR="00F0347E" w:rsidRPr="00755848" w:rsidRDefault="00F0347E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1E71B835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20B3FB73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33C238C7" w14:textId="77777777" w:rsidR="00F0347E" w:rsidRPr="00755848" w:rsidRDefault="00B07F5C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701" w:type="dxa"/>
            <w:noWrap/>
            <w:vAlign w:val="center"/>
          </w:tcPr>
          <w:p w14:paraId="3D090781" w14:textId="77777777" w:rsidR="00F0347E" w:rsidRPr="00755848" w:rsidRDefault="00B07F5C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F0347E" w:rsidRPr="00755848" w14:paraId="28D38346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0BB482A7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14:paraId="2704F964" w14:textId="77777777" w:rsidR="00F0347E" w:rsidRPr="00755848" w:rsidRDefault="00F0347E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04E03810" w14:textId="77777777" w:rsidR="00F0347E" w:rsidRPr="00755848" w:rsidRDefault="00F0347E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7C927AAB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555FD684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58B567BC" w14:textId="77777777" w:rsidR="00F0347E" w:rsidRPr="00755848" w:rsidRDefault="00B07F5C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701" w:type="dxa"/>
            <w:noWrap/>
            <w:vAlign w:val="center"/>
          </w:tcPr>
          <w:p w14:paraId="425972B6" w14:textId="77777777" w:rsidR="00F0347E" w:rsidRPr="00755848" w:rsidRDefault="00B07F5C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</w:tbl>
    <w:p w14:paraId="1A78E810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2B6B5DB1" w14:textId="77777777"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0F62BC3" w14:textId="77777777"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0EF9B73A" w14:textId="77777777"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1CF6E851" w14:textId="77777777" w:rsidR="00755E77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B07F5C">
        <w:rPr>
          <w:rFonts w:ascii="Arial Narrow" w:hAnsi="Arial Narrow" w:cs="Arial Narrow"/>
          <w:sz w:val="22"/>
          <w:szCs w:val="22"/>
        </w:rPr>
        <w:t>-</w:t>
      </w:r>
    </w:p>
    <w:p w14:paraId="473B2066" w14:textId="77777777" w:rsidR="00235630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4256D301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17E9A110" w14:textId="77777777" w:rsidR="00182CD7" w:rsidRPr="00755848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  <w:r w:rsidR="00B07F5C">
        <w:rPr>
          <w:rFonts w:ascii="Arial Narrow" w:hAnsi="Arial Narrow" w:cs="Arial Narrow"/>
          <w:sz w:val="22"/>
          <w:szCs w:val="22"/>
        </w:rPr>
        <w:t>-</w:t>
      </w:r>
    </w:p>
    <w:p w14:paraId="78D4922A" w14:textId="77777777" w:rsidR="00755E77" w:rsidRPr="00755848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0DF84DAC" w14:textId="77777777"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  <w:r w:rsidR="00B07F5C">
        <w:rPr>
          <w:rFonts w:ascii="Arial Narrow" w:hAnsi="Arial Narrow" w:cs="Arial Narrow"/>
          <w:sz w:val="22"/>
          <w:szCs w:val="22"/>
        </w:rPr>
        <w:t>-</w:t>
      </w:r>
    </w:p>
    <w:p w14:paraId="09C86F11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69599FC3" w14:textId="77777777"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14:paraId="2E52EBB6" w14:textId="77777777"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14:paraId="3E295FDD" w14:textId="77777777"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14:paraId="24AC659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44F6458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4C9739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F651A3D" w14:textId="77777777"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14:paraId="58D6CE6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4C1F3A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FACFE1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A9BDF6A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328C6E8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3B95102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765A2C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1227918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6C6DA0C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078FE98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CCBE6F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5691C40" w14:textId="77777777" w:rsidR="00BA43D8" w:rsidRPr="00755848" w:rsidRDefault="003414ED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755848" w14:paraId="4975727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4BD26B1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78223A7" w14:textId="77777777"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69E7ED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2661B42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9B465E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8B6AE6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34E856E" w14:textId="77777777"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576C06F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D48813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1915D3E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0B2D397" w14:textId="77777777" w:rsidR="00BA43D8" w:rsidRPr="00755848" w:rsidRDefault="003414ED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755848" w14:paraId="021E184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6534981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437C0AB" w14:textId="77777777"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9E71BB1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744227D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7969131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64CFB7D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258D077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46453E0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8FF4F4E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59221E6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22B6818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0BAF596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9688BAB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AC3211F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ADA81B8" w14:textId="77777777" w:rsidR="00BA43D8" w:rsidRPr="00755848" w:rsidRDefault="003414ED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755848" w14:paraId="16658B1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1063516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62F7751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6012E9A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787F452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094925E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EC00AC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86A139D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1017A71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58DB2B4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80D77D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7BB1B6A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40B807D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6713726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05DB64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6276770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28AB9AB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F114F8B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625672F" w14:textId="77777777"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3F427E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06F6389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A5C2BFC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D104EE5" w14:textId="77777777"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5AF73B2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37EDC41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EE6239E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DF13CAA" w14:textId="77777777" w:rsidR="00BA43D8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AB11E8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23F0E8F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7878689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540FEBF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979E272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2AB12B78" w14:textId="77777777" w:rsidTr="00433587">
        <w:tc>
          <w:tcPr>
            <w:tcW w:w="706" w:type="dxa"/>
            <w:shd w:val="clear" w:color="auto" w:fill="auto"/>
          </w:tcPr>
          <w:p w14:paraId="6C25EC06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14:paraId="05DC8709" w14:textId="77777777"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14:paraId="78352AA0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1207B1BC" w14:textId="77777777" w:rsidTr="00433587">
        <w:tc>
          <w:tcPr>
            <w:tcW w:w="706" w:type="dxa"/>
            <w:shd w:val="clear" w:color="auto" w:fill="auto"/>
          </w:tcPr>
          <w:p w14:paraId="69DD716F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14:paraId="6F559D2B" w14:textId="77777777"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14:paraId="427B5F66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2AB6CE1C" w14:textId="77777777" w:rsidTr="00433587">
        <w:tc>
          <w:tcPr>
            <w:tcW w:w="706" w:type="dxa"/>
            <w:shd w:val="clear" w:color="auto" w:fill="auto"/>
          </w:tcPr>
          <w:p w14:paraId="4C3A3F6E" w14:textId="77777777"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14:paraId="71A03966" w14:textId="77777777"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14:paraId="2AC6E11D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420DC0F8" w14:textId="77777777"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24B0B7CC" w14:textId="77777777"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B07F5C">
        <w:rPr>
          <w:rFonts w:ascii="Arial Narrow" w:hAnsi="Arial Narrow" w:cs="Arial Narrow"/>
          <w:sz w:val="22"/>
          <w:szCs w:val="22"/>
        </w:rPr>
        <w:t>nebolo účtované.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2A87CE73" w14:textId="77777777"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14:paraId="3707D43D" w14:textId="77777777"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4266066C" w14:textId="77777777"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14:paraId="5F11240A" w14:textId="77777777"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2FA0866D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Z.z. o cenných papieroch v znení neskorších predpisov – sú to napr. cenné papiere (akcie, dlhopisy, dočasné listy), deriváty (opcie, futures, swapy, forwardy), nástroje peňažného trhu (pokladničné poukážky, vkladové listy).</w:t>
      </w:r>
    </w:p>
    <w:p w14:paraId="3C51C190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14:paraId="277B9378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metódu odúročenia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14:paraId="4AD53A7C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14:paraId="7131835B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ZoU), ani k závierkovému dňu (§ 27 ZoU)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14:paraId="138931DF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14:paraId="114AFC93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 w14:paraId="04C84E9A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14:paraId="137C0A18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ZoU).</w:t>
      </w:r>
    </w:p>
    <w:p w14:paraId="189BEB46" w14:textId="77777777" w:rsidR="002342CE" w:rsidRPr="00755848" w:rsidRDefault="002342CE" w:rsidP="002342CE"/>
    <w:p w14:paraId="309DAAE2" w14:textId="77777777"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14:paraId="232AD321" w14:textId="77777777" w:rsidTr="00433587">
        <w:tc>
          <w:tcPr>
            <w:tcW w:w="4218" w:type="dxa"/>
          </w:tcPr>
          <w:p w14:paraId="2BB15A66" w14:textId="77777777"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14:paraId="4DE5BAAB" w14:textId="77777777"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14:paraId="01371422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390BFFF1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1C66A51C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28D8D8F9" w14:textId="77777777"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22088BF8" w14:textId="77777777"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3CEE75D2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14:paraId="407BA68E" w14:textId="77777777" w:rsidTr="00433587">
        <w:tc>
          <w:tcPr>
            <w:tcW w:w="4218" w:type="dxa"/>
          </w:tcPr>
          <w:p w14:paraId="3CF26AA9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3AF2AEC9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0B282340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1DDCF3A4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6234365F" w14:textId="77777777" w:rsidTr="00433587">
        <w:tc>
          <w:tcPr>
            <w:tcW w:w="4218" w:type="dxa"/>
          </w:tcPr>
          <w:p w14:paraId="62B17677" w14:textId="77777777"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14:paraId="4D1AAE1D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14:paraId="1396642E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0B8E03CB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04144968" w14:textId="77777777" w:rsidTr="00433587">
        <w:tc>
          <w:tcPr>
            <w:tcW w:w="4218" w:type="dxa"/>
          </w:tcPr>
          <w:p w14:paraId="0816BA20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6AEF0868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6F22731E" w14:textId="77777777"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20</w:t>
            </w:r>
          </w:p>
        </w:tc>
        <w:tc>
          <w:tcPr>
            <w:tcW w:w="2268" w:type="dxa"/>
          </w:tcPr>
          <w:p w14:paraId="17A73120" w14:textId="77777777"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</w:tr>
      <w:tr w:rsidR="00126DE3" w:rsidRPr="00755848" w14:paraId="31541872" w14:textId="77777777" w:rsidTr="00433587">
        <w:tc>
          <w:tcPr>
            <w:tcW w:w="4218" w:type="dxa"/>
          </w:tcPr>
          <w:p w14:paraId="1950D7C7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14:paraId="4D729B39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40B9C0CF" w14:textId="77777777"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31269CA4" w14:textId="77777777"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12DD2394" w14:textId="77777777" w:rsidTr="00433587">
        <w:tc>
          <w:tcPr>
            <w:tcW w:w="4218" w:type="dxa"/>
          </w:tcPr>
          <w:p w14:paraId="023A913A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1BE2204F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14:paraId="4CFE400E" w14:textId="77777777"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50EC4342" w14:textId="77777777"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1D113310" w14:textId="77777777" w:rsidTr="00433587">
        <w:tc>
          <w:tcPr>
            <w:tcW w:w="4218" w:type="dxa"/>
          </w:tcPr>
          <w:p w14:paraId="48AAAE1F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14:paraId="56E6AE6E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6ABEA3A0" w14:textId="77777777" w:rsidR="00126DE3" w:rsidRPr="00755848" w:rsidRDefault="00B07F5C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2E982005" w14:textId="77777777"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61AEB5C4" w14:textId="77777777" w:rsidTr="00433587">
        <w:tc>
          <w:tcPr>
            <w:tcW w:w="4218" w:type="dxa"/>
          </w:tcPr>
          <w:p w14:paraId="37E0BF16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14:paraId="440F7367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14:paraId="1FCB0A0A" w14:textId="77777777"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4-12</w:t>
            </w:r>
          </w:p>
        </w:tc>
        <w:tc>
          <w:tcPr>
            <w:tcW w:w="2268" w:type="dxa"/>
          </w:tcPr>
          <w:p w14:paraId="4B4CF062" w14:textId="77777777"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8,33-25</w:t>
            </w:r>
          </w:p>
        </w:tc>
      </w:tr>
    </w:tbl>
    <w:p w14:paraId="06801C10" w14:textId="77777777"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14:paraId="7BC14EF3" w14:textId="77777777"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41FEC8DF" w14:textId="77777777" w:rsidR="000B05BB" w:rsidRPr="00755848" w:rsidRDefault="0065426D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UJ </w:t>
      </w:r>
      <w:r w:rsidR="000B05BB" w:rsidRPr="00755848">
        <w:rPr>
          <w:rFonts w:ascii="Arial Narrow" w:hAnsi="Arial Narrow" w:cs="Arial"/>
          <w:sz w:val="22"/>
          <w:szCs w:val="22"/>
        </w:rPr>
        <w:t xml:space="preserve">začína </w:t>
      </w:r>
      <w:r>
        <w:rPr>
          <w:rFonts w:ascii="Arial Narrow" w:hAnsi="Arial Narrow" w:cs="Arial"/>
          <w:sz w:val="22"/>
          <w:szCs w:val="22"/>
        </w:rPr>
        <w:t xml:space="preserve">majetok </w:t>
      </w:r>
      <w:r w:rsidR="000B05BB" w:rsidRPr="00755848">
        <w:rPr>
          <w:rFonts w:ascii="Arial Narrow" w:hAnsi="Arial Narrow" w:cs="Arial"/>
          <w:sz w:val="22"/>
          <w:szCs w:val="22"/>
        </w:rPr>
        <w:t xml:space="preserve">odpisovať v mesiaci, kedy bol </w:t>
      </w:r>
      <w:r w:rsidR="000B05BB"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="000B05BB" w:rsidRPr="00755848">
        <w:rPr>
          <w:rFonts w:ascii="Arial Narrow" w:hAnsi="Arial Narrow" w:cs="Arial"/>
          <w:sz w:val="22"/>
          <w:szCs w:val="22"/>
        </w:rPr>
        <w:t xml:space="preserve">. Účtovné odpisy vychádzajú z predpokladanej doby používania majetku. Dlhodobý nehmotný majetok sa odpisuje </w:t>
      </w:r>
      <w:r w:rsidR="00B80794">
        <w:rPr>
          <w:rFonts w:ascii="Arial Narrow" w:hAnsi="Arial Narrow" w:cs="Arial"/>
          <w:sz w:val="22"/>
          <w:szCs w:val="22"/>
        </w:rPr>
        <w:t>v súlade s účtovnými odpismi</w:t>
      </w:r>
      <w:r w:rsidR="000B05BB" w:rsidRPr="00755848">
        <w:rPr>
          <w:rFonts w:ascii="Arial Narrow" w:hAnsi="Arial Narrow" w:cs="Arial"/>
          <w:sz w:val="22"/>
          <w:szCs w:val="22"/>
        </w:rPr>
        <w:t>.</w:t>
      </w:r>
    </w:p>
    <w:p w14:paraId="666CF1F2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</w:t>
      </w:r>
      <w:r w:rsidR="00AB1A15">
        <w:rPr>
          <w:rFonts w:ascii="Arial Narrow" w:hAnsi="Arial Narrow" w:cs="Arial"/>
          <w:sz w:val="22"/>
          <w:szCs w:val="22"/>
        </w:rPr>
        <w:t>ne</w:t>
      </w:r>
      <w:r w:rsidRPr="00755848">
        <w:rPr>
          <w:rFonts w:ascii="Arial Narrow" w:hAnsi="Arial Narrow" w:cs="Arial"/>
          <w:sz w:val="22"/>
          <w:szCs w:val="22"/>
        </w:rPr>
        <w:t xml:space="preserve">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</w:t>
      </w:r>
      <w:r w:rsidR="0065426D">
        <w:rPr>
          <w:rFonts w:ascii="Arial Narrow" w:hAnsi="Arial Narrow" w:cs="Arial"/>
          <w:sz w:val="22"/>
          <w:szCs w:val="22"/>
        </w:rPr>
        <w:t>Fibu</w:t>
      </w:r>
      <w:r w:rsidRPr="00755848">
        <w:rPr>
          <w:rFonts w:ascii="Arial Narrow" w:hAnsi="Arial Narrow" w:cs="Arial"/>
          <w:sz w:val="22"/>
          <w:szCs w:val="22"/>
        </w:rPr>
        <w:t xml:space="preserve"> (taktiež daňové odpisy podľa zákona o dani z príjmov).</w:t>
      </w:r>
    </w:p>
    <w:p w14:paraId="7C8AB012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</w:t>
      </w:r>
      <w:r w:rsidR="00AB1A15">
        <w:rPr>
          <w:rFonts w:ascii="Arial Narrow" w:hAnsi="Arial Narrow" w:cs="Arial"/>
          <w:sz w:val="22"/>
          <w:szCs w:val="22"/>
        </w:rPr>
        <w:t>ne</w:t>
      </w:r>
      <w:r w:rsidRPr="00755848">
        <w:rPr>
          <w:rFonts w:ascii="Arial Narrow" w:hAnsi="Arial Narrow" w:cs="Arial"/>
          <w:sz w:val="22"/>
          <w:szCs w:val="22"/>
        </w:rPr>
        <w:t xml:space="preserve">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14:paraId="6F91969A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14:paraId="3F4B79B9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14:paraId="4D8977B6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14:paraId="2DC2623A" w14:textId="77777777"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153F0E22" w14:textId="77777777"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14:paraId="2F0DF7A2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5E1CE0E" w14:textId="77777777" w:rsidR="00E8271B" w:rsidRPr="0065426D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65426D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-</w:t>
      </w:r>
    </w:p>
    <w:p w14:paraId="02AABE84" w14:textId="77777777"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6B5B6FBE" w14:textId="77777777" w:rsidR="00FA5372" w:rsidRPr="0065426D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 w:rsidR="0065426D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nenastali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14:paraId="6974052F" w14:textId="77777777" w:rsidTr="00E517ED">
        <w:tc>
          <w:tcPr>
            <w:tcW w:w="1601" w:type="pct"/>
            <w:shd w:val="clear" w:color="auto" w:fill="auto"/>
          </w:tcPr>
          <w:p w14:paraId="2DDAC928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14:paraId="3D63DB1F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14:paraId="3ADA1B10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14:paraId="5C4D16BE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14:paraId="146E6060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14:paraId="171DD59F" w14:textId="77777777" w:rsidTr="00E517ED">
        <w:tc>
          <w:tcPr>
            <w:tcW w:w="1601" w:type="pct"/>
            <w:shd w:val="clear" w:color="auto" w:fill="auto"/>
          </w:tcPr>
          <w:p w14:paraId="22F7D2C3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185D51E4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4F1B6381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68C5373C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70E4DDCC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14:paraId="139AB486" w14:textId="77777777" w:rsidTr="00E517ED">
        <w:tc>
          <w:tcPr>
            <w:tcW w:w="1601" w:type="pct"/>
            <w:shd w:val="clear" w:color="auto" w:fill="auto"/>
          </w:tcPr>
          <w:p w14:paraId="6E98E7A3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7AFB3EDD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13A79ECC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2083AAFD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76436C32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310C43FC" w14:textId="77777777"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E98E314" w14:textId="77777777" w:rsidR="00F836A0" w:rsidRPr="00755848" w:rsidRDefault="00F836A0" w:rsidP="00433587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Vysvetlivky k oprave chýb minulých účtovných období:</w:t>
      </w:r>
    </w:p>
    <w:p w14:paraId="0A4C4984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Po schválení účtovnej závierky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na valnom zhromaždení </w:t>
      </w:r>
      <w:r w:rsidRPr="00755848">
        <w:rPr>
          <w:rFonts w:ascii="Arial Narrow" w:hAnsi="Arial Narrow" w:cs="Arial Narrow"/>
          <w:sz w:val="22"/>
          <w:szCs w:val="22"/>
        </w:rPr>
        <w:t>už nemožno otvárať účtovné knihy minulých účtovných období a prípadné opravy sa vykonajú v bežnom účtovnom období (§ 16/10,11 ZoU).</w:t>
      </w:r>
    </w:p>
    <w:p w14:paraId="2BACF8DD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14:paraId="25D3FAB2" w14:textId="77777777" w:rsidR="00F836A0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Významné o</w:t>
      </w:r>
      <w:r w:rsidR="00F836A0" w:rsidRPr="00755848">
        <w:rPr>
          <w:rFonts w:ascii="Arial Narrow" w:hAnsi="Arial Narrow" w:cs="Arial Narrow"/>
          <w:sz w:val="22"/>
          <w:szCs w:val="22"/>
        </w:rPr>
        <w:t>pravy</w:t>
      </w:r>
      <w:r w:rsidRPr="00755848">
        <w:rPr>
          <w:rFonts w:ascii="Arial Narrow" w:hAnsi="Arial Narrow" w:cs="Arial Narrow"/>
          <w:sz w:val="22"/>
          <w:szCs w:val="22"/>
        </w:rPr>
        <w:t xml:space="preserve"> chýb minulých účtovných období sa účtujú (§ 59/13 PU) - voči minulým výsledkom hospodárenia (voči vlastnému imaniu na účet 428 alebo 429).</w:t>
      </w:r>
      <w:r w:rsidR="00F836A0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50455249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</w:p>
    <w:p w14:paraId="0E728946" w14:textId="77777777"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Pri ukladaní pokuty za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nesprávnosti v </w:t>
      </w:r>
      <w:r w:rsidRPr="00755848">
        <w:rPr>
          <w:rFonts w:ascii="Arial Narrow" w:hAnsi="Arial Narrow" w:cs="Arial Narrow"/>
          <w:sz w:val="22"/>
          <w:szCs w:val="22"/>
        </w:rPr>
        <w:t>účtovníctv</w:t>
      </w:r>
      <w:r w:rsidR="004C30CE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prihliadne daňový úrad aj na to, či UJ písomne ohlásila obsah a sumu vykonanej opravy ch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ýb minulých účtovných období </w:t>
      </w:r>
      <w:r w:rsidRPr="00755848">
        <w:rPr>
          <w:rFonts w:ascii="Arial Narrow" w:hAnsi="Arial Narrow" w:cs="Arial Narrow"/>
          <w:sz w:val="22"/>
          <w:szCs w:val="22"/>
        </w:rPr>
        <w:t>(§ 38/5 ZoU).</w:t>
      </w:r>
    </w:p>
    <w:p w14:paraId="5B08F23C" w14:textId="77777777"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chýb minulých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účtovných období </w:t>
      </w:r>
      <w:r w:rsidRPr="00755848">
        <w:rPr>
          <w:rFonts w:ascii="Arial Narrow" w:hAnsi="Arial Narrow" w:cs="Arial Narrow"/>
          <w:sz w:val="22"/>
          <w:szCs w:val="22"/>
        </w:rPr>
        <w:t>sa daňovo vysporiadajú podľa pravidiel v zákone o dani z príjmov (§ 17/15,29 ZDP)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 a</w:t>
      </w:r>
      <w:r w:rsidR="00350E31" w:rsidRPr="00755848">
        <w:rPr>
          <w:rFonts w:ascii="Arial Narrow" w:hAnsi="Arial Narrow" w:cs="Arial Narrow"/>
          <w:sz w:val="22"/>
          <w:szCs w:val="22"/>
        </w:rPr>
        <w:t xml:space="preserve"> pravidiel </w:t>
      </w:r>
      <w:r w:rsidR="004C30CE" w:rsidRPr="00755848">
        <w:rPr>
          <w:rFonts w:ascii="Arial Narrow" w:hAnsi="Arial Narrow" w:cs="Arial Narrow"/>
          <w:sz w:val="22"/>
          <w:szCs w:val="22"/>
        </w:rPr>
        <w:t>v daňovom poriadku (§ 16)</w:t>
      </w:r>
      <w:r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0141BD4B" w14:textId="77777777"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5207A363" w14:textId="77777777"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14:paraId="0A13EF33" w14:textId="77777777"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9CC3B7D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  <w:r w:rsidR="0065426D">
        <w:rPr>
          <w:rFonts w:ascii="Arial Narrow" w:hAnsi="Arial Narrow" w:cs="Arial Narrow"/>
          <w:sz w:val="22"/>
          <w:szCs w:val="22"/>
        </w:rPr>
        <w:t xml:space="preserve"> -</w:t>
      </w:r>
    </w:p>
    <w:p w14:paraId="6B12FA95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14:paraId="52240D9B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Záporný goodwill sa účtovne odpíše do výnosov (075/551) jednorázovo v roku jeho vzniku (§ 37 PU). Daňovo sa goodwill z podnikových kombinácií spravidla odpisuje najdlhšie počas 7 rokov podľa pravidiel v zákone o dani z príjmov (§ 17/11; § 17a - 17e ZDP)]</w:t>
      </w:r>
    </w:p>
    <w:p w14:paraId="4C2AC74E" w14:textId="77777777" w:rsidR="00117E62" w:rsidRPr="00755848" w:rsidRDefault="00117E6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202CC691" w14:textId="77777777"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5426D">
        <w:rPr>
          <w:rFonts w:ascii="Arial Narrow" w:hAnsi="Arial Narrow" w:cs="Arial Narrow"/>
          <w:sz w:val="22"/>
          <w:szCs w:val="22"/>
        </w:rPr>
        <w:t>-</w:t>
      </w:r>
    </w:p>
    <w:p w14:paraId="70CA6A3C" w14:textId="77777777" w:rsidR="00037969" w:rsidRPr="00755848" w:rsidRDefault="00037969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205A7D87" w14:textId="77777777" w:rsidR="00610810" w:rsidRPr="00755848" w:rsidRDefault="00037969" w:rsidP="00610810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</w:t>
      </w:r>
      <w:r w:rsidR="00610810" w:rsidRPr="00755848">
        <w:rPr>
          <w:rFonts w:ascii="Arial Narrow" w:hAnsi="Arial Narrow" w:cs="Arial Narrow"/>
          <w:sz w:val="22"/>
          <w:szCs w:val="22"/>
        </w:rPr>
        <w:t>ri</w:t>
      </w:r>
      <w:r w:rsidRPr="00755848">
        <w:rPr>
          <w:rFonts w:ascii="Arial Narrow" w:hAnsi="Arial Narrow" w:cs="Arial Narrow"/>
          <w:sz w:val="22"/>
          <w:szCs w:val="22"/>
        </w:rPr>
        <w:t xml:space="preserve">tom sa </w:t>
      </w:r>
      <w:r w:rsidR="00610810" w:rsidRPr="00755848">
        <w:rPr>
          <w:rFonts w:ascii="Arial Narrow" w:hAnsi="Arial Narrow" w:cs="Arial Narrow"/>
          <w:sz w:val="22"/>
          <w:szCs w:val="22"/>
        </w:rPr>
        <w:t>uvádza forma tohto zabezpečenia a uvádza sa zmena reálnej hodnoty v priebehu účtovného obdobia</w:t>
      </w:r>
      <w:r w:rsidRPr="00755848">
        <w:rPr>
          <w:rFonts w:ascii="Arial Narrow" w:hAnsi="Arial Narrow" w:cs="Arial Narrow"/>
          <w:sz w:val="22"/>
          <w:szCs w:val="22"/>
        </w:rPr>
        <w:t xml:space="preserve"> (§ 27 ZoU)</w:t>
      </w:r>
      <w:r w:rsidR="003408EA" w:rsidRPr="00755848">
        <w:rPr>
          <w:rFonts w:ascii="Arial Narrow" w:hAnsi="Arial Narrow" w:cs="Arial Narrow"/>
          <w:sz w:val="22"/>
          <w:szCs w:val="22"/>
        </w:rPr>
        <w:t>. Pre každý druh derivátov sa uvádza informácia o rozsahu a povahe týchto derivátov vrátane významných podmienok, ktoré môžu ovplyvniť sumu, načasovanie a mieru istoty budúcich peňažných tokov a 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v tabuľkovej forme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69"/>
        <w:gridCol w:w="1109"/>
        <w:gridCol w:w="1109"/>
        <w:gridCol w:w="1801"/>
        <w:gridCol w:w="1794"/>
      </w:tblGrid>
      <w:tr w:rsidR="00764219" w:rsidRPr="00755848" w14:paraId="0FC948F7" w14:textId="77777777" w:rsidTr="00764219">
        <w:trPr>
          <w:trHeight w:val="153"/>
        </w:trPr>
        <w:tc>
          <w:tcPr>
            <w:tcW w:w="1902" w:type="pct"/>
            <w:shd w:val="clear" w:color="auto" w:fill="auto"/>
          </w:tcPr>
          <w:p w14:paraId="4A8E7617" w14:textId="77777777" w:rsidR="00037969" w:rsidRPr="00755848" w:rsidRDefault="00037969" w:rsidP="0048469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</w:t>
            </w:r>
            <w:r w:rsidR="00764219"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derivátov</w:t>
            </w:r>
          </w:p>
        </w:tc>
        <w:tc>
          <w:tcPr>
            <w:tcW w:w="591" w:type="pct"/>
            <w:shd w:val="clear" w:color="auto" w:fill="auto"/>
          </w:tcPr>
          <w:p w14:paraId="56552639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  <w:shd w:val="clear" w:color="auto" w:fill="auto"/>
          </w:tcPr>
          <w:p w14:paraId="1BA838B1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  <w:shd w:val="clear" w:color="auto" w:fill="auto"/>
          </w:tcPr>
          <w:p w14:paraId="1F93ABEE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  <w:shd w:val="clear" w:color="auto" w:fill="auto"/>
          </w:tcPr>
          <w:p w14:paraId="7F3783D4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764219" w:rsidRPr="00755848" w14:paraId="5B7A27D5" w14:textId="77777777" w:rsidTr="00764219">
        <w:trPr>
          <w:trHeight w:val="62"/>
        </w:trPr>
        <w:tc>
          <w:tcPr>
            <w:tcW w:w="1902" w:type="pct"/>
            <w:shd w:val="clear" w:color="auto" w:fill="auto"/>
          </w:tcPr>
          <w:p w14:paraId="3800E367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1520BEB0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2440185E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14:paraId="49F38AFD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14:paraId="1F27F8A2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64219" w:rsidRPr="00755848" w14:paraId="3B8A7EC7" w14:textId="77777777" w:rsidTr="00764219">
        <w:trPr>
          <w:trHeight w:val="109"/>
        </w:trPr>
        <w:tc>
          <w:tcPr>
            <w:tcW w:w="1902" w:type="pct"/>
            <w:shd w:val="clear" w:color="auto" w:fill="auto"/>
          </w:tcPr>
          <w:p w14:paraId="7856ED11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39D1AB73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3BAB216F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14:paraId="2F2E842E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14:paraId="26919EEC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4B2E773A" w14:textId="77777777" w:rsidR="00484695" w:rsidRPr="00755848" w:rsidRDefault="00484695" w:rsidP="00484695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</w:t>
      </w:r>
      <w:r w:rsidRPr="00755848">
        <w:rPr>
          <w:rFonts w:ascii="Arial Narrow" w:hAnsi="Arial Narrow" w:cs="Arial Narrow"/>
          <w:sz w:val="22"/>
          <w:szCs w:val="22"/>
        </w:rPr>
        <w:t>: Prvotné ocenenie reálnou hodnotou (§ 25 ZoU) počas účtovného obdobia – bez náplne.</w:t>
      </w:r>
    </w:p>
    <w:p w14:paraId="50A0CB3B" w14:textId="77777777" w:rsidR="00484695" w:rsidRPr="00755848" w:rsidRDefault="00620893" w:rsidP="0048469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– sa k závierkovému dňu oceňuj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ú, okrem iného, aj deriváty a majetok a záväzky zabezpečené derivátmi </w:t>
      </w:r>
      <w:r w:rsidR="00484695" w:rsidRPr="00755848">
        <w:rPr>
          <w:rFonts w:ascii="Arial Narrow" w:hAnsi="Arial Narrow" w:cs="Arial Narrow"/>
          <w:sz w:val="22"/>
          <w:szCs w:val="22"/>
        </w:rPr>
        <w:t>(§ 27/1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</w:rPr>
        <w:t>ZoU)</w:t>
      </w:r>
      <w:r w:rsidRPr="00755848">
        <w:rPr>
          <w:rFonts w:ascii="Arial Narrow" w:hAnsi="Arial Narrow" w:cs="Arial Narrow"/>
          <w:sz w:val="22"/>
          <w:szCs w:val="22"/>
        </w:rPr>
        <w:t>; p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recenenie </w:t>
      </w:r>
      <w:r w:rsidRPr="00755848">
        <w:rPr>
          <w:rFonts w:ascii="Arial Narrow" w:hAnsi="Arial Narrow" w:cs="Arial Narrow"/>
          <w:sz w:val="22"/>
          <w:szCs w:val="22"/>
        </w:rPr>
        <w:t xml:space="preserve">na reálnu hodnotu </w:t>
      </w:r>
      <w:r w:rsidR="00484695" w:rsidRPr="00755848">
        <w:rPr>
          <w:rFonts w:ascii="Arial Narrow" w:hAnsi="Arial Narrow" w:cs="Arial Narrow"/>
          <w:sz w:val="22"/>
          <w:szCs w:val="22"/>
        </w:rPr>
        <w:t>k závierkovému dňu sa účtuje (§ 1</w:t>
      </w:r>
      <w:r w:rsidR="00037969" w:rsidRPr="00755848">
        <w:rPr>
          <w:rFonts w:ascii="Arial Narrow" w:hAnsi="Arial Narrow" w:cs="Arial Narrow"/>
          <w:sz w:val="22"/>
          <w:szCs w:val="22"/>
        </w:rPr>
        <w:t>6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PU) - výsledkovo (účty 56x</w:t>
      </w:r>
      <w:r w:rsidR="00037969" w:rsidRPr="00755848">
        <w:rPr>
          <w:rFonts w:ascii="Arial Narrow" w:hAnsi="Arial Narrow" w:cs="Arial Narrow"/>
          <w:sz w:val="22"/>
          <w:szCs w:val="22"/>
        </w:rPr>
        <w:t>, 66x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) alebo </w:t>
      </w:r>
      <w:r w:rsidR="00037969" w:rsidRPr="00755848">
        <w:rPr>
          <w:rFonts w:ascii="Arial Narrow" w:hAnsi="Arial Narrow" w:cs="Arial Narrow"/>
          <w:sz w:val="22"/>
          <w:szCs w:val="22"/>
        </w:rPr>
        <w:t xml:space="preserve">súvahovo </w:t>
      </w:r>
      <w:r w:rsidR="00484695" w:rsidRPr="00755848">
        <w:rPr>
          <w:rFonts w:ascii="Arial Narrow" w:hAnsi="Arial Narrow" w:cs="Arial Narrow"/>
          <w:sz w:val="22"/>
          <w:szCs w:val="22"/>
        </w:rPr>
        <w:t>(účet 414)</w:t>
      </w:r>
      <w:r w:rsidRPr="00755848">
        <w:rPr>
          <w:rFonts w:ascii="Arial Narrow" w:hAnsi="Arial Narrow" w:cs="Arial Narrow"/>
          <w:sz w:val="22"/>
          <w:szCs w:val="22"/>
        </w:rPr>
        <w:t>]</w:t>
      </w:r>
      <w:r w:rsidR="00484695" w:rsidRPr="00755848">
        <w:rPr>
          <w:rFonts w:ascii="Arial Narrow" w:hAnsi="Arial Narrow" w:cs="Arial Narrow"/>
          <w:sz w:val="22"/>
          <w:szCs w:val="22"/>
        </w:rPr>
        <w:t>.</w:t>
      </w:r>
    </w:p>
    <w:p w14:paraId="43A16422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218B540E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14:paraId="4D27B6B5" w14:textId="77777777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14:paraId="79245F8B" w14:textId="77777777"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14:paraId="03725C20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14:paraId="5544D838" w14:textId="77777777"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14:paraId="0BD2D7A8" w14:textId="77777777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14:paraId="079919D8" w14:textId="77777777"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14:paraId="17813003" w14:textId="77777777" w:rsidR="00620893" w:rsidRPr="00755848" w:rsidRDefault="00764743" w:rsidP="0065426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23" w:type="pct"/>
            <w:vAlign w:val="center"/>
          </w:tcPr>
          <w:p w14:paraId="521BB3F0" w14:textId="77777777" w:rsidR="00620893" w:rsidRPr="00755848" w:rsidRDefault="0065426D" w:rsidP="0065426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</w:tr>
    </w:tbl>
    <w:p w14:paraId="32A7F6DD" w14:textId="77777777"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závierkovým dňom (§ 12 PU).]</w:t>
      </w:r>
    </w:p>
    <w:p w14:paraId="70B643EA" w14:textId="77777777" w:rsidR="00620893" w:rsidRPr="00755848" w:rsidRDefault="00620893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1B585ABA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  <w:r w:rsidR="0065426D">
        <w:rPr>
          <w:rFonts w:ascii="Arial Narrow" w:hAnsi="Arial Narrow" w:cs="Arial Narrow"/>
          <w:sz w:val="22"/>
          <w:szCs w:val="22"/>
        </w:rPr>
        <w:t>-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28"/>
        <w:gridCol w:w="2787"/>
        <w:gridCol w:w="2373"/>
      </w:tblGrid>
      <w:tr w:rsidR="00620893" w:rsidRPr="00755848" w14:paraId="79717A0B" w14:textId="77777777" w:rsidTr="00446B45">
        <w:trPr>
          <w:jc w:val="center"/>
        </w:trPr>
        <w:tc>
          <w:tcPr>
            <w:tcW w:w="4201" w:type="dxa"/>
            <w:vMerge w:val="restart"/>
            <w:vAlign w:val="center"/>
          </w:tcPr>
          <w:p w14:paraId="279D48A5" w14:textId="77777777" w:rsidR="00620893" w:rsidRPr="00755848" w:rsidRDefault="00F60A13" w:rsidP="00F60A13">
            <w:pPr>
              <w:pStyle w:val="TopHeader"/>
            </w:pPr>
            <w:r w:rsidRPr="00755848">
              <w:t xml:space="preserve">Zabezpečené </w:t>
            </w:r>
            <w:r w:rsidR="00620893" w:rsidRPr="00755848">
              <w:t>záväzk</w:t>
            </w:r>
            <w:r w:rsidRPr="00755848">
              <w:t>y</w:t>
            </w:r>
          </w:p>
        </w:tc>
        <w:tc>
          <w:tcPr>
            <w:tcW w:w="5010" w:type="dxa"/>
            <w:gridSpan w:val="2"/>
            <w:vAlign w:val="center"/>
          </w:tcPr>
          <w:p w14:paraId="57F8A8D3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620893" w:rsidRPr="00755848" w14:paraId="2715F7B3" w14:textId="77777777" w:rsidTr="00446B45">
        <w:trPr>
          <w:jc w:val="center"/>
        </w:trPr>
        <w:tc>
          <w:tcPr>
            <w:tcW w:w="4201" w:type="dxa"/>
            <w:vMerge/>
            <w:vAlign w:val="center"/>
          </w:tcPr>
          <w:p w14:paraId="1163FE92" w14:textId="77777777" w:rsidR="00620893" w:rsidRPr="00755848" w:rsidRDefault="00620893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14:paraId="4429E335" w14:textId="77777777" w:rsidR="00620893" w:rsidRPr="00755848" w:rsidRDefault="00F60A13" w:rsidP="00446B45">
            <w:pPr>
              <w:pStyle w:val="TopHeader"/>
            </w:pPr>
            <w:r w:rsidRPr="00755848">
              <w:t xml:space="preserve">Spôsob </w:t>
            </w:r>
          </w:p>
          <w:p w14:paraId="15FE3CA0" w14:textId="77777777" w:rsidR="00620893" w:rsidRPr="00755848" w:rsidRDefault="00620893" w:rsidP="00446B45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14:paraId="55688DD5" w14:textId="77777777" w:rsidR="00620893" w:rsidRPr="00755848" w:rsidRDefault="00620893" w:rsidP="00446B45">
            <w:pPr>
              <w:pStyle w:val="TopHeader"/>
            </w:pPr>
            <w:r w:rsidRPr="00755848">
              <w:t>Hodnota záväzkov</w:t>
            </w:r>
          </w:p>
        </w:tc>
      </w:tr>
      <w:tr w:rsidR="00620893" w:rsidRPr="00755848" w14:paraId="44E83150" w14:textId="77777777" w:rsidTr="00446B45">
        <w:trPr>
          <w:trHeight w:val="69"/>
          <w:jc w:val="center"/>
        </w:trPr>
        <w:tc>
          <w:tcPr>
            <w:tcW w:w="4201" w:type="dxa"/>
            <w:vAlign w:val="center"/>
          </w:tcPr>
          <w:p w14:paraId="10CC6745" w14:textId="77777777" w:rsidR="00620893" w:rsidRPr="00755848" w:rsidRDefault="00620893" w:rsidP="00446B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14:paraId="0CA2825C" w14:textId="77777777" w:rsidR="00620893" w:rsidRPr="00755848" w:rsidRDefault="00F60A13" w:rsidP="00F60A1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</w:p>
        </w:tc>
        <w:tc>
          <w:tcPr>
            <w:tcW w:w="2304" w:type="dxa"/>
            <w:vAlign w:val="center"/>
          </w:tcPr>
          <w:p w14:paraId="516FB10D" w14:textId="77777777"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20893" w:rsidRPr="00755848" w14:paraId="7344CD3B" w14:textId="77777777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14:paraId="1AB8B1FE" w14:textId="77777777" w:rsidR="00620893" w:rsidRPr="00755848" w:rsidRDefault="00620893" w:rsidP="00F60A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14:paraId="3A910E47" w14:textId="77777777" w:rsidR="00620893" w:rsidRPr="00755848" w:rsidRDefault="0062089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14:paraId="69DD8BB0" w14:textId="77777777"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60A13" w:rsidRPr="00755848" w14:paraId="05F34FF1" w14:textId="77777777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14:paraId="318238A9" w14:textId="77777777" w:rsidR="00F60A13" w:rsidRPr="00755848" w:rsidRDefault="00F60A13" w:rsidP="00F60A1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14:paraId="6BC47858" w14:textId="77777777" w:rsidR="00F60A13" w:rsidRPr="00755848" w:rsidRDefault="00F60A1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14:paraId="6B49B6B6" w14:textId="77777777" w:rsidR="00F60A13" w:rsidRPr="00755848" w:rsidRDefault="00F60A1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624E92B6" w14:textId="77777777"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B5F38DD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  <w:r w:rsidR="0065426D">
        <w:rPr>
          <w:rFonts w:ascii="Arial Narrow" w:hAnsi="Arial Narrow" w:cs="Arial Narrow"/>
          <w:sz w:val="22"/>
          <w:szCs w:val="22"/>
        </w:rPr>
        <w:t>-</w:t>
      </w:r>
    </w:p>
    <w:p w14:paraId="0F1573F1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</w:p>
    <w:p w14:paraId="450DAF8E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14:paraId="3914AD9B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 w14:paraId="6954F709" w14:textId="77777777" w:rsidR="00117E62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 w14:paraId="7B960B67" w14:textId="77777777"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46406747" w14:textId="77777777"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  <w:r w:rsidR="0065426D">
        <w:rPr>
          <w:rFonts w:ascii="Arial Narrow" w:hAnsi="Arial Narrow" w:cs="Arial Narrow"/>
          <w:sz w:val="22"/>
          <w:szCs w:val="22"/>
        </w:rPr>
        <w:t xml:space="preserve"> -</w:t>
      </w:r>
    </w:p>
    <w:p w14:paraId="2FC6E82F" w14:textId="77777777"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7CC6214C" w14:textId="77777777"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57F852B9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 w:rsidR="0065426D">
        <w:rPr>
          <w:rFonts w:ascii="Arial Narrow" w:hAnsi="Arial Narrow" w:cs="Arial Narrow"/>
          <w:sz w:val="22"/>
          <w:szCs w:val="22"/>
        </w:rPr>
        <w:t xml:space="preserve"> -</w:t>
      </w:r>
    </w:p>
    <w:p w14:paraId="6C8A759F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16CF3C9D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  <w:r w:rsidR="0065426D">
        <w:rPr>
          <w:rFonts w:ascii="Arial Narrow" w:hAnsi="Arial Narrow" w:cs="Arial Narrow"/>
          <w:sz w:val="22"/>
          <w:szCs w:val="22"/>
        </w:rPr>
        <w:t xml:space="preserve"> -</w:t>
      </w:r>
    </w:p>
    <w:p w14:paraId="27552396" w14:textId="77777777" w:rsidR="001357F4" w:rsidRPr="00755848" w:rsidRDefault="001357F4" w:rsidP="001357F4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14:paraId="0842EF16" w14:textId="77777777" w:rsidR="001357F4" w:rsidRPr="00755848" w:rsidRDefault="001357F4" w:rsidP="001357F4">
      <w:pPr>
        <w:numPr>
          <w:ilvl w:val="0"/>
          <w:numId w:val="1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14:paraId="0ADADE4F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098F42D6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65426D">
        <w:rPr>
          <w:rFonts w:ascii="Arial Narrow" w:hAnsi="Arial Narrow" w:cs="Arial Narrow"/>
          <w:sz w:val="22"/>
          <w:szCs w:val="22"/>
        </w:rPr>
        <w:t xml:space="preserve"> -</w:t>
      </w:r>
    </w:p>
    <w:p w14:paraId="5803BFD1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22E297FC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  <w:r w:rsidR="0065426D">
        <w:rPr>
          <w:rFonts w:ascii="Arial Narrow" w:hAnsi="Arial Narrow" w:cs="Arial Narrow"/>
          <w:sz w:val="22"/>
          <w:szCs w:val="22"/>
        </w:rPr>
        <w:t xml:space="preserve"> -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14:paraId="0C83331A" w14:textId="77777777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69ED56F7" w14:textId="77777777"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14:paraId="512E3951" w14:textId="77777777"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14:paraId="7559AE5E" w14:textId="77777777"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14:paraId="205AF73B" w14:textId="77777777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204C361A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14:paraId="26C44C21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53A948CE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0A289115" w14:textId="77777777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5CCB5797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14:paraId="7FEC2ECB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22CC1404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2FC411BE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51528BE0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14:paraId="66CCE185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5CF4A0A7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714E85B2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0FE96F28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14:paraId="095A0FCD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5F1CDCC6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27681B8E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6C6C01D6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14:paraId="068F5878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4441B275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61C89285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5FF5E363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14:paraId="77212DC5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4EE5D27B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66A9F059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20768616" w14:textId="77777777"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7E02C837" w14:textId="77777777"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4BC7D819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4CBA0322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17171734" w14:textId="77777777" w:rsidR="00521298" w:rsidRPr="003A351E" w:rsidRDefault="00521298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r>
        <w:rPr>
          <w:rFonts w:ascii="Arial Narrow" w:hAnsi="Arial Narrow" w:cs="Arial Narrow"/>
          <w:sz w:val="22"/>
          <w:szCs w:val="22"/>
        </w:rPr>
        <w:t xml:space="preserve">závierkovom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ZoU)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  <w:r w:rsidR="0065426D">
        <w:rPr>
          <w:rFonts w:ascii="Arial Narrow" w:hAnsi="Arial Narrow" w:cs="Arial Narrow"/>
          <w:sz w:val="22"/>
          <w:szCs w:val="22"/>
        </w:rPr>
        <w:t xml:space="preserve"> -</w:t>
      </w:r>
    </w:p>
    <w:p w14:paraId="6BE1F649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ako dôsledk</w:t>
      </w:r>
      <w:r>
        <w:rPr>
          <w:rFonts w:ascii="Arial Narrow" w:hAnsi="Arial Narrow" w:cs="Arial Narrow"/>
          <w:sz w:val="22"/>
          <w:szCs w:val="22"/>
        </w:rPr>
        <w:t xml:space="preserve">u udalostí, </w:t>
      </w:r>
      <w:r w:rsidRPr="003A351E">
        <w:rPr>
          <w:rFonts w:ascii="Arial Narrow" w:hAnsi="Arial Narrow" w:cs="Arial Narrow"/>
          <w:sz w:val="22"/>
          <w:szCs w:val="22"/>
        </w:rPr>
        <w:t xml:space="preserve">ktoré nastali po dni, ku ktorému sa zostavuje účtovná závierka do dňa zostavenia účtovnej závierky s uvedením dôvodu týchto zmien: </w:t>
      </w:r>
    </w:p>
    <w:p w14:paraId="56B24AE6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10F0477A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 w:rsidRPr="003A351E"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</w:p>
    <w:p w14:paraId="6CF2D8B4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3B7052DF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  <w:r w:rsidR="00AB1A15">
        <w:rPr>
          <w:rFonts w:ascii="Arial Narrow" w:hAnsi="Arial Narrow" w:cs="Arial Narrow"/>
          <w:sz w:val="22"/>
          <w:szCs w:val="22"/>
        </w:rPr>
        <w:t>zmena spoločníka účtovnej jednotky k 06.04.2016.</w:t>
      </w:r>
    </w:p>
    <w:p w14:paraId="5F281AFD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20A03DEB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14:paraId="3E742A53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098896B6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14:paraId="580A6E73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233C23AC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14:paraId="5531348E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5BBA18D4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14:paraId="0D5776C7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6F746A23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14:paraId="6018A33E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2C3B7C55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14:paraId="011D978F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674BF1C8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14:paraId="678785A2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551E8672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závierkovom dni do dňa podpísania výkazov – uvádza sa v poznámkach.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Upravujúci závierkový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závierkového dňa, len bol zistený do dňa podpísania výkazov – riadne sa účtuje do hlavnej knihy a riadne sa vykazuje vo výkazoch (§ 17/8 ZoU; § 2a; § 18/9; § 19/6; § 48/3; § 50/6 PU).]</w:t>
      </w:r>
    </w:p>
    <w:p w14:paraId="0F18A127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3EEB1190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5B0D8439" w14:textId="77777777"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14:paraId="3096606A" w14:textId="77777777"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13FD96F4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3414ED">
        <w:rPr>
          <w:rFonts w:ascii="Arial Narrow" w:hAnsi="Arial Narrow" w:cs="Arial Narrow"/>
          <w:bCs/>
          <w:sz w:val="22"/>
          <w:szCs w:val="22"/>
        </w:rPr>
        <w:t xml:space="preserve"> žiadne</w:t>
      </w:r>
    </w:p>
    <w:p w14:paraId="0294DD52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  <w:r w:rsidR="003414ED">
        <w:rPr>
          <w:rFonts w:ascii="Arial Narrow" w:hAnsi="Arial Narrow" w:cs="Arial Narrow"/>
          <w:bCs/>
          <w:sz w:val="22"/>
          <w:szCs w:val="22"/>
        </w:rPr>
        <w:t xml:space="preserve"> žiadne</w:t>
      </w:r>
    </w:p>
    <w:p w14:paraId="23FB3BA1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  <w:r w:rsidR="003414ED">
        <w:rPr>
          <w:rFonts w:ascii="Arial Narrow" w:hAnsi="Arial Narrow" w:cs="Arial Narrow"/>
          <w:bCs/>
          <w:sz w:val="22"/>
          <w:szCs w:val="22"/>
        </w:rPr>
        <w:t xml:space="preserve"> žiadne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6325D746" w14:textId="77777777" w:rsidR="00B41EA1" w:rsidRDefault="00B41EA1">
      <w:r>
        <w:separator/>
      </w:r>
    </w:p>
  </w:endnote>
  <w:endnote w:type="continuationSeparator" w:id="0">
    <w:p w14:paraId="1B70CCCB" w14:textId="77777777" w:rsidR="00B41EA1" w:rsidRDefault="00B41EA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809C818" w14:textId="77777777"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246C13">
      <w:rPr>
        <w:noProof/>
      </w:rPr>
      <w:t>4</w:t>
    </w:r>
    <w:r>
      <w:fldChar w:fldCharType="end"/>
    </w:r>
  </w:p>
  <w:p w14:paraId="7A4DEA87" w14:textId="77777777"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782B42BD" w14:textId="77777777" w:rsidR="00B41EA1" w:rsidRDefault="00B41EA1">
      <w:r>
        <w:separator/>
      </w:r>
    </w:p>
  </w:footnote>
  <w:footnote w:type="continuationSeparator" w:id="0">
    <w:p w14:paraId="2224B696" w14:textId="77777777" w:rsidR="00B41EA1" w:rsidRDefault="00B41EA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6CAC846" w14:textId="77777777" w:rsidR="008271F6" w:rsidRPr="001C01DB" w:rsidRDefault="008271F6" w:rsidP="001C01DB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 w:frame="1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AB1A15"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1C01DB">
      <w:rPr>
        <w:rFonts w:ascii="Arial" w:hAnsi="Arial" w:cs="Arial"/>
        <w:sz w:val="22"/>
        <w:szCs w:val="22"/>
        <w:bdr w:val="single" w:sz="4" w:space="0" w:color="auto" w:frame="1"/>
      </w:rPr>
      <w:t>50776339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032469">
      <w:rPr>
        <w:rFonts w:ascii="Arial" w:hAnsi="Arial" w:cs="Arial"/>
        <w:sz w:val="22"/>
        <w:szCs w:val="22"/>
        <w:bdr w:val="single" w:sz="4" w:space="0" w:color="auto" w:frame="1"/>
      </w:rPr>
      <w:t>2</w:t>
    </w:r>
    <w:r w:rsidR="00AB1A15">
      <w:rPr>
        <w:rFonts w:ascii="Arial" w:hAnsi="Arial" w:cs="Arial"/>
        <w:sz w:val="22"/>
        <w:szCs w:val="22"/>
        <w:bdr w:val="single" w:sz="4" w:space="0" w:color="auto" w:frame="1"/>
      </w:rPr>
      <w:t>120</w:t>
    </w:r>
    <w:r w:rsidR="001C01DB">
      <w:rPr>
        <w:rFonts w:ascii="Arial" w:hAnsi="Arial" w:cs="Arial"/>
        <w:sz w:val="22"/>
        <w:szCs w:val="22"/>
        <w:bdr w:val="single" w:sz="4" w:space="0" w:color="auto" w:frame="1"/>
      </w:rPr>
      <w:t>467008</w:t>
    </w:r>
  </w:p>
  <w:p w14:paraId="0C720F02" w14:textId="77777777"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14:paraId="0C9EA36D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0424D651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143E864B" w14:textId="77777777"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3DB2ACCF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A9C5892" w14:textId="77777777"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AFE8493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130C356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6C27C1B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E1FE4B0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89500D1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74D1357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2EBBA09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84CC569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43E1453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3CF03609" w14:textId="77777777"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5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6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1331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2C1D"/>
    <w:rsid w:val="00000C65"/>
    <w:rsid w:val="000104C1"/>
    <w:rsid w:val="00024CC8"/>
    <w:rsid w:val="0002705A"/>
    <w:rsid w:val="000322E4"/>
    <w:rsid w:val="00032469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C312F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A4B"/>
    <w:rsid w:val="001B1F02"/>
    <w:rsid w:val="001B34AD"/>
    <w:rsid w:val="001B376D"/>
    <w:rsid w:val="001B4475"/>
    <w:rsid w:val="001C01DB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37AFD"/>
    <w:rsid w:val="00246C13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D42DE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14ED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56A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1A5E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11D1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952C3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603844"/>
    <w:rsid w:val="00610810"/>
    <w:rsid w:val="00614845"/>
    <w:rsid w:val="00615C55"/>
    <w:rsid w:val="00620893"/>
    <w:rsid w:val="00636459"/>
    <w:rsid w:val="00640019"/>
    <w:rsid w:val="00642FD8"/>
    <w:rsid w:val="00651F5C"/>
    <w:rsid w:val="0065426D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A6CAF"/>
    <w:rsid w:val="006B69FE"/>
    <w:rsid w:val="006C018F"/>
    <w:rsid w:val="006C7BF2"/>
    <w:rsid w:val="006D1E5C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4743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729F3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25C6F"/>
    <w:rsid w:val="0093419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B3A40"/>
    <w:rsid w:val="009C2162"/>
    <w:rsid w:val="009C49BF"/>
    <w:rsid w:val="009C58C9"/>
    <w:rsid w:val="009D0C18"/>
    <w:rsid w:val="009D2303"/>
    <w:rsid w:val="009D3DB8"/>
    <w:rsid w:val="009D7E50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4D27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B1A15"/>
    <w:rsid w:val="00AC5487"/>
    <w:rsid w:val="00AD1402"/>
    <w:rsid w:val="00AD5E55"/>
    <w:rsid w:val="00AE0094"/>
    <w:rsid w:val="00AE28DD"/>
    <w:rsid w:val="00AE370A"/>
    <w:rsid w:val="00AE433D"/>
    <w:rsid w:val="00AF0C89"/>
    <w:rsid w:val="00AF2ED8"/>
    <w:rsid w:val="00AF51AA"/>
    <w:rsid w:val="00AF6469"/>
    <w:rsid w:val="00B00ECD"/>
    <w:rsid w:val="00B05037"/>
    <w:rsid w:val="00B07F5C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1EA1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3977"/>
    <w:rsid w:val="00B77EB8"/>
    <w:rsid w:val="00B80794"/>
    <w:rsid w:val="00B811C0"/>
    <w:rsid w:val="00B82176"/>
    <w:rsid w:val="00B86689"/>
    <w:rsid w:val="00B87E21"/>
    <w:rsid w:val="00B9102F"/>
    <w:rsid w:val="00B93686"/>
    <w:rsid w:val="00BA12FE"/>
    <w:rsid w:val="00BA43D8"/>
    <w:rsid w:val="00BA561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91761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96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3313"/>
    <o:shapelayout v:ext="edit">
      <o:idmap v:ext="edit" data="1"/>
    </o:shapelayout>
  </w:shapeDefaults>
  <w:doNotEmbedSmartTags/>
  <w:decimalSymbol w:val=","/>
  <w:listSeparator w:val=";"/>
  <w14:docId w14:val="65EF87C4"/>
  <w15:chartTrackingRefBased/>
  <w15:docId w15:val="{CF363073-47EF-41BB-8EF6-9E17C332F2F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HTML Variable" w:semiHidden="1" w:unhideWhenUsed="1"/>
    <w:lsdException w:name="Normal Table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rsid w:val="003414ED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rsid w:val="003414ED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841725F-F5EA-4547-B832-391546CB9EC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7</Pages>
  <Words>2785</Words>
  <Characters>16890</Characters>
  <Application>Microsoft Office Word</Application>
  <DocSecurity>0</DocSecurity>
  <Lines>140</Lines>
  <Paragraphs>39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19636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asistent2</cp:lastModifiedBy>
  <cp:revision>2</cp:revision>
  <cp:lastPrinted>2021-02-08T16:21:00Z</cp:lastPrinted>
  <dcterms:created xsi:type="dcterms:W3CDTF">2024-04-29T09:04:00Z</dcterms:created>
  <dcterms:modified xsi:type="dcterms:W3CDTF">2024-04-29T09:04:00Z</dcterms:modified>
</cp:coreProperties>
</file>