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80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40"/>
      </w:tblGrid>
      <w:tr>
        <w:trPr/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9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Záujmové združenie občanov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5.12.2019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>
      <w:pPr>
        <w:pStyle w:val="Textopatrenia"/>
        <w:spacing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Predsedníctvo združenia: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Beáta Reifová, predseda združenia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art. Denis Farkaš, prvý podpredseda združenia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Daniel Reif, druhý podpredseda združenia</w:t>
            </w:r>
          </w:p>
        </w:tc>
      </w:tr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>Eva Šatanová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1"/>
        <w:gridCol w:w="6970"/>
      </w:tblGrid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Rozvoj a ochrana duchovných a kultúrnych hodnôt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aktivít na poli kultúry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Výchovná a vzdelávacia činnosť pre mladých a talentovaných ľudí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 realizované prostredníctvom workshopov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Spolupráca s inými občianskymi združeniami</w:t>
            </w:r>
          </w:p>
        </w:tc>
      </w:tr>
      <w:tr>
        <w:trPr>
          <w:trHeight w:val="284" w:hRule="atLeast"/>
        </w:trPr>
        <w:tc>
          <w:tcPr>
            <w:tcW w:w="2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9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2"/>
        <w:gridCol w:w="2613"/>
        <w:gridCol w:w="2633"/>
      </w:tblGrid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nezamestnávalo v priebehu účtovného obdobia zamestnancov.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nezmenilo v priebehu účtovného obdobia účtovné metódy a ani účtovné zásady.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4"/>
        <w:gridCol w:w="3488"/>
      </w:tblGrid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/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plánuje realizovať svoju činnosť v prenajatých priestoroch, poistenie nehnuteľnosti bude súčasťou nájomného.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Občianske združenie FALANGIR neúčtovalo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49"/>
        <w:gridCol w:w="3476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58,00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58,00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6036,81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2350,79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6091,81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2408,79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50"/>
        <w:gridCol w:w="2164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4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neúčtovalo o opravných položkách k pohľadávkam v priebehu účtovného obdobia.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31"/>
        <w:gridCol w:w="3137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31"/>
        <w:gridCol w:w="4889"/>
        <w:gridCol w:w="2158"/>
      </w:tblGrid>
      <w:tr>
        <w:trPr>
          <w:trHeight w:val="284" w:hRule="atLeast"/>
        </w:trPr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Cs/>
                <w:sz w:val="16"/>
                <w:szCs w:val="16"/>
              </w:rPr>
            </w:pPr>
            <w:r>
              <w:rPr/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/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bolo zaregistrované Ministerstvom vnútra SR dňa 05.12.2019 pod registračným číslom VVS/1-900/90-57829. 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Občianske združenie FALANGIR neúčtovalo o opravách významných chýb minulého obdobia v priebehu účtovného obdobia 202</w:t>
      </w:r>
      <w:r>
        <w:rPr>
          <w:sz w:val="18"/>
          <w:szCs w:val="18"/>
        </w:rPr>
        <w:t>3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tbl>
      <w:tblPr>
        <w:tblW w:w="4800" w:type="pct"/>
        <w:jc w:val="lef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8"/>
        <w:gridCol w:w="1139"/>
        <w:gridCol w:w="1138"/>
        <w:gridCol w:w="1141"/>
        <w:gridCol w:w="1139"/>
        <w:gridCol w:w="1222"/>
      </w:tblGrid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2468,59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-1122,63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3626,22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-1122,63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3626,22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-1122,63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3626,22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-1122,63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6094,81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6"/>
        <w:gridCol w:w="2246"/>
      </w:tblGrid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1122,63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účtovnej straty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1122,63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2"/>
        <w:gridCol w:w="1078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highlight w:val="yellow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0"/>
        <w:gridCol w:w="3147"/>
        <w:gridCol w:w="3111"/>
      </w:tblGrid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numPr>
          <w:ilvl w:val="0"/>
          <w:numId w:val="9"/>
        </w:numPr>
        <w:spacing w:lineRule="auto" w:line="240"/>
        <w:rPr/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/>
      </w:pPr>
      <w:r>
        <w:rPr>
          <w:sz w:val="18"/>
          <w:szCs w:val="18"/>
        </w:rPr>
        <w:t>Organizácia eviduje položky na tomto účte časového rozlíšenia:</w:t>
      </w:r>
      <w:r>
        <w:rPr>
          <w:sz w:val="18"/>
          <w:szCs w:val="18"/>
        </w:rPr>
        <w:t>0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5"/>
        <w:gridCol w:w="2973"/>
        <w:gridCol w:w="2980"/>
      </w:tblGrid>
      <w:tr>
        <w:trPr>
          <w:trHeight w:val="284" w:hRule="atLeast"/>
        </w:trPr>
        <w:tc>
          <w:tcPr>
            <w:tcW w:w="4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2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6750,00</w:t>
            </w:r>
          </w:p>
        </w:tc>
        <w:tc>
          <w:tcPr>
            <w:tcW w:w="29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Sponzorské príspevky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520,00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Mesto MA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800,00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3000,00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9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Fond na podporu umenia</w:t>
            </w:r>
          </w:p>
        </w:tc>
        <w:tc>
          <w:tcPr>
            <w:tcW w:w="3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3000,00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NOC</w:t>
            </w:r>
          </w:p>
        </w:tc>
        <w:tc>
          <w:tcPr>
            <w:tcW w:w="3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2062,00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9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Dolné Záhorie</w:t>
            </w:r>
          </w:p>
        </w:tc>
        <w:tc>
          <w:tcPr>
            <w:tcW w:w="3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340,00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2%</w:t>
            </w:r>
          </w:p>
        </w:tc>
        <w:tc>
          <w:tcPr>
            <w:tcW w:w="3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2534,26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11442,63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76,60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spotreba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3645,79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215,02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204,21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3"/>
        <w:gridCol w:w="2728"/>
        <w:gridCol w:w="2247"/>
      </w:tblGrid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Materiál a služby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2534,26</w:t>
            </w:r>
          </w:p>
        </w:tc>
      </w:tr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8"/>
        <w:gridCol w:w="3169"/>
      </w:tblGrid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/>
      </w:pPr>
      <w:r>
        <w:rPr>
          <w:sz w:val="18"/>
          <w:szCs w:val="18"/>
        </w:rPr>
        <w:t xml:space="preserve">Občianske združenie FALANGIR si plánuje prenajať nehnuteľnosť v priestoroch bývalých kasárni v Malackách. Tieto priestory plánuje využívať na poskytovanie svojich základných činností.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120"/>
        <w:ind w:left="3" w:hanging="0"/>
        <w:rPr/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9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7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sz w:val="18"/>
      <w:szCs w:val="16"/>
    </w:rPr>
  </w:style>
  <w:style w:type="character" w:styleId="ListLabel102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b w:val="false"/>
      <w:i w:val="false"/>
    </w:rPr>
  </w:style>
  <w:style w:type="character" w:styleId="ListLabel112">
    <w:name w:val="ListLabel 112"/>
    <w:qFormat/>
    <w:rPr>
      <w:rFonts w:cs="Arial"/>
      <w:b/>
      <w:bCs/>
      <w:i w:val="false"/>
      <w:iCs w:val="false"/>
      <w:sz w:val="24"/>
      <w:szCs w:val="24"/>
    </w:rPr>
  </w:style>
  <w:style w:type="character" w:styleId="ListLabel113">
    <w:name w:val="ListLabel 113"/>
    <w:qFormat/>
    <w:rPr>
      <w:b/>
      <w:bCs/>
      <w:i w:val="false"/>
      <w:iCs w:val="false"/>
    </w:rPr>
  </w:style>
  <w:style w:type="character" w:styleId="ListLabel114">
    <w:name w:val="ListLabel 114"/>
    <w:qFormat/>
    <w:rPr>
      <w:b w:val="false"/>
      <w:bCs w:val="false"/>
      <w:i w:val="false"/>
      <w:iCs w:val="false"/>
      <w:sz w:val="16"/>
    </w:rPr>
  </w:style>
  <w:style w:type="character" w:styleId="ListLabel115">
    <w:name w:val="ListLabel 115"/>
    <w:qFormat/>
    <w:rPr>
      <w:b w:val="false"/>
      <w:bCs w:val="false"/>
      <w:i w:val="false"/>
      <w:iCs w:val="false"/>
      <w:sz w:val="18"/>
    </w:rPr>
  </w:style>
  <w:style w:type="character" w:styleId="ListLabel116">
    <w:name w:val="ListLabel 116"/>
    <w:qFormat/>
    <w:rPr>
      <w:rFonts w:cs="Symbol"/>
      <w:sz w:val="16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Symbol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sz w:val="18"/>
      <w:szCs w:val="16"/>
    </w:rPr>
  </w:style>
  <w:style w:type="character" w:styleId="ListLabel126">
    <w:name w:val="ListLabel 126"/>
    <w:qFormat/>
    <w:rPr>
      <w:rFonts w:cs="Arial"/>
      <w:b/>
      <w:bCs/>
      <w:i w:val="false"/>
      <w:iCs w:val="false"/>
      <w:sz w:val="24"/>
      <w:szCs w:val="24"/>
    </w:rPr>
  </w:style>
  <w:style w:type="character" w:styleId="ListLabel127">
    <w:name w:val="ListLabel 127"/>
    <w:qFormat/>
    <w:rPr>
      <w:b/>
      <w:bCs/>
      <w:i w:val="false"/>
      <w:iCs w:val="false"/>
    </w:rPr>
  </w:style>
  <w:style w:type="character" w:styleId="ListLabel128">
    <w:name w:val="ListLabel 128"/>
    <w:qFormat/>
    <w:rPr>
      <w:b w:val="false"/>
      <w:bCs w:val="false"/>
      <w:i w:val="false"/>
      <w:iCs w:val="false"/>
      <w:sz w:val="16"/>
    </w:rPr>
  </w:style>
  <w:style w:type="character" w:styleId="ListLabel129">
    <w:name w:val="ListLabel 129"/>
    <w:qFormat/>
    <w:rPr>
      <w:b w:val="false"/>
      <w:bCs w:val="false"/>
      <w:i w:val="false"/>
      <w:iCs w:val="false"/>
      <w:sz w:val="18"/>
    </w:rPr>
  </w:style>
  <w:style w:type="character" w:styleId="ListLabel130">
    <w:name w:val="ListLabel 130"/>
    <w:qFormat/>
    <w:rPr>
      <w:rFonts w:cs="Symbol"/>
      <w:sz w:val="16"/>
    </w:rPr>
  </w:style>
  <w:style w:type="character" w:styleId="ListLabel131">
    <w:name w:val="ListLabel 131"/>
    <w:qFormat/>
    <w:rPr>
      <w:rFonts w:cs="Courier New"/>
    </w:rPr>
  </w:style>
  <w:style w:type="character" w:styleId="ListLabel132">
    <w:name w:val="ListLabel 132"/>
    <w:qFormat/>
    <w:rPr>
      <w:rFonts w:cs="Wingdings"/>
    </w:rPr>
  </w:style>
  <w:style w:type="character" w:styleId="ListLabel133">
    <w:name w:val="ListLabel 133"/>
    <w:qFormat/>
    <w:rPr>
      <w:rFonts w:cs="Symbol"/>
    </w:rPr>
  </w:style>
  <w:style w:type="character" w:styleId="ListLabel134">
    <w:name w:val="ListLabel 134"/>
    <w:qFormat/>
    <w:rPr>
      <w:rFonts w:cs="Courier New"/>
    </w:rPr>
  </w:style>
  <w:style w:type="character" w:styleId="ListLabel135">
    <w:name w:val="ListLabel 135"/>
    <w:qFormat/>
    <w:rPr>
      <w:rFonts w:cs="Wingdings"/>
    </w:rPr>
  </w:style>
  <w:style w:type="character" w:styleId="ListLabel136">
    <w:name w:val="ListLabel 136"/>
    <w:qFormat/>
    <w:rPr>
      <w:rFonts w:cs="Symbol"/>
    </w:rPr>
  </w:style>
  <w:style w:type="character" w:styleId="ListLabel137">
    <w:name w:val="ListLabel 137"/>
    <w:qFormat/>
    <w:rPr>
      <w:rFonts w:cs="Courier New"/>
    </w:rPr>
  </w:style>
  <w:style w:type="character" w:styleId="ListLabel138">
    <w:name w:val="ListLabel 138"/>
    <w:qFormat/>
    <w:rPr>
      <w:rFonts w:cs="Wingdings"/>
    </w:rPr>
  </w:style>
  <w:style w:type="character" w:styleId="ListLabel139">
    <w:name w:val="ListLabel 139"/>
    <w:qFormat/>
    <w:rPr>
      <w:sz w:val="18"/>
      <w:szCs w:val="16"/>
    </w:rPr>
  </w:style>
  <w:style w:type="character" w:styleId="ListLabel140">
    <w:name w:val="ListLabel 140"/>
    <w:qFormat/>
    <w:rPr>
      <w:rFonts w:cs="Arial"/>
      <w:b/>
      <w:bCs/>
      <w:i w:val="false"/>
      <w:iCs w:val="false"/>
      <w:sz w:val="24"/>
      <w:szCs w:val="24"/>
    </w:rPr>
  </w:style>
  <w:style w:type="character" w:styleId="ListLabel141">
    <w:name w:val="ListLabel 141"/>
    <w:qFormat/>
    <w:rPr>
      <w:b/>
      <w:bCs/>
      <w:i w:val="false"/>
      <w:iCs w:val="false"/>
    </w:rPr>
  </w:style>
  <w:style w:type="character" w:styleId="ListLabel142">
    <w:name w:val="ListLabel 142"/>
    <w:qFormat/>
    <w:rPr>
      <w:b w:val="false"/>
      <w:bCs w:val="false"/>
      <w:i w:val="false"/>
      <w:iCs w:val="false"/>
      <w:sz w:val="16"/>
    </w:rPr>
  </w:style>
  <w:style w:type="character" w:styleId="ListLabel143">
    <w:name w:val="ListLabel 143"/>
    <w:qFormat/>
    <w:rPr>
      <w:b w:val="false"/>
      <w:bCs w:val="false"/>
      <w:i w:val="false"/>
      <w:iCs w:val="false"/>
      <w:sz w:val="18"/>
    </w:rPr>
  </w:style>
  <w:style w:type="character" w:styleId="ListLabel144">
    <w:name w:val="ListLabel 144"/>
    <w:qFormat/>
    <w:rPr>
      <w:rFonts w:cs="Symbol"/>
      <w:sz w:val="16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Courier New"/>
    </w:rPr>
  </w:style>
  <w:style w:type="character" w:styleId="ListLabel149">
    <w:name w:val="ListLabel 149"/>
    <w:qFormat/>
    <w:rPr>
      <w:rFonts w:cs="Wingdings"/>
    </w:rPr>
  </w:style>
  <w:style w:type="character" w:styleId="ListLabel150">
    <w:name w:val="ListLabel 150"/>
    <w:qFormat/>
    <w:rPr>
      <w:rFonts w:cs="Symbol"/>
    </w:rPr>
  </w:style>
  <w:style w:type="character" w:styleId="ListLabel151">
    <w:name w:val="ListLabel 151"/>
    <w:qFormat/>
    <w:rPr>
      <w:rFonts w:cs="Courier New"/>
    </w:rPr>
  </w:style>
  <w:style w:type="character" w:styleId="ListLabel152">
    <w:name w:val="ListLabel 152"/>
    <w:qFormat/>
    <w:rPr>
      <w:rFonts w:cs="Wingdings"/>
    </w:rPr>
  </w:style>
  <w:style w:type="character" w:styleId="ListLabel153">
    <w:name w:val="ListLabel 153"/>
    <w:qFormat/>
    <w:rPr>
      <w:sz w:val="18"/>
      <w:szCs w:val="16"/>
    </w:rPr>
  </w:style>
  <w:style w:type="character" w:styleId="ListLabel154">
    <w:name w:val="ListLabel 154"/>
    <w:qFormat/>
    <w:rPr>
      <w:rFonts w:cs="Arial"/>
      <w:b/>
      <w:bCs/>
      <w:i w:val="false"/>
      <w:iCs w:val="false"/>
      <w:sz w:val="24"/>
      <w:szCs w:val="24"/>
    </w:rPr>
  </w:style>
  <w:style w:type="character" w:styleId="ListLabel155">
    <w:name w:val="ListLabel 155"/>
    <w:qFormat/>
    <w:rPr>
      <w:b/>
      <w:bCs/>
      <w:i w:val="false"/>
      <w:iCs w:val="false"/>
    </w:rPr>
  </w:style>
  <w:style w:type="character" w:styleId="ListLabel156">
    <w:name w:val="ListLabel 156"/>
    <w:qFormat/>
    <w:rPr>
      <w:b w:val="false"/>
      <w:bCs w:val="false"/>
      <w:i w:val="false"/>
      <w:iCs w:val="false"/>
      <w:sz w:val="16"/>
    </w:rPr>
  </w:style>
  <w:style w:type="character" w:styleId="ListLabel157">
    <w:name w:val="ListLabel 157"/>
    <w:qFormat/>
    <w:rPr>
      <w:b w:val="false"/>
      <w:bCs w:val="false"/>
      <w:i w:val="false"/>
      <w:iCs w:val="false"/>
      <w:sz w:val="18"/>
    </w:rPr>
  </w:style>
  <w:style w:type="character" w:styleId="ListLabel158">
    <w:name w:val="ListLabel 158"/>
    <w:qFormat/>
    <w:rPr>
      <w:rFonts w:cs="Symbol"/>
      <w:sz w:val="16"/>
    </w:rPr>
  </w:style>
  <w:style w:type="character" w:styleId="ListLabel159">
    <w:name w:val="ListLabel 159"/>
    <w:qFormat/>
    <w:rPr>
      <w:rFonts w:cs="Courier New"/>
    </w:rPr>
  </w:style>
  <w:style w:type="character" w:styleId="ListLabel160">
    <w:name w:val="ListLabel 160"/>
    <w:qFormat/>
    <w:rPr>
      <w:rFonts w:cs="Wingdings"/>
    </w:rPr>
  </w:style>
  <w:style w:type="character" w:styleId="ListLabel161">
    <w:name w:val="ListLabel 161"/>
    <w:qFormat/>
    <w:rPr>
      <w:rFonts w:cs="Symbol"/>
    </w:rPr>
  </w:style>
  <w:style w:type="character" w:styleId="ListLabel162">
    <w:name w:val="ListLabel 162"/>
    <w:qFormat/>
    <w:rPr>
      <w:rFonts w:cs="Courier New"/>
    </w:rPr>
  </w:style>
  <w:style w:type="character" w:styleId="ListLabel163">
    <w:name w:val="ListLabel 163"/>
    <w:qFormat/>
    <w:rPr>
      <w:rFonts w:cs="Wingdings"/>
    </w:rPr>
  </w:style>
  <w:style w:type="character" w:styleId="ListLabel164">
    <w:name w:val="ListLabel 164"/>
    <w:qFormat/>
    <w:rPr>
      <w:rFonts w:cs="Symbol"/>
    </w:rPr>
  </w:style>
  <w:style w:type="character" w:styleId="ListLabel165">
    <w:name w:val="ListLabel 165"/>
    <w:qFormat/>
    <w:rPr>
      <w:rFonts w:cs="Courier New"/>
    </w:rPr>
  </w:style>
  <w:style w:type="character" w:styleId="ListLabel166">
    <w:name w:val="ListLabel 166"/>
    <w:qFormat/>
    <w:rPr>
      <w:rFonts w:cs="Wingdings"/>
    </w:rPr>
  </w:style>
  <w:style w:type="character" w:styleId="ListLabel167">
    <w:name w:val="ListLabel 167"/>
    <w:qFormat/>
    <w:rPr>
      <w:sz w:val="18"/>
      <w:szCs w:val="16"/>
    </w:rPr>
  </w:style>
  <w:style w:type="character" w:styleId="ListLabel168">
    <w:name w:val="ListLabel 168"/>
    <w:qFormat/>
    <w:rPr>
      <w:rFonts w:cs="Arial"/>
      <w:b/>
      <w:bCs/>
      <w:i w:val="false"/>
      <w:iCs w:val="false"/>
      <w:sz w:val="24"/>
      <w:szCs w:val="24"/>
    </w:rPr>
  </w:style>
  <w:style w:type="character" w:styleId="ListLabel169">
    <w:name w:val="ListLabel 169"/>
    <w:qFormat/>
    <w:rPr>
      <w:b/>
      <w:bCs/>
      <w:i w:val="false"/>
      <w:iCs w:val="false"/>
    </w:rPr>
  </w:style>
  <w:style w:type="character" w:styleId="ListLabel170">
    <w:name w:val="ListLabel 170"/>
    <w:qFormat/>
    <w:rPr>
      <w:b w:val="false"/>
      <w:bCs w:val="false"/>
      <w:i w:val="false"/>
      <w:iCs w:val="false"/>
      <w:sz w:val="16"/>
    </w:rPr>
  </w:style>
  <w:style w:type="character" w:styleId="ListLabel171">
    <w:name w:val="ListLabel 171"/>
    <w:qFormat/>
    <w:rPr>
      <w:b w:val="false"/>
      <w:bCs w:val="false"/>
      <w:i w:val="false"/>
      <w:iCs w:val="false"/>
      <w:sz w:val="18"/>
    </w:rPr>
  </w:style>
  <w:style w:type="character" w:styleId="ListLabel172">
    <w:name w:val="ListLabel 172"/>
    <w:qFormat/>
    <w:rPr>
      <w:rFonts w:cs="Symbol"/>
      <w:sz w:val="16"/>
    </w:rPr>
  </w:style>
  <w:style w:type="character" w:styleId="ListLabel173">
    <w:name w:val="ListLabel 173"/>
    <w:qFormat/>
    <w:rPr>
      <w:rFonts w:cs="Courier New"/>
    </w:rPr>
  </w:style>
  <w:style w:type="character" w:styleId="ListLabel174">
    <w:name w:val="ListLabel 174"/>
    <w:qFormat/>
    <w:rPr>
      <w:rFonts w:cs="Wingdings"/>
    </w:rPr>
  </w:style>
  <w:style w:type="character" w:styleId="ListLabel175">
    <w:name w:val="ListLabel 175"/>
    <w:qFormat/>
    <w:rPr>
      <w:rFonts w:cs="Symbol"/>
    </w:rPr>
  </w:style>
  <w:style w:type="character" w:styleId="ListLabel176">
    <w:name w:val="ListLabel 176"/>
    <w:qFormat/>
    <w:rPr>
      <w:rFonts w:cs="Courier New"/>
    </w:rPr>
  </w:style>
  <w:style w:type="character" w:styleId="ListLabel177">
    <w:name w:val="ListLabel 177"/>
    <w:qFormat/>
    <w:rPr>
      <w:rFonts w:cs="Wingdings"/>
    </w:rPr>
  </w:style>
  <w:style w:type="character" w:styleId="ListLabel178">
    <w:name w:val="ListLabel 178"/>
    <w:qFormat/>
    <w:rPr>
      <w:rFonts w:cs="Symbol"/>
    </w:rPr>
  </w:style>
  <w:style w:type="character" w:styleId="ListLabel179">
    <w:name w:val="ListLabel 179"/>
    <w:qFormat/>
    <w:rPr>
      <w:rFonts w:cs="Courier New"/>
    </w:rPr>
  </w:style>
  <w:style w:type="character" w:styleId="ListLabel180">
    <w:name w:val="ListLabel 180"/>
    <w:qFormat/>
    <w:rPr>
      <w:rFonts w:cs="Wingdings"/>
    </w:rPr>
  </w:style>
  <w:style w:type="character" w:styleId="ListLabel181">
    <w:name w:val="ListLabel 181"/>
    <w:qFormat/>
    <w:rPr>
      <w:sz w:val="18"/>
      <w:szCs w:val="16"/>
    </w:rPr>
  </w:style>
  <w:style w:type="character" w:styleId="ListLabel182">
    <w:name w:val="ListLabel 182"/>
    <w:qFormat/>
    <w:rPr>
      <w:rFonts w:cs="Arial"/>
      <w:b/>
      <w:bCs/>
      <w:i w:val="false"/>
      <w:iCs w:val="false"/>
      <w:sz w:val="24"/>
      <w:szCs w:val="24"/>
    </w:rPr>
  </w:style>
  <w:style w:type="character" w:styleId="ListLabel183">
    <w:name w:val="ListLabel 183"/>
    <w:qFormat/>
    <w:rPr>
      <w:b/>
      <w:bCs/>
      <w:i w:val="false"/>
      <w:iCs w:val="false"/>
    </w:rPr>
  </w:style>
  <w:style w:type="character" w:styleId="ListLabel184">
    <w:name w:val="ListLabel 184"/>
    <w:qFormat/>
    <w:rPr>
      <w:b w:val="false"/>
      <w:bCs w:val="false"/>
      <w:i w:val="false"/>
      <w:iCs w:val="false"/>
      <w:sz w:val="16"/>
    </w:rPr>
  </w:style>
  <w:style w:type="character" w:styleId="ListLabel185">
    <w:name w:val="ListLabel 185"/>
    <w:qFormat/>
    <w:rPr>
      <w:b w:val="false"/>
      <w:bCs w:val="false"/>
      <w:i w:val="false"/>
      <w:iCs w:val="false"/>
      <w:sz w:val="18"/>
    </w:rPr>
  </w:style>
  <w:style w:type="character" w:styleId="ListLabel186">
    <w:name w:val="ListLabel 186"/>
    <w:qFormat/>
    <w:rPr>
      <w:rFonts w:cs="Symbol"/>
      <w:sz w:val="16"/>
    </w:rPr>
  </w:style>
  <w:style w:type="character" w:styleId="ListLabel187">
    <w:name w:val="ListLabel 187"/>
    <w:qFormat/>
    <w:rPr>
      <w:rFonts w:cs="Courier New"/>
    </w:rPr>
  </w:style>
  <w:style w:type="character" w:styleId="ListLabel188">
    <w:name w:val="ListLabel 188"/>
    <w:qFormat/>
    <w:rPr>
      <w:rFonts w:cs="Wingdings"/>
    </w:rPr>
  </w:style>
  <w:style w:type="character" w:styleId="ListLabel189">
    <w:name w:val="ListLabel 189"/>
    <w:qFormat/>
    <w:rPr>
      <w:rFonts w:cs="Symbol"/>
    </w:rPr>
  </w:style>
  <w:style w:type="character" w:styleId="ListLabel190">
    <w:name w:val="ListLabel 190"/>
    <w:qFormat/>
    <w:rPr>
      <w:rFonts w:cs="Courier New"/>
    </w:rPr>
  </w:style>
  <w:style w:type="character" w:styleId="ListLabel191">
    <w:name w:val="ListLabel 191"/>
    <w:qFormat/>
    <w:rPr>
      <w:rFonts w:cs="Wingdings"/>
    </w:rPr>
  </w:style>
  <w:style w:type="character" w:styleId="ListLabel192">
    <w:name w:val="ListLabel 192"/>
    <w:qFormat/>
    <w:rPr>
      <w:rFonts w:cs="Symbol"/>
    </w:rPr>
  </w:style>
  <w:style w:type="character" w:styleId="ListLabel193">
    <w:name w:val="ListLabel 193"/>
    <w:qFormat/>
    <w:rPr>
      <w:rFonts w:cs="Courier New"/>
    </w:rPr>
  </w:style>
  <w:style w:type="character" w:styleId="ListLabel194">
    <w:name w:val="ListLabel 194"/>
    <w:qFormat/>
    <w:rPr>
      <w:rFonts w:cs="Wingdings"/>
    </w:rPr>
  </w:style>
  <w:style w:type="character" w:styleId="ListLabel195">
    <w:name w:val="ListLabel 195"/>
    <w:qFormat/>
    <w:rPr>
      <w:sz w:val="18"/>
      <w:szCs w:val="16"/>
    </w:rPr>
  </w:style>
  <w:style w:type="character" w:styleId="ListLabel196">
    <w:name w:val="ListLabel 196"/>
    <w:qFormat/>
    <w:rPr>
      <w:rFonts w:cs="Arial"/>
      <w:b/>
      <w:bCs/>
      <w:i w:val="false"/>
      <w:iCs w:val="false"/>
      <w:sz w:val="24"/>
      <w:szCs w:val="24"/>
    </w:rPr>
  </w:style>
  <w:style w:type="character" w:styleId="ListLabel197">
    <w:name w:val="ListLabel 197"/>
    <w:qFormat/>
    <w:rPr>
      <w:b/>
      <w:bCs/>
      <w:i w:val="false"/>
      <w:iCs w:val="false"/>
    </w:rPr>
  </w:style>
  <w:style w:type="character" w:styleId="ListLabel198">
    <w:name w:val="ListLabel 198"/>
    <w:qFormat/>
    <w:rPr>
      <w:b w:val="false"/>
      <w:bCs w:val="false"/>
      <w:i w:val="false"/>
      <w:iCs w:val="false"/>
      <w:sz w:val="16"/>
    </w:rPr>
  </w:style>
  <w:style w:type="character" w:styleId="ListLabel199">
    <w:name w:val="ListLabel 199"/>
    <w:qFormat/>
    <w:rPr>
      <w:b w:val="false"/>
      <w:bCs w:val="false"/>
      <w:i w:val="false"/>
      <w:iCs w:val="false"/>
      <w:sz w:val="18"/>
    </w:rPr>
  </w:style>
  <w:style w:type="character" w:styleId="ListLabel200">
    <w:name w:val="ListLabel 200"/>
    <w:qFormat/>
    <w:rPr>
      <w:rFonts w:cs="Symbol"/>
      <w:sz w:val="16"/>
    </w:rPr>
  </w:style>
  <w:style w:type="character" w:styleId="ListLabel201">
    <w:name w:val="ListLabel 201"/>
    <w:qFormat/>
    <w:rPr>
      <w:rFonts w:cs="Courier New"/>
    </w:rPr>
  </w:style>
  <w:style w:type="character" w:styleId="ListLabel202">
    <w:name w:val="ListLabel 202"/>
    <w:qFormat/>
    <w:rPr>
      <w:rFonts w:cs="Wingdings"/>
    </w:rPr>
  </w:style>
  <w:style w:type="character" w:styleId="ListLabel203">
    <w:name w:val="ListLabel 203"/>
    <w:qFormat/>
    <w:rPr>
      <w:rFonts w:cs="Symbol"/>
    </w:rPr>
  </w:style>
  <w:style w:type="character" w:styleId="ListLabel204">
    <w:name w:val="ListLabel 204"/>
    <w:qFormat/>
    <w:rPr>
      <w:rFonts w:cs="Courier New"/>
    </w:rPr>
  </w:style>
  <w:style w:type="character" w:styleId="ListLabel205">
    <w:name w:val="ListLabel 205"/>
    <w:qFormat/>
    <w:rPr>
      <w:rFonts w:cs="Wingdings"/>
    </w:rPr>
  </w:style>
  <w:style w:type="character" w:styleId="ListLabel206">
    <w:name w:val="ListLabel 206"/>
    <w:qFormat/>
    <w:rPr>
      <w:rFonts w:cs="Symbol"/>
    </w:rPr>
  </w:style>
  <w:style w:type="character" w:styleId="ListLabel207">
    <w:name w:val="ListLabel 207"/>
    <w:qFormat/>
    <w:rPr>
      <w:rFonts w:cs="Courier New"/>
    </w:rPr>
  </w:style>
  <w:style w:type="character" w:styleId="ListLabel208">
    <w:name w:val="ListLabel 208"/>
    <w:qFormat/>
    <w:rPr>
      <w:rFonts w:cs="Wingdings"/>
    </w:rPr>
  </w:style>
  <w:style w:type="character" w:styleId="ListLabel209">
    <w:name w:val="ListLabel 209"/>
    <w:qFormat/>
    <w:rPr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Application>LibreOffice/5.3.4.2$Windows_x86 LibreOffice_project/f82d347ccc0be322489bf7da61d7e4ad13fe2ff3</Application>
  <Pages>7</Pages>
  <Words>2874</Words>
  <Characters>17591</Characters>
  <CharactersWithSpaces>20018</CharactersWithSpaces>
  <Paragraphs>460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/>
  <cp:lastPrinted>2022-03-15T11:47:07Z</cp:lastPrinted>
  <dcterms:modified xsi:type="dcterms:W3CDTF">2024-05-21T17:14:46Z</dcterms:modified>
  <cp:revision>337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