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3E52FA" w14:paraId="0A8CC184" w14:textId="7777777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627DBDC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E7915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ABF294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29F092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2F8CF1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3EB69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9F0BDA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3A8FCB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4F50B0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7B3A9C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28552F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FCDC55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418B07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236837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5F76C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95D843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3A71C5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CF6D29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3FA431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2ECF82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7F9342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E53A92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E52FA" w14:paraId="5DB54EB1" w14:textId="7777777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4E8ACF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402232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06CC74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825FD63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76657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1FE11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B0B458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768CB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01A91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C1ACC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C0F2A8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CE093F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E99CA7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CF91F9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3E582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C77CC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0B684A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ACB1F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34AE85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17F0F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842CF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BDD58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14:paraId="0F98D46A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519A080" w14:textId="77777777" w:rsidR="003E52FA" w:rsidRDefault="003E52FA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 w:cs="Times New Roman"/>
          <w:sz w:val="24"/>
          <w:szCs w:val="24"/>
        </w:rPr>
      </w:pPr>
    </w:p>
    <w:p w14:paraId="732F3EF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Čl.1 Všeobecné údaje</w:t>
      </w:r>
    </w:p>
    <w:p w14:paraId="13A1E460" w14:textId="77777777"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4"/>
          <w:szCs w:val="24"/>
        </w:rPr>
      </w:pPr>
    </w:p>
    <w:p w14:paraId="44C2EA33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Čl.1.1 Názov právnickej osoby a jej sídlo alebo meno a priezvisko fyzickej osoby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049F90A1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87C2BC1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Veterinárna klinika VETAXS, s.r.o.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Električná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339/17, 91101  Trenčín</w:t>
      </w:r>
    </w:p>
    <w:p w14:paraId="4EA77EF4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sa predovšetkým zaoberá:</w:t>
      </w:r>
    </w:p>
    <w:p w14:paraId="0ABE2997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chov vybraných druhov zvierat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14:paraId="3C4E3C41" w14:textId="77777777"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poskytovanie služieb súvisiacich so starostlivosťou o zvieratá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14:paraId="6A903B8F" w14:textId="77777777" w:rsidR="003175DD" w:rsidRDefault="003175D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BB87359" w14:textId="2C022D4A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Čl.1.2 Údaje o konsolidovanom celku</w:t>
      </w:r>
    </w:p>
    <w:p w14:paraId="5E2DFA2B" w14:textId="77777777"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24E31F7C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383BA60C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6EF7462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Čl.1.3 Priemerný prepočítaný počet zamestnancov</w:t>
      </w:r>
    </w:p>
    <w:p w14:paraId="4B508CFF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3E52FA" w14:paraId="491EDB23" w14:textId="77777777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6F0CF1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503F03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8E182D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425821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3BDC68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834358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BB5E55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</w:tr>
      <w:tr w:rsidR="003E52FA" w14:paraId="2DE5DD85" w14:textId="77777777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FC9BC02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393E80F4" w14:textId="72981B8F" w:rsidR="003E52FA" w:rsidRDefault="00317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2023</w:t>
            </w:r>
          </w:p>
        </w:tc>
      </w:tr>
      <w:tr w:rsidR="003E52FA" w14:paraId="10ECD262" w14:textId="77777777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6FF8BA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0A5E75C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A9B4ED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48EAF5B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EA05EE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0CF26D6E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B5CD300" w14:textId="70607865" w:rsidR="003E52FA" w:rsidRDefault="003175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43179020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A00EF64" w14:textId="77777777"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14:paraId="684FA13D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935D245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Čl.2 Informácie o prijatých postupoch</w:t>
      </w:r>
    </w:p>
    <w:p w14:paraId="6B46CE16" w14:textId="77777777"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14:paraId="165D0F2A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Čl.2.1 Nepretržité pokračovanie v činnosti</w:t>
      </w:r>
    </w:p>
    <w:p w14:paraId="0B1B8AC3" w14:textId="77777777"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3AA71FC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387ACCF7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7D7CA6E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Čl.2.2 Spôsob oceňovania jednotlivých položiek majetku a záväzkov</w:t>
      </w:r>
    </w:p>
    <w:p w14:paraId="4C7D9ACD" w14:textId="77777777"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14:paraId="09A89732" w14:textId="77777777"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60" w:right="4360" w:hanging="35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29D3BC23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3AE54443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 w:cs="Times New Roman"/>
          <w:sz w:val="24"/>
          <w:szCs w:val="24"/>
        </w:rPr>
      </w:pPr>
    </w:p>
    <w:p w14:paraId="08788500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2930F7E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2EC61AFC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0105F098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BEBAFCA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7BC3B78A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E6528AA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29D5BB3B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77C8620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4F323C3C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53DB5FE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B7BB634" w14:textId="77777777"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409B612" w14:textId="77777777"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finančný majetok obstaraný kúpou</w:t>
      </w:r>
    </w:p>
    <w:p w14:paraId="539A877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6A4B992C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71402EFB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4657590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1FFE651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7D78E224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2188878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Čl.2.3 Spôsob odpisovania</w:t>
      </w:r>
    </w:p>
    <w:p w14:paraId="0DC3F0AE" w14:textId="77777777" w:rsidR="003E52FA" w:rsidRDefault="003E52FA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 w:cs="Times New Roman"/>
          <w:sz w:val="24"/>
          <w:szCs w:val="24"/>
        </w:rPr>
      </w:pPr>
    </w:p>
    <w:p w14:paraId="30F50440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</w:t>
      </w:r>
      <w:r>
        <w:rPr>
          <w:rFonts w:ascii="Arial" w:hAnsi="Arial" w:cs="Arial"/>
          <w:sz w:val="16"/>
          <w:szCs w:val="16"/>
        </w:rPr>
        <w:lastRenderedPageBreak/>
        <w:t xml:space="preserve">priebehu jeho opotrebenia. </w:t>
      </w:r>
    </w:p>
    <w:p w14:paraId="42B0D834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5630B46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13B441BE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7"/>
        <w:gridCol w:w="1701"/>
        <w:gridCol w:w="1418"/>
        <w:gridCol w:w="1843"/>
      </w:tblGrid>
      <w:tr w:rsidR="003E52FA" w14:paraId="6559E106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9FB63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DFCE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CE298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2DBA8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3E52FA" w14:paraId="4D803BB4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A996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Ultrasonografický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C697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72B5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577518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1BD755C4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D65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RTG stôl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C43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64E2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1CB0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5BF502FD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673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Videoendoskopický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systém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A21C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0B7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B6A56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5A408676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08D2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Artroskopický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525C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73E1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963A1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6D47FCAC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3368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Anestoziologický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0CFA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C4E3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C114CE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0604F777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54A84" w14:textId="77777777" w:rsidR="003E52FA" w:rsidRDefault="003E52FA" w:rsidP="005D424E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Osobný automobil – </w:t>
            </w:r>
            <w:r w:rsidR="005D424E">
              <w:rPr>
                <w:rFonts w:ascii="Arial" w:hAnsi="Arial" w:cs="Arial"/>
                <w:sz w:val="16"/>
                <w:szCs w:val="16"/>
              </w:rPr>
              <w:t>BMW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A9DB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912C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72E69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31839D63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441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Digitalizácia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EA7C8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76870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AE872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13E91D57" w14:textId="77777777"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BDFA" w14:textId="32717D52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Osobný automobil </w:t>
            </w:r>
            <w:r w:rsidR="003175DD">
              <w:rPr>
                <w:rFonts w:ascii="Arial" w:hAnsi="Arial" w:cs="Arial"/>
                <w:sz w:val="16"/>
                <w:szCs w:val="16"/>
              </w:rPr>
              <w:t>Škoda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DF9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34713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0A659D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283B3F0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3ED842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Čl.2.4 Zmeny účtovných zásad a zmeny účtovných metód</w:t>
      </w:r>
    </w:p>
    <w:p w14:paraId="1D2CD1D9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5B7B3F28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32CCC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Čl.2.5 Informácie o dotáciách a ich oceňovanie v účtovníctve</w:t>
      </w:r>
    </w:p>
    <w:p w14:paraId="3AAFC419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5E2BD23F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3CA6531A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</w:p>
    <w:p w14:paraId="53CED80C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4328C3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Čl.3. Informácie, ktoré vysvetľujú a dopĺňajú súvahu a výkaz ziskov a strát</w:t>
      </w:r>
    </w:p>
    <w:p w14:paraId="487FA9F7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4A83C80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Čl.3.1 Informácia o sume a dôvodoch vzniku jednotlivých položiek nákladov alebo výnosov, ktoré majú výnimočný rozsah</w:t>
      </w:r>
    </w:p>
    <w:p w14:paraId="2525D730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7BD1A5D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6CA93806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2D7410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Čl.3.2 Informácie o záväzkoch</w:t>
      </w:r>
    </w:p>
    <w:p w14:paraId="06E5A2E7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6"/>
        <w:gridCol w:w="4856"/>
      </w:tblGrid>
      <w:tr w:rsidR="003E52FA" w14:paraId="57FDBD06" w14:textId="77777777">
        <w:trPr>
          <w:trHeight w:val="491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71BB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FCE64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 za bežné účtovné obdobie</w:t>
            </w:r>
          </w:p>
        </w:tc>
      </w:tr>
      <w:tr w:rsidR="003E52FA" w14:paraId="0E26AE11" w14:textId="77777777">
        <w:trPr>
          <w:trHeight w:val="553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98232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do lehoty splatnosti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148B08" w14:textId="28D7B9B1" w:rsidR="003E52FA" w:rsidRDefault="003175DD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53 340</w:t>
            </w:r>
          </w:p>
        </w:tc>
      </w:tr>
      <w:tr w:rsidR="003E52FA" w14:paraId="4E73DDD5" w14:textId="77777777">
        <w:trPr>
          <w:trHeight w:val="627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74E6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2FC19AA2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561517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52FA" w14:paraId="23D9B403" w14:textId="77777777">
        <w:trPr>
          <w:trHeight w:val="56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22359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E2E78C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 w14:paraId="0939F28B" w14:textId="77777777">
        <w:trPr>
          <w:trHeight w:val="47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B9BDF" w14:textId="77777777"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F7B07A" w14:textId="27CAD961" w:rsidR="003E52FA" w:rsidRDefault="003175DD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53 340</w:t>
            </w:r>
          </w:p>
        </w:tc>
      </w:tr>
    </w:tbl>
    <w:p w14:paraId="0F1A7725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67E68D5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Čl.3.3 Informácie o vlastných akciách</w:t>
      </w:r>
    </w:p>
    <w:p w14:paraId="75C09671" w14:textId="77777777" w:rsidR="003E52FA" w:rsidRDefault="003E52FA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 w:cs="Times New Roman"/>
          <w:sz w:val="24"/>
          <w:szCs w:val="24"/>
        </w:rPr>
      </w:pPr>
    </w:p>
    <w:p w14:paraId="78585D11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903D978" w14:textId="77777777" w:rsidR="003E52FA" w:rsidRDefault="003E52FA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 w:cs="Times New Roman"/>
          <w:sz w:val="24"/>
          <w:szCs w:val="24"/>
        </w:rPr>
      </w:pPr>
    </w:p>
    <w:p w14:paraId="03BAC3EA" w14:textId="77777777"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Čl.3.4 Informácie o orgánoch účtovnej jednotky</w:t>
      </w:r>
    </w:p>
    <w:p w14:paraId="2EFA8A07" w14:textId="77777777"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5C8DF3DA" w14:textId="77777777" w:rsidR="003E52FA" w:rsidRDefault="003E52FA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 w:cs="Times New Roman"/>
          <w:sz w:val="24"/>
          <w:szCs w:val="24"/>
        </w:rPr>
      </w:pPr>
    </w:p>
    <w:p w14:paraId="4CD0CCB5" w14:textId="77777777"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40" w:right="38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nevyplácala príjmy a výhody členom štatutárnych orgánov, dozorných orgánov a iných orgánov.</w:t>
      </w:r>
    </w:p>
    <w:sectPr w:rsidR="003E52F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43A22836"/>
    <w:lvl w:ilvl="0">
      <w:numFmt w:val="bullet"/>
      <w:lvlText w:val="*"/>
      <w:lvlJc w:val="left"/>
    </w:lvl>
  </w:abstractNum>
  <w:num w:numId="1" w16cid:durableId="450826309">
    <w:abstractNumId w:val="0"/>
    <w:lvlOverride w:ilvl="0">
      <w:lvl w:ilvl="0">
        <w:numFmt w:val="bullet"/>
        <w:lvlText w:val=""/>
        <w:legacy w:legacy="1" w:legacySpace="0" w:legacyIndent="97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52FA"/>
    <w:rsid w:val="000A398F"/>
    <w:rsid w:val="00270BAF"/>
    <w:rsid w:val="003175DD"/>
    <w:rsid w:val="003E52FA"/>
    <w:rsid w:val="005D424E"/>
    <w:rsid w:val="00D00735"/>
    <w:rsid w:val="00F63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C2119B"/>
  <w15:docId w15:val="{6F83FE5C-8F80-4388-B114-8B32074E5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540</Words>
  <Characters>3084</Characters>
  <Application>Microsoft Office Word</Application>
  <DocSecurity>0</DocSecurity>
  <Lines>25</Lines>
  <Paragraphs>7</Paragraphs>
  <ScaleCrop>false</ScaleCrop>
  <Company/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hrobarikova.marianna@outlook.sk</dc:creator>
  <cp:lastModifiedBy>PC</cp:lastModifiedBy>
  <cp:revision>2</cp:revision>
  <cp:lastPrinted>2022-03-17T14:57:00Z</cp:lastPrinted>
  <dcterms:created xsi:type="dcterms:W3CDTF">2024-05-27T10:43:00Z</dcterms:created>
  <dcterms:modified xsi:type="dcterms:W3CDTF">2024-05-27T10:43:00Z</dcterms:modified>
</cp:coreProperties>
</file>