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77777777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C61297">
        <w:rPr>
          <w:b/>
          <w:bCs/>
          <w:sz w:val="24"/>
          <w:szCs w:val="24"/>
        </w:rPr>
        <w:t>3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24DB8E2D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>bce</w:t>
      </w:r>
      <w:r w:rsidR="00177B2A">
        <w:rPr>
          <w:b/>
          <w:bCs/>
          <w:sz w:val="24"/>
          <w:szCs w:val="24"/>
        </w:rPr>
        <w:t xml:space="preserve"> Ipeľský Sokolec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3851B496" w:rsidR="00954436" w:rsidRPr="00337C47" w:rsidRDefault="00177B2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Ipeľský Sokolec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7195C2B5" w:rsidR="00954436" w:rsidRPr="00337C47" w:rsidRDefault="00177B2A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75 Ipeľský Sokolec 119.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177B2A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30385A35" w14:textId="77777777" w:rsidR="00177B2A" w:rsidRPr="00177B2A" w:rsidRDefault="00177B2A" w:rsidP="00177B2A">
            <w:pPr>
              <w:spacing w:line="360" w:lineRule="auto"/>
              <w:rPr>
                <w:sz w:val="24"/>
                <w:szCs w:val="24"/>
              </w:rPr>
            </w:pPr>
            <w:r w:rsidRPr="00177B2A">
              <w:rPr>
                <w:sz w:val="24"/>
                <w:szCs w:val="24"/>
              </w:rPr>
              <w:t>Obec Ipeľský Sokolec (v ďalšom texte len „Obec“) bola založená v roku 1990 zákonom č.</w:t>
            </w:r>
          </w:p>
          <w:p w14:paraId="7CE97A52" w14:textId="77777777" w:rsidR="00177B2A" w:rsidRPr="00177B2A" w:rsidRDefault="00177B2A" w:rsidP="00177B2A">
            <w:pPr>
              <w:spacing w:line="360" w:lineRule="auto"/>
              <w:rPr>
                <w:sz w:val="24"/>
                <w:szCs w:val="24"/>
              </w:rPr>
            </w:pPr>
            <w:r w:rsidRPr="00177B2A">
              <w:rPr>
                <w:sz w:val="24"/>
                <w:szCs w:val="24"/>
              </w:rPr>
              <w:t>369/1990 Zb. o obecnom zriadení.</w:t>
            </w:r>
          </w:p>
          <w:p w14:paraId="10EB62CF" w14:textId="77777777" w:rsidR="00954436" w:rsidRPr="00337C47" w:rsidRDefault="00954436" w:rsidP="00177B2A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601987B2" w:rsidR="00C22F38" w:rsidRPr="00337C47" w:rsidRDefault="00177B2A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Agáta </w:t>
            </w:r>
            <w:proofErr w:type="spellStart"/>
            <w:r>
              <w:rPr>
                <w:sz w:val="24"/>
                <w:szCs w:val="24"/>
              </w:rPr>
              <w:t>Gaspariková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5ACA4827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 xml:space="preserve">ákladná škola </w:t>
            </w:r>
            <w:r w:rsidR="00344609">
              <w:rPr>
                <w:sz w:val="24"/>
                <w:szCs w:val="24"/>
              </w:rPr>
              <w:t xml:space="preserve">s materskou školou </w:t>
            </w:r>
            <w:r w:rsidR="00177B2A">
              <w:rPr>
                <w:sz w:val="24"/>
                <w:szCs w:val="24"/>
              </w:rPr>
              <w:t xml:space="preserve">s vyučovacím jazykom maďarským </w:t>
            </w:r>
            <w:r w:rsidR="00344609">
              <w:rPr>
                <w:sz w:val="24"/>
                <w:szCs w:val="24"/>
              </w:rPr>
              <w:t xml:space="preserve">Ipeľský Sokolec – </w:t>
            </w:r>
            <w:proofErr w:type="spellStart"/>
            <w:r w:rsidR="00344609">
              <w:rPr>
                <w:sz w:val="24"/>
                <w:szCs w:val="24"/>
              </w:rPr>
              <w:t>Alapiskola</w:t>
            </w:r>
            <w:proofErr w:type="spellEnd"/>
            <w:r w:rsidR="00344609">
              <w:rPr>
                <w:sz w:val="24"/>
                <w:szCs w:val="24"/>
              </w:rPr>
              <w:t xml:space="preserve"> </w:t>
            </w:r>
            <w:proofErr w:type="spellStart"/>
            <w:r w:rsidR="00344609">
              <w:rPr>
                <w:sz w:val="24"/>
                <w:szCs w:val="24"/>
              </w:rPr>
              <w:t>és</w:t>
            </w:r>
            <w:proofErr w:type="spellEnd"/>
            <w:r w:rsidR="00344609">
              <w:rPr>
                <w:sz w:val="24"/>
                <w:szCs w:val="24"/>
              </w:rPr>
              <w:t xml:space="preserve"> </w:t>
            </w:r>
            <w:proofErr w:type="spellStart"/>
            <w:r w:rsidR="00344609">
              <w:rPr>
                <w:sz w:val="24"/>
                <w:szCs w:val="24"/>
              </w:rPr>
              <w:t>Óvoda</w:t>
            </w:r>
            <w:proofErr w:type="spellEnd"/>
            <w:r w:rsidR="00344609">
              <w:rPr>
                <w:sz w:val="24"/>
                <w:szCs w:val="24"/>
              </w:rPr>
              <w:t xml:space="preserve"> </w:t>
            </w:r>
            <w:proofErr w:type="spellStart"/>
            <w:r w:rsidR="00344609">
              <w:rPr>
                <w:sz w:val="24"/>
                <w:szCs w:val="24"/>
              </w:rPr>
              <w:t>Ipolyszakállos</w:t>
            </w:r>
            <w:proofErr w:type="spellEnd"/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6AE71894" w:rsidR="00C836D2" w:rsidRPr="00337C47" w:rsidRDefault="00344609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75 Ipeľský Sokolec 332.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736C93CA" w:rsidR="00E64805" w:rsidRPr="00337C47" w:rsidRDefault="00344609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1.8.2004</w:t>
            </w:r>
          </w:p>
        </w:tc>
      </w:tr>
    </w:tbl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812EF5">
        <w:trPr>
          <w:trHeight w:val="1033"/>
        </w:trPr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6C63DB5D" w:rsidR="003347AA" w:rsidRPr="00812EF5" w:rsidRDefault="00812EF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812EF5">
              <w:rPr>
                <w:i/>
                <w:sz w:val="24"/>
                <w:szCs w:val="24"/>
              </w:rPr>
              <w:t>43</w:t>
            </w:r>
            <w:r w:rsidR="001738FE" w:rsidRPr="00812EF5">
              <w:rPr>
                <w:i/>
                <w:sz w:val="24"/>
                <w:szCs w:val="24"/>
              </w:rPr>
              <w:t xml:space="preserve"> </w:t>
            </w:r>
            <w:r w:rsidR="00ED3179" w:rsidRPr="00812EF5">
              <w:rPr>
                <w:i/>
                <w:sz w:val="24"/>
                <w:szCs w:val="24"/>
              </w:rPr>
              <w:t>(v ro</w:t>
            </w:r>
            <w:r w:rsidR="000957EF" w:rsidRPr="00812EF5">
              <w:rPr>
                <w:i/>
                <w:sz w:val="24"/>
                <w:szCs w:val="24"/>
              </w:rPr>
              <w:t xml:space="preserve">ku </w:t>
            </w:r>
            <w:r w:rsidR="00454DF5" w:rsidRPr="00812EF5">
              <w:rPr>
                <w:i/>
                <w:sz w:val="24"/>
                <w:szCs w:val="24"/>
              </w:rPr>
              <w:t>20</w:t>
            </w:r>
            <w:r w:rsidR="005740FA" w:rsidRPr="00812EF5">
              <w:rPr>
                <w:i/>
                <w:sz w:val="24"/>
                <w:szCs w:val="24"/>
              </w:rPr>
              <w:t>2</w:t>
            </w:r>
            <w:r w:rsidR="00C61297" w:rsidRPr="00812EF5">
              <w:rPr>
                <w:i/>
                <w:sz w:val="24"/>
                <w:szCs w:val="24"/>
              </w:rPr>
              <w:t>2</w:t>
            </w:r>
            <w:r w:rsidR="00753F14" w:rsidRPr="00812EF5">
              <w:rPr>
                <w:i/>
                <w:sz w:val="24"/>
                <w:szCs w:val="24"/>
              </w:rPr>
              <w:t xml:space="preserve"> </w:t>
            </w:r>
            <w:r w:rsidR="00E437E0" w:rsidRPr="00812EF5">
              <w:rPr>
                <w:i/>
                <w:sz w:val="24"/>
                <w:szCs w:val="24"/>
              </w:rPr>
              <w:t xml:space="preserve"> to bolo </w:t>
            </w:r>
            <w:r w:rsidR="00344609" w:rsidRPr="00812EF5">
              <w:rPr>
                <w:i/>
                <w:sz w:val="24"/>
                <w:szCs w:val="24"/>
              </w:rPr>
              <w:t>42</w:t>
            </w:r>
            <w:r w:rsidR="00E437E0" w:rsidRPr="00812EF5">
              <w:rPr>
                <w:i/>
                <w:sz w:val="24"/>
                <w:szCs w:val="24"/>
              </w:rPr>
              <w:t>)</w:t>
            </w:r>
          </w:p>
          <w:p w14:paraId="1CEACF96" w14:textId="77777777" w:rsidR="00E64805" w:rsidRPr="00812EF5" w:rsidRDefault="00E64805" w:rsidP="00423928">
            <w:pPr>
              <w:spacing w:line="360" w:lineRule="auto"/>
              <w:rPr>
                <w:i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6994B53C" w:rsidR="003347AA" w:rsidRPr="00812EF5" w:rsidRDefault="00812EF5" w:rsidP="00942B9E">
            <w:pPr>
              <w:spacing w:line="360" w:lineRule="auto"/>
              <w:rPr>
                <w:i/>
                <w:sz w:val="24"/>
                <w:szCs w:val="24"/>
              </w:rPr>
            </w:pPr>
            <w:r w:rsidRPr="00812EF5">
              <w:rPr>
                <w:i/>
                <w:sz w:val="24"/>
                <w:szCs w:val="24"/>
              </w:rPr>
              <w:t>2</w:t>
            </w:r>
            <w:r w:rsidR="000957EF" w:rsidRPr="00812EF5">
              <w:rPr>
                <w:i/>
                <w:sz w:val="24"/>
                <w:szCs w:val="24"/>
              </w:rPr>
              <w:t xml:space="preserve"> (v roku </w:t>
            </w:r>
            <w:r w:rsidR="00454DF5" w:rsidRPr="00812EF5">
              <w:rPr>
                <w:i/>
                <w:sz w:val="24"/>
                <w:szCs w:val="24"/>
              </w:rPr>
              <w:t>20</w:t>
            </w:r>
            <w:r w:rsidR="00B57DE7" w:rsidRPr="00812EF5">
              <w:rPr>
                <w:i/>
                <w:sz w:val="24"/>
                <w:szCs w:val="24"/>
              </w:rPr>
              <w:t>2</w:t>
            </w:r>
            <w:r w:rsidR="00C61297" w:rsidRPr="00812EF5">
              <w:rPr>
                <w:i/>
                <w:sz w:val="24"/>
                <w:szCs w:val="24"/>
              </w:rPr>
              <w:t>2</w:t>
            </w:r>
            <w:r w:rsidR="00E437E0" w:rsidRPr="00812EF5">
              <w:rPr>
                <w:i/>
                <w:sz w:val="24"/>
                <w:szCs w:val="24"/>
              </w:rPr>
              <w:t xml:space="preserve"> to bolo </w:t>
            </w:r>
            <w:r w:rsidRPr="00812EF5">
              <w:rPr>
                <w:i/>
                <w:sz w:val="24"/>
                <w:szCs w:val="24"/>
              </w:rPr>
              <w:t>2</w:t>
            </w:r>
            <w:r w:rsidR="00E437E0" w:rsidRPr="00812EF5">
              <w:rPr>
                <w:i/>
                <w:sz w:val="24"/>
                <w:szCs w:val="24"/>
              </w:rPr>
              <w:t>)</w:t>
            </w:r>
          </w:p>
          <w:p w14:paraId="459CB769" w14:textId="77777777" w:rsidR="00065D15" w:rsidRPr="00812EF5" w:rsidRDefault="00065D15" w:rsidP="00942B9E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  <w:bookmarkStart w:id="0" w:name="_GoBack"/>
      <w:bookmarkEnd w:id="0"/>
    </w:p>
    <w:p w14:paraId="190F1D3E" w14:textId="4DB92306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344609">
        <w:rPr>
          <w:rFonts w:ascii="Times New Roman" w:hAnsi="Times New Roman" w:cs="Times New Roman"/>
          <w:sz w:val="24"/>
          <w:szCs w:val="24"/>
        </w:rPr>
        <w:t>3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3E190F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F832B79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78F68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lastRenderedPageBreak/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337C47" w:rsidRDefault="00016C7D" w:rsidP="00016C7D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lastRenderedPageBreak/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1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prijatý od iných subjektov ako od zriaďovateľa  sa  zúčtuje do výnosov vo vecnej a časovej súvislosti s nákladmi z majetku obstaraného z tohto kapitálového </w:t>
      </w:r>
      <w:r w:rsidRPr="00E85E20">
        <w:rPr>
          <w:bCs/>
          <w:color w:val="000000"/>
          <w:sz w:val="24"/>
          <w:szCs w:val="24"/>
        </w:rPr>
        <w:lastRenderedPageBreak/>
        <w:t>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1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40D66F87" w14:textId="660FA346" w:rsidR="00DE59D4" w:rsidRPr="00337C47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F45BF9">
        <w:rPr>
          <w:sz w:val="24"/>
          <w:szCs w:val="24"/>
        </w:rPr>
        <w:t>Ipeľský Sokolec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                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0CC0E015" w14:textId="77777777" w:rsidR="00337C47" w:rsidRDefault="00337C47" w:rsidP="00C82159">
      <w:pPr>
        <w:spacing w:line="360" w:lineRule="auto"/>
        <w:jc w:val="both"/>
        <w:rPr>
          <w:sz w:val="24"/>
          <w:szCs w:val="24"/>
        </w:rPr>
      </w:pP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39D97C86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45BF9">
        <w:rPr>
          <w:rFonts w:ascii="Times New Roman" w:hAnsi="Times New Roman" w:cs="Times New Roman"/>
          <w:sz w:val="24"/>
          <w:szCs w:val="24"/>
        </w:rPr>
        <w:t>3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7970D3B8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</w:t>
      </w:r>
      <w:r w:rsidR="00F45BF9">
        <w:rPr>
          <w:rFonts w:ascii="Times New Roman" w:hAnsi="Times New Roman" w:cs="Times New Roman"/>
          <w:sz w:val="24"/>
          <w:szCs w:val="24"/>
        </w:rPr>
        <w:t> </w:t>
      </w:r>
      <w:r w:rsidRPr="00337C47">
        <w:rPr>
          <w:rFonts w:ascii="Times New Roman" w:hAnsi="Times New Roman" w:cs="Times New Roman"/>
          <w:sz w:val="24"/>
          <w:szCs w:val="24"/>
        </w:rPr>
        <w:t>daňovýc</w:t>
      </w:r>
      <w:r w:rsidR="00F45BF9">
        <w:rPr>
          <w:rFonts w:ascii="Times New Roman" w:hAnsi="Times New Roman" w:cs="Times New Roman"/>
          <w:sz w:val="24"/>
          <w:szCs w:val="24"/>
        </w:rPr>
        <w:t xml:space="preserve">h </w:t>
      </w:r>
      <w:r w:rsidRPr="00337C47">
        <w:rPr>
          <w:rFonts w:ascii="Times New Roman" w:hAnsi="Times New Roman" w:cs="Times New Roman"/>
          <w:sz w:val="24"/>
          <w:szCs w:val="24"/>
        </w:rPr>
        <w:t>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F45BF9">
        <w:rPr>
          <w:rFonts w:ascii="Times New Roman" w:hAnsi="Times New Roman" w:cs="Times New Roman"/>
          <w:sz w:val="24"/>
          <w:szCs w:val="24"/>
        </w:rPr>
        <w:t xml:space="preserve">24 398,65 </w:t>
      </w:r>
      <w:r w:rsidR="000957EF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F45BF9">
        <w:rPr>
          <w:rFonts w:ascii="Times New Roman" w:hAnsi="Times New Roman" w:cs="Times New Roman"/>
          <w:sz w:val="24"/>
          <w:szCs w:val="24"/>
        </w:rPr>
        <w:t>18 853,04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0DDD6939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</w:t>
      </w:r>
      <w:r w:rsidR="00F45BF9">
        <w:rPr>
          <w:rFonts w:ascii="Times New Roman" w:hAnsi="Times New Roman" w:cs="Times New Roman"/>
          <w:sz w:val="24"/>
          <w:szCs w:val="24"/>
        </w:rPr>
        <w:t> </w:t>
      </w:r>
      <w:r w:rsidR="00167F08" w:rsidRPr="00337C47">
        <w:rPr>
          <w:rFonts w:ascii="Times New Roman" w:hAnsi="Times New Roman" w:cs="Times New Roman"/>
          <w:sz w:val="24"/>
          <w:szCs w:val="24"/>
        </w:rPr>
        <w:t>sume</w:t>
      </w:r>
      <w:r w:rsidR="00F45BF9">
        <w:rPr>
          <w:rFonts w:ascii="Times New Roman" w:hAnsi="Times New Roman" w:cs="Times New Roman"/>
          <w:sz w:val="24"/>
          <w:szCs w:val="24"/>
        </w:rPr>
        <w:t xml:space="preserve"> 89 654,68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F45BF9">
        <w:rPr>
          <w:rFonts w:ascii="Times New Roman" w:hAnsi="Times New Roman" w:cs="Times New Roman"/>
          <w:sz w:val="24"/>
          <w:szCs w:val="24"/>
        </w:rPr>
        <w:t>28 281,57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3FD87F37" w14:textId="77777777" w:rsidR="00972798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lastRenderedPageBreak/>
        <w:t xml:space="preserve">Konsolidovaný celok vykazuje úvery vo výške </w:t>
      </w:r>
      <w:r w:rsidR="00972798">
        <w:rPr>
          <w:sz w:val="24"/>
          <w:szCs w:val="24"/>
        </w:rPr>
        <w:t>0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Pr="00337C47">
        <w:rPr>
          <w:sz w:val="24"/>
          <w:szCs w:val="24"/>
        </w:rPr>
        <w:t xml:space="preserve"> to bolo </w:t>
      </w:r>
      <w:r w:rsidR="00E437E0" w:rsidRPr="00337C47">
        <w:rPr>
          <w:sz w:val="24"/>
          <w:szCs w:val="24"/>
        </w:rPr>
        <w:t xml:space="preserve"> </w:t>
      </w:r>
      <w:r w:rsidR="00972798">
        <w:rPr>
          <w:sz w:val="24"/>
          <w:szCs w:val="24"/>
        </w:rPr>
        <w:t xml:space="preserve">16 794 </w:t>
      </w:r>
      <w:r w:rsidRPr="00337C47">
        <w:rPr>
          <w:sz w:val="24"/>
          <w:szCs w:val="24"/>
        </w:rPr>
        <w:t>eur</w:t>
      </w:r>
      <w:r w:rsidRPr="00972798">
        <w:rPr>
          <w:sz w:val="24"/>
          <w:szCs w:val="24"/>
        </w:rPr>
        <w:t>).</w:t>
      </w:r>
      <w:r w:rsidR="00972798" w:rsidRPr="00972798">
        <w:rPr>
          <w:sz w:val="24"/>
          <w:szCs w:val="24"/>
        </w:rPr>
        <w:t xml:space="preserve"> </w:t>
      </w:r>
    </w:p>
    <w:p w14:paraId="723E7853" w14:textId="07CC334B" w:rsidR="00F61D9D" w:rsidRDefault="00972798" w:rsidP="00A037A5">
      <w:pPr>
        <w:spacing w:line="360" w:lineRule="auto"/>
        <w:jc w:val="both"/>
        <w:rPr>
          <w:sz w:val="24"/>
          <w:szCs w:val="24"/>
        </w:rPr>
      </w:pPr>
      <w:r w:rsidRPr="00972798">
        <w:rPr>
          <w:sz w:val="24"/>
          <w:szCs w:val="24"/>
        </w:rPr>
        <w:t>V roku 2020 obec prijala návratnú finančnú výpomoc</w:t>
      </w:r>
      <w:r w:rsidRPr="00972798">
        <w:rPr>
          <w:b/>
          <w:sz w:val="24"/>
          <w:szCs w:val="24"/>
        </w:rPr>
        <w:t xml:space="preserve"> </w:t>
      </w:r>
      <w:r w:rsidRPr="00972798">
        <w:rPr>
          <w:sz w:val="24"/>
          <w:szCs w:val="24"/>
        </w:rPr>
        <w:t>z MF SR zo štátnych finančných aktív na výkon samosprávnych funkcií z dôvodu kompenzácie výpadku dane z príjmov FO v roku 2020 v dôsledku pandémie ochorenia COVID-19 vo výške 16 794 €, ktorá bola poskytnutá bezúročne. Návratná finančná výpomoc bola odpustená v roku 2023 na základe Uznesenia vlády č.  459 zo dňa 13. septembra  2023 a bola zúčtovaná do výnosov v plnej výške.</w:t>
      </w:r>
    </w:p>
    <w:p w14:paraId="619B0E33" w14:textId="77777777" w:rsidR="001738FE" w:rsidRPr="00337C47" w:rsidRDefault="001738FE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0A156EAB" w14:textId="7B3DD8CA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Z hľadiska kvantity sú najvýznamnejšími nákladmi osobné náklady vo výšk</w:t>
      </w:r>
      <w:r w:rsidR="00987A55">
        <w:rPr>
          <w:rFonts w:eastAsia="Calibri"/>
          <w:sz w:val="24"/>
          <w:szCs w:val="24"/>
        </w:rPr>
        <w:t>e 438 769,9 za konsolidovanú účtovnú jednotku a</w:t>
      </w:r>
      <w:r w:rsidR="00060489">
        <w:rPr>
          <w:rFonts w:eastAsia="Calibri"/>
          <w:sz w:val="24"/>
          <w:szCs w:val="24"/>
        </w:rPr>
        <w:t> </w:t>
      </w:r>
      <w:r w:rsidR="00C03E48">
        <w:rPr>
          <w:rFonts w:eastAsia="Calibri"/>
          <w:sz w:val="24"/>
          <w:szCs w:val="24"/>
        </w:rPr>
        <w:t>3</w:t>
      </w:r>
      <w:r w:rsidR="00060489">
        <w:rPr>
          <w:rFonts w:eastAsia="Calibri"/>
          <w:sz w:val="24"/>
          <w:szCs w:val="24"/>
        </w:rPr>
        <w:t>34 937,14</w:t>
      </w:r>
      <w:r w:rsidR="00C03E48">
        <w:rPr>
          <w:rFonts w:eastAsia="Calibri"/>
          <w:sz w:val="24"/>
          <w:szCs w:val="24"/>
        </w:rPr>
        <w:t xml:space="preserve"> eur za konsolidujúcu obec </w:t>
      </w:r>
      <w:r w:rsidR="000957EF">
        <w:rPr>
          <w:rFonts w:eastAsia="Calibri"/>
          <w:sz w:val="24"/>
          <w:szCs w:val="24"/>
        </w:rPr>
        <w:t xml:space="preserve">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>
        <w:rPr>
          <w:rFonts w:eastAsia="Calibri"/>
          <w:sz w:val="24"/>
          <w:szCs w:val="24"/>
        </w:rPr>
        <w:t xml:space="preserve"> to bolo</w:t>
      </w:r>
      <w:r w:rsidR="00436168">
        <w:rPr>
          <w:rFonts w:eastAsia="Calibri"/>
          <w:sz w:val="24"/>
          <w:szCs w:val="24"/>
        </w:rPr>
        <w:t xml:space="preserve"> 416 296,9 a</w:t>
      </w:r>
      <w:r w:rsidR="00060489">
        <w:rPr>
          <w:rFonts w:eastAsia="Calibri"/>
          <w:sz w:val="24"/>
          <w:szCs w:val="24"/>
        </w:rPr>
        <w:t> 399 835,55</w:t>
      </w:r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3FBA6613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060489">
        <w:rPr>
          <w:sz w:val="24"/>
          <w:szCs w:val="24"/>
        </w:rPr>
        <w:t>408 896,95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="00F40A36" w:rsidRPr="00337C47">
        <w:rPr>
          <w:sz w:val="24"/>
          <w:szCs w:val="24"/>
        </w:rPr>
        <w:t xml:space="preserve"> to bolo </w:t>
      </w:r>
      <w:r w:rsidR="00060489">
        <w:rPr>
          <w:sz w:val="24"/>
          <w:szCs w:val="24"/>
        </w:rPr>
        <w:t>387 588,31</w:t>
      </w:r>
      <w:r w:rsidR="00454DF5">
        <w:rPr>
          <w:sz w:val="24"/>
          <w:szCs w:val="24"/>
        </w:rPr>
        <w:t xml:space="preserve">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812EF5">
        <w:rPr>
          <w:rFonts w:eastAsia="Calibri"/>
          <w:sz w:val="24"/>
          <w:szCs w:val="24"/>
        </w:rPr>
        <w:t>707 875,8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 w:rsidR="00F40A36" w:rsidRPr="00337C47">
        <w:rPr>
          <w:rFonts w:eastAsia="Calibri"/>
          <w:sz w:val="24"/>
          <w:szCs w:val="24"/>
        </w:rPr>
        <w:t xml:space="preserve"> to bolo</w:t>
      </w:r>
      <w:r w:rsidR="00812EF5">
        <w:rPr>
          <w:rFonts w:eastAsia="Calibri"/>
          <w:sz w:val="24"/>
          <w:szCs w:val="24"/>
        </w:rPr>
        <w:t xml:space="preserve"> 579 372,67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77777777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A81A41" w14:textId="77777777" w:rsidR="00F31E7C" w:rsidRDefault="00F31E7C">
      <w:r>
        <w:separator/>
      </w:r>
    </w:p>
  </w:endnote>
  <w:endnote w:type="continuationSeparator" w:id="0">
    <w:p w14:paraId="2317C772" w14:textId="77777777" w:rsidR="00F31E7C" w:rsidRDefault="00F31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C5A69A" w14:textId="77777777" w:rsidR="00F31E7C" w:rsidRDefault="00F31E7C">
      <w:r>
        <w:separator/>
      </w:r>
    </w:p>
  </w:footnote>
  <w:footnote w:type="continuationSeparator" w:id="0">
    <w:p w14:paraId="3703ECA0" w14:textId="77777777" w:rsidR="00F31E7C" w:rsidRDefault="00F31E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8"/>
  </w:num>
  <w:num w:numId="3">
    <w:abstractNumId w:val="40"/>
  </w:num>
  <w:num w:numId="4">
    <w:abstractNumId w:val="11"/>
  </w:num>
  <w:num w:numId="5">
    <w:abstractNumId w:val="41"/>
  </w:num>
  <w:num w:numId="6">
    <w:abstractNumId w:val="43"/>
  </w:num>
  <w:num w:numId="7">
    <w:abstractNumId w:val="30"/>
  </w:num>
  <w:num w:numId="8">
    <w:abstractNumId w:val="37"/>
  </w:num>
  <w:num w:numId="9">
    <w:abstractNumId w:val="18"/>
  </w:num>
  <w:num w:numId="10">
    <w:abstractNumId w:val="31"/>
  </w:num>
  <w:num w:numId="11">
    <w:abstractNumId w:val="8"/>
  </w:num>
  <w:num w:numId="12">
    <w:abstractNumId w:val="29"/>
  </w:num>
  <w:num w:numId="13">
    <w:abstractNumId w:val="45"/>
  </w:num>
  <w:num w:numId="14">
    <w:abstractNumId w:val="23"/>
  </w:num>
  <w:num w:numId="15">
    <w:abstractNumId w:val="24"/>
  </w:num>
  <w:num w:numId="16">
    <w:abstractNumId w:val="16"/>
  </w:num>
  <w:num w:numId="17">
    <w:abstractNumId w:val="39"/>
  </w:num>
  <w:num w:numId="18">
    <w:abstractNumId w:val="9"/>
  </w:num>
  <w:num w:numId="19">
    <w:abstractNumId w:val="6"/>
  </w:num>
  <w:num w:numId="20">
    <w:abstractNumId w:val="17"/>
  </w:num>
  <w:num w:numId="21">
    <w:abstractNumId w:val="5"/>
  </w:num>
  <w:num w:numId="22">
    <w:abstractNumId w:val="7"/>
  </w:num>
  <w:num w:numId="23">
    <w:abstractNumId w:val="32"/>
  </w:num>
  <w:num w:numId="24">
    <w:abstractNumId w:val="34"/>
  </w:num>
  <w:num w:numId="25">
    <w:abstractNumId w:val="25"/>
  </w:num>
  <w:num w:numId="26">
    <w:abstractNumId w:val="15"/>
  </w:num>
  <w:num w:numId="27">
    <w:abstractNumId w:val="22"/>
  </w:num>
  <w:num w:numId="28">
    <w:abstractNumId w:val="20"/>
  </w:num>
  <w:num w:numId="29">
    <w:abstractNumId w:val="36"/>
  </w:num>
  <w:num w:numId="30">
    <w:abstractNumId w:val="21"/>
  </w:num>
  <w:num w:numId="31">
    <w:abstractNumId w:val="0"/>
  </w:num>
  <w:num w:numId="32">
    <w:abstractNumId w:val="47"/>
  </w:num>
  <w:num w:numId="33">
    <w:abstractNumId w:val="19"/>
  </w:num>
  <w:num w:numId="34">
    <w:abstractNumId w:val="26"/>
  </w:num>
  <w:num w:numId="35">
    <w:abstractNumId w:val="28"/>
  </w:num>
  <w:num w:numId="36">
    <w:abstractNumId w:val="44"/>
  </w:num>
  <w:num w:numId="37">
    <w:abstractNumId w:val="3"/>
  </w:num>
  <w:num w:numId="38">
    <w:abstractNumId w:val="14"/>
  </w:num>
  <w:num w:numId="39">
    <w:abstractNumId w:val="4"/>
  </w:num>
  <w:num w:numId="40">
    <w:abstractNumId w:val="48"/>
  </w:num>
  <w:num w:numId="41">
    <w:abstractNumId w:val="13"/>
  </w:num>
  <w:num w:numId="42">
    <w:abstractNumId w:val="46"/>
  </w:num>
  <w:num w:numId="43">
    <w:abstractNumId w:val="10"/>
  </w:num>
  <w:num w:numId="44">
    <w:abstractNumId w:val="1"/>
  </w:num>
  <w:num w:numId="45">
    <w:abstractNumId w:val="33"/>
  </w:num>
  <w:num w:numId="46">
    <w:abstractNumId w:val="12"/>
  </w:num>
  <w:num w:numId="47">
    <w:abstractNumId w:val="2"/>
  </w:num>
  <w:num w:numId="48">
    <w:abstractNumId w:val="35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489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77B2A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B46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609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168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2EF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279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A55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3E48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1E7C"/>
    <w:rsid w:val="00F33BDC"/>
    <w:rsid w:val="00F34A7F"/>
    <w:rsid w:val="00F35032"/>
    <w:rsid w:val="00F37249"/>
    <w:rsid w:val="00F40A36"/>
    <w:rsid w:val="00F40BBB"/>
    <w:rsid w:val="00F40F12"/>
    <w:rsid w:val="00F45BF9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611CC-5E6B-4C1C-97A3-85B8312A8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1373</Words>
  <Characters>7829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9184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VIGLAS Bálint</cp:lastModifiedBy>
  <cp:revision>2</cp:revision>
  <cp:lastPrinted>2008-10-11T07:19:00Z</cp:lastPrinted>
  <dcterms:created xsi:type="dcterms:W3CDTF">2024-05-29T09:38:00Z</dcterms:created>
  <dcterms:modified xsi:type="dcterms:W3CDTF">2024-05-29T09:38:00Z</dcterms:modified>
</cp:coreProperties>
</file>