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975CBA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F57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PRESTAKO,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F5750">
              <w:rPr>
                <w:rFonts w:ascii="Arial" w:hAnsi="Arial" w:cs="Arial"/>
              </w:rPr>
              <w:t>5254401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F57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Kolačkov 23, 065 11 Nová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75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8F57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75CB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168 986,47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75CB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29 653,03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75CB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91F9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99 246,86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75CB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48 434,39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282B02" w:rsidRDefault="00791F94" w:rsidP="00791F9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111 865,</w:t>
            </w:r>
            <w:r w:rsidR="00460A02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A7EBF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75CB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31 369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182C0F">
        <w:rPr>
          <w:rFonts w:ascii="Arial" w:hAnsi="Arial" w:cs="Arial"/>
          <w:b/>
          <w:sz w:val="22"/>
          <w:szCs w:val="22"/>
        </w:rPr>
        <w:t>ľujú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FA7EBF" w:rsidRDefault="00460A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účtované žiadne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5178C7">
        <w:rPr>
          <w:rFonts w:ascii="Arial" w:hAnsi="Arial" w:cs="Arial"/>
          <w:b/>
          <w:sz w:val="22"/>
          <w:szCs w:val="22"/>
        </w:rPr>
        <w:t xml:space="preserve">iadne vynaložené náklady, avšak spoločnosť rozšírila svoju podnikateľskú činnosť o nákup a predaj nákladných automobilov.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má </w:t>
      </w:r>
      <w:r w:rsidR="00182C0F">
        <w:rPr>
          <w:rFonts w:ascii="Arial" w:hAnsi="Arial" w:cs="Arial"/>
          <w:b/>
          <w:sz w:val="22"/>
          <w:szCs w:val="22"/>
        </w:rPr>
        <w:t>poskytnutý úver, ktorého zostávajúca nesplatená výšk</w:t>
      </w:r>
      <w:r w:rsidR="00460A02">
        <w:rPr>
          <w:rFonts w:ascii="Arial" w:hAnsi="Arial" w:cs="Arial"/>
          <w:b/>
          <w:sz w:val="22"/>
          <w:szCs w:val="22"/>
        </w:rPr>
        <w:t>a istiny ku koncu roka je 31 369</w:t>
      </w:r>
      <w:r w:rsidR="00FA7EBF">
        <w:rPr>
          <w:rFonts w:ascii="Arial" w:hAnsi="Arial" w:cs="Arial"/>
          <w:b/>
          <w:sz w:val="22"/>
          <w:szCs w:val="22"/>
        </w:rPr>
        <w:t xml:space="preserve"> eur a posky</w:t>
      </w:r>
      <w:r w:rsidR="00460A02">
        <w:rPr>
          <w:rFonts w:ascii="Arial" w:hAnsi="Arial" w:cs="Arial"/>
          <w:b/>
          <w:sz w:val="22"/>
          <w:szCs w:val="22"/>
        </w:rPr>
        <w:t>tnutý leasing vo výške 39 003,80</w:t>
      </w:r>
      <w:r w:rsidR="00FA7EBF">
        <w:rPr>
          <w:rFonts w:ascii="Arial" w:hAnsi="Arial" w:cs="Arial"/>
          <w:b/>
          <w:sz w:val="22"/>
          <w:szCs w:val="22"/>
        </w:rPr>
        <w:t xml:space="preserve"> eur.</w:t>
      </w:r>
    </w:p>
    <w:p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257A3F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Účtovná jednotka tvorila kapitálový fond p</w:t>
      </w:r>
      <w:r w:rsidR="00257A3F" w:rsidRPr="00257A3F">
        <w:rPr>
          <w:rFonts w:ascii="Arial" w:hAnsi="Arial" w:cs="Arial"/>
          <w:b/>
          <w:sz w:val="22"/>
          <w:szCs w:val="22"/>
        </w:rPr>
        <w:t>odľa uznesenia VZ vo výške 1 500</w:t>
      </w:r>
      <w:r w:rsidRPr="00257A3F">
        <w:rPr>
          <w:rFonts w:ascii="Arial" w:hAnsi="Arial" w:cs="Arial"/>
          <w:b/>
          <w:sz w:val="22"/>
          <w:szCs w:val="22"/>
        </w:rPr>
        <w:t xml:space="preserve"> eur. 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7EBF" w:rsidRPr="00A55E63" w:rsidRDefault="00FA7E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takéto záruky.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</w:t>
      </w:r>
      <w:r w:rsidR="00182C0F">
        <w:rPr>
          <w:rFonts w:ascii="Arial" w:hAnsi="Arial" w:cs="Arial"/>
          <w:b/>
          <w:sz w:val="22"/>
          <w:szCs w:val="22"/>
        </w:rPr>
        <w:t>oločnosť neposkytla takéto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182C0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18C4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062ED5">
        <w:rPr>
          <w:rFonts w:ascii="Arial" w:hAnsi="Arial" w:cs="Arial"/>
          <w:b/>
          <w:sz w:val="22"/>
          <w:szCs w:val="22"/>
        </w:rPr>
        <w:t>, internetu 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  <w:r w:rsidR="00062ED5">
        <w:rPr>
          <w:rFonts w:ascii="Arial" w:hAnsi="Arial" w:cs="Arial"/>
          <w:b/>
          <w:sz w:val="22"/>
          <w:szCs w:val="22"/>
        </w:rPr>
        <w:t xml:space="preserve"> </w:t>
      </w:r>
    </w:p>
    <w:p w:rsidR="00B618C4" w:rsidRDefault="00B61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62ED5" w:rsidRPr="00062ED5" w:rsidRDefault="00062E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tvorí len zákonný soc. fond, neprispieva zamestnancom do žiadnych DDS.</w:t>
      </w:r>
    </w:p>
    <w:p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008E" w:rsidRDefault="0009008E">
      <w:r>
        <w:separator/>
      </w:r>
    </w:p>
  </w:endnote>
  <w:endnote w:type="continuationSeparator" w:id="1">
    <w:p w:rsidR="0009008E" w:rsidRDefault="000900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A1ACA">
    <w:pPr>
      <w:spacing w:line="200" w:lineRule="exact"/>
      <w:rPr>
        <w:sz w:val="20"/>
        <w:szCs w:val="20"/>
      </w:rPr>
    </w:pPr>
    <w:r w:rsidRPr="00EA1AC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A1AC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1ACA">
                  <w:fldChar w:fldCharType="separate"/>
                </w:r>
                <w:r w:rsidR="00791F94">
                  <w:rPr>
                    <w:rFonts w:cs="Times New Roman"/>
                    <w:noProof/>
                  </w:rPr>
                  <w:t>3</w:t>
                </w:r>
                <w:r w:rsidR="00EA1AC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008E" w:rsidRDefault="0009008E">
      <w:r>
        <w:separator/>
      </w:r>
    </w:p>
  </w:footnote>
  <w:footnote w:type="continuationSeparator" w:id="1">
    <w:p w:rsidR="0009008E" w:rsidRDefault="000900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ČO: 45254401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5750">
      <w:rPr>
        <w:rFonts w:ascii="Arial" w:hAnsi="Arial" w:cs="Arial"/>
        <w:sz w:val="22"/>
        <w:szCs w:val="22"/>
        <w:bdr w:val="single" w:sz="4" w:space="0" w:color="auto"/>
      </w:rPr>
      <w:t>Č: 2022928248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62ED5"/>
    <w:rsid w:val="0009008E"/>
    <w:rsid w:val="000D135C"/>
    <w:rsid w:val="000D5D63"/>
    <w:rsid w:val="001406AD"/>
    <w:rsid w:val="00182C0F"/>
    <w:rsid w:val="001846E5"/>
    <w:rsid w:val="001A1B05"/>
    <w:rsid w:val="002401F1"/>
    <w:rsid w:val="00257A3F"/>
    <w:rsid w:val="00282B02"/>
    <w:rsid w:val="002B348B"/>
    <w:rsid w:val="002C12B4"/>
    <w:rsid w:val="002D15DB"/>
    <w:rsid w:val="002D5E30"/>
    <w:rsid w:val="002D7E6D"/>
    <w:rsid w:val="003657F5"/>
    <w:rsid w:val="00373635"/>
    <w:rsid w:val="00382F45"/>
    <w:rsid w:val="003A5145"/>
    <w:rsid w:val="003D056F"/>
    <w:rsid w:val="003D4571"/>
    <w:rsid w:val="003F5499"/>
    <w:rsid w:val="00401155"/>
    <w:rsid w:val="00451ED3"/>
    <w:rsid w:val="00460A02"/>
    <w:rsid w:val="00480DA7"/>
    <w:rsid w:val="004A2BF3"/>
    <w:rsid w:val="00503BA4"/>
    <w:rsid w:val="005178C7"/>
    <w:rsid w:val="00547822"/>
    <w:rsid w:val="0055784D"/>
    <w:rsid w:val="00560DB1"/>
    <w:rsid w:val="005F4C60"/>
    <w:rsid w:val="00623868"/>
    <w:rsid w:val="00637D03"/>
    <w:rsid w:val="00637F73"/>
    <w:rsid w:val="006527D3"/>
    <w:rsid w:val="00676DB4"/>
    <w:rsid w:val="006831DF"/>
    <w:rsid w:val="00691F3D"/>
    <w:rsid w:val="006A06A9"/>
    <w:rsid w:val="00731073"/>
    <w:rsid w:val="00787A31"/>
    <w:rsid w:val="00791F94"/>
    <w:rsid w:val="007D578E"/>
    <w:rsid w:val="007E2277"/>
    <w:rsid w:val="00817BBD"/>
    <w:rsid w:val="00861175"/>
    <w:rsid w:val="008771A6"/>
    <w:rsid w:val="008A29FD"/>
    <w:rsid w:val="008A7858"/>
    <w:rsid w:val="008F5750"/>
    <w:rsid w:val="00913220"/>
    <w:rsid w:val="00913435"/>
    <w:rsid w:val="00916772"/>
    <w:rsid w:val="00932604"/>
    <w:rsid w:val="00975CBA"/>
    <w:rsid w:val="009825D8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44DDB"/>
    <w:rsid w:val="00B618C4"/>
    <w:rsid w:val="00B7440A"/>
    <w:rsid w:val="00B77F6E"/>
    <w:rsid w:val="00C01CB7"/>
    <w:rsid w:val="00C07843"/>
    <w:rsid w:val="00C4522A"/>
    <w:rsid w:val="00C47F8D"/>
    <w:rsid w:val="00C71636"/>
    <w:rsid w:val="00CC1239"/>
    <w:rsid w:val="00CC3205"/>
    <w:rsid w:val="00CD545D"/>
    <w:rsid w:val="00D2075A"/>
    <w:rsid w:val="00D5332C"/>
    <w:rsid w:val="00DC2DB3"/>
    <w:rsid w:val="00DE25FE"/>
    <w:rsid w:val="00DE286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A1ACA"/>
    <w:rsid w:val="00EB4798"/>
    <w:rsid w:val="00EB55FA"/>
    <w:rsid w:val="00EE5474"/>
    <w:rsid w:val="00EF7D2D"/>
    <w:rsid w:val="00F13BB3"/>
    <w:rsid w:val="00F404E8"/>
    <w:rsid w:val="00F77184"/>
    <w:rsid w:val="00F817B0"/>
    <w:rsid w:val="00FA7EBF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1229</Words>
  <Characters>7006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2024-06-05T10:18:00Z</dcterms:created>
  <dcterms:modified xsi:type="dcterms:W3CDTF">2024-06-05T10:24:00Z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