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hanging="426" w:left="426"/>
        <w:jc w:val="center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>: ILANA MM, spol s r.o.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>: SNP 509/1, 019 01 Ilava</w:t>
      </w: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sz w:val="20"/>
          <w:szCs w:val="20"/>
        </w:rPr>
        <w:t>Účtovná jednotka nemá náplň pre túto položku</w:t>
      </w:r>
      <w:r>
        <w:rPr>
          <w:rFonts w:cs="Arial" w:ascii="Cambria" w:hAnsi="Cambria"/>
          <w:b/>
          <w:sz w:val="20"/>
          <w:szCs w:val="20"/>
        </w:rPr>
        <w:t xml:space="preserve">.     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id w:val="69270450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cs="Arial" w:ascii="Cambria" w:hAnsi="Cambria"/>
              <w:b/>
              <w:sz w:val="20"/>
              <w:szCs w:val="20"/>
            </w:rPr>
          </w:r>
          <w:r>
            <w:rPr/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Spacing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Bežné</w:t>
            </w:r>
          </w:p>
          <w:p>
            <w:pPr>
              <w:pStyle w:val="Normal"/>
              <w:widowControl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Bezprostredne</w:t>
            </w:r>
          </w:p>
          <w:p>
            <w:pPr>
              <w:pStyle w:val="Normal"/>
              <w:widowControl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predchádzajúce</w:t>
            </w:r>
          </w:p>
          <w:p>
            <w:pPr>
              <w:pStyle w:val="Normal"/>
              <w:widowControl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1" w:left="34"/>
              <w:jc w:val="lef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 w:asciiTheme="majorHAnsi" w:hAnsiTheme="majorHAnsi"/>
        </w:rPr>
        <w:t>Účtovná jednotka bude v roku 202</w:t>
      </w:r>
      <w:r>
        <w:rPr>
          <w:rFonts w:cs="Arial" w:ascii="Cambria" w:hAnsi="Cambria" w:asciiTheme="majorHAnsi" w:hAnsiTheme="majorHAnsi"/>
        </w:rPr>
        <w:t>4</w:t>
      </w:r>
      <w:r>
        <w:rPr>
          <w:rFonts w:cs="Arial" w:ascii="Cambria" w:hAnsi="Cambria" w:asciiTheme="majorHAnsi" w:hAnsiTheme="majorHAnsi"/>
        </w:rPr>
        <w:t xml:space="preserve"> nepretržite pokračovať vo svojej činnosti: </w:t>
      </w:r>
      <w:r>
        <w:rPr/>
        <w:t>áno</w:t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Účtovná jednotka nemá náplň pre túto položku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majetku/záväzkov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Spôsob ocenenia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nehmotný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obstarané kúpou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vytvorené vlastnou činnosťou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Pohľadávky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Krátkodobý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Derivátové operácie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57"/>
        <w:gridCol w:w="2273"/>
        <w:gridCol w:w="2260"/>
        <w:gridCol w:w="2263"/>
      </w:tblGrid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</w:t>
            </w:r>
          </w:p>
        </w:tc>
        <w:tc>
          <w:tcPr>
            <w:tcW w:w="227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Doba odpisovania</w:t>
            </w:r>
          </w:p>
        </w:tc>
        <w:tc>
          <w:tcPr>
            <w:tcW w:w="2260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Sadzba odpisov</w:t>
            </w:r>
          </w:p>
        </w:tc>
        <w:tc>
          <w:tcPr>
            <w:tcW w:w="226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-</w:t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692704503"/>
        </w:sdtPr>
        <w:sdtContent>
          <w:r>
            <w:rPr>
              <w:rFonts w:eastAsia="MS Mincho" w:cs="MS Mincho" w:ascii="MS Mincho" w:hAnsi="MS Mincho"/>
              <w:b/>
            </w:rPr>
          </w:r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pPr w:vertAnchor="margin" w:horzAnchor="margin" w:leftFromText="141" w:rightFromText="141" w:tblpX="0" w:tblpY="360"/>
        <w:tblW w:w="901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34" w:lef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34" w:lef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34" w:lef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hanging="426" w:lef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>III. 1 Informácie o sume a dôvodoch vzniku jednotlivých položiek nákladov alebo výnosov, ktoré majú výnimočný rozsah alebo výskyt:</w:t>
      </w:r>
    </w:p>
    <w:p>
      <w:pPr>
        <w:pStyle w:val="Normal"/>
        <w:spacing w:lineRule="auto" w:line="240" w:before="0" w:after="0"/>
        <w:ind w:hanging="426" w:left="852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Účtovná jednotka nemá náplň pre túto položku</w:t>
      </w:r>
    </w:p>
    <w:p>
      <w:pPr>
        <w:pStyle w:val="Normal"/>
        <w:spacing w:lineRule="auto" w:line="240" w:before="0" w:after="0"/>
        <w:ind w:hanging="426" w:left="852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jc w:val="left"/>
        <w:tblInd w:w="113" w:type="dxa"/>
        <w:tblLayout w:type="fixed"/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387"/>
        <w:gridCol w:w="2834"/>
        <w:gridCol w:w="2821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 xml:space="preserve">                    </w:t>
            </w: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0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2"/>
                <w:szCs w:val="24"/>
                <w:lang w:val="sk-SK" w:eastAsia="en-US" w:bidi="ar-SA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2"/>
                <w:szCs w:val="24"/>
                <w:lang w:val="sk-SK" w:eastAsia="en-US" w:bidi="ar-SA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2"/>
                <w:szCs w:val="24"/>
                <w:lang w:val="sk-SK" w:eastAsia="en-US" w:bidi="ar-SA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4"/>
                <w:szCs w:val="24"/>
                <w:lang w:val="sk-SK" w:eastAsia="en-US" w:bidi="ar-SA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240" w:after="200"/>
        <w:ind w:right="-141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ind w:hanging="426" w:left="852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Arial" w:ascii="Cambria" w:hAnsi="Cambria"/>
          <w:sz w:val="20"/>
          <w:szCs w:val="20"/>
        </w:rPr>
        <w:t>Účtovná jednotka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>III. 6 e) Opis významných povinností účtovnej jednotky vyplývajúcich z dôchodkových programov pre zamestnancov:</w:t>
      </w:r>
    </w:p>
    <w:p>
      <w:pPr>
        <w:pStyle w:val="Normal"/>
        <w:spacing w:lineRule="auto" w:line="240" w:before="0" w:after="0"/>
        <w:ind w:hanging="426" w:left="852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Účtovná jednotka nemá náplň pre túto položku</w:t>
      </w:r>
    </w:p>
    <w:p>
      <w:pPr>
        <w:pStyle w:val="Normal"/>
        <w:spacing w:lineRule="auto" w:line="240" w:before="240" w:after="200"/>
        <w:ind w:right="-141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18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788137421"/>
      <w:alias w:val="materská účtovná jednotka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jc w:val="right"/>
      <w:rPr>
        <w:color w:themeColor="accent1" w:themeShade="bf" w:val="365F91"/>
        <w:sz w:val="36"/>
        <w:szCs w:val="36"/>
      </w:rPr>
    </w:pPr>
    <w:r>
      <mc:AlternateContent>
        <mc:Choice Requires="wpg">
          <w:drawing>
            <wp:anchor behindDoc="1" distT="0" distB="0" distL="114300" distR="114300" simplePos="0" locked="0" layoutInCell="0" allowOverlap="1" relativeHeight="6">
              <wp:simplePos x="0" y="0"/>
              <wp:positionH relativeFrom="page">
                <wp:align>left</wp:align>
              </wp:positionH>
              <wp:positionV relativeFrom="paragraph">
                <wp:posOffset>56515</wp:posOffset>
              </wp:positionV>
              <wp:extent cx="4041140" cy="1002665"/>
              <wp:effectExtent l="0" t="5080" r="5080" b="0"/>
              <wp:wrapNone/>
              <wp:docPr id="1" name="shape_0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000" cy="1002600"/>
                        <a:chOff x="0" y="0"/>
                        <a:chExt cx="404100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1280" cy="96840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0" y="89640"/>
                          <a:ext cx="1013400" cy="912960"/>
                        </a:xfrm>
                        <a:prstGeom prst="ellipse">
                          <a:avLst/>
                        </a:prstGeom>
                        <a:solidFill>
                          <a:srgbClr val="e8eef9"/>
                        </a:solidFill>
                        <a:ln w="0">
                          <a:noFill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shape_0" style="position:absolute;margin-left:9pt;margin-top:4.45pt;width:318.15pt;height:78.95pt" coordorigin="180,89" coordsize="6363,1579">
              <v:line id="shape_0" from="904,89" to="6543,1613" ID="Straight Connector 57" stroked="t" o:allowincell="f" style="position:absolute;flip:y;mso-position-horizontal:left;mso-position-horizontal-relative:page">
                <v:stroke color="#95b3d7" weight="9360" joinstyle="round" endcap="flat"/>
                <v:fill o:detectmouseclick="t" on="false"/>
                <w10:wrap type="none"/>
              </v:line>
              <v:oval id="shape_0" ID="Oval 62" fillcolor="#e8eef9" stroked="f" o:allowincell="f" style="position:absolute;left:180;top:230;width:1595;height:1437;mso-wrap-style:none;v-text-anchor:middle;mso-position-horizontal:left;mso-position-horizontal-relative:page">
                <v:fill o:detectmouseclick="t" type="solid" color2="#171106"/>
                <v:stroke color="#3465a4" joinstyle="round" endcap="flat"/>
                <w10:wrap type="none"/>
              </v:oval>
            </v:group>
          </w:pict>
        </mc:Fallback>
      </mc:AlternateContent>
    </w:r>
    <w:sdt>
      <w:sdtPr>
        <w:alias w:val="Title"/>
        <w:id w:val="692704504"/>
      </w:sdtPr>
      <w:sdtContent>
        <w:r>
          <w:rPr>
            <w:rFonts w:ascii="Cambria" w:hAnsi="Cambria" w:asciiTheme="majorHAnsi" w:hAnsiTheme="majorHAnsi"/>
            <w:sz w:val="36"/>
            <w:szCs w:val="36"/>
          </w:rPr>
        </w:r>
        <w:r>
          <w:rPr>
            <w:rFonts w:ascii="Cambria" w:hAnsi="Cambria" w:asciiTheme="majorHAnsi" w:hAnsiTheme="majorHAnsi"/>
            <w:sz w:val="36"/>
            <w:szCs w:val="36"/>
          </w:rPr>
          <w:t>Poznámky Úč MÚJ 3 - 01</w:t>
        </w:r>
      </w:sdtContent>
    </w:sdt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212" w:type="dxa"/>
      <w:jc w:val="righ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572"/>
      <w:gridCol w:w="325"/>
      <w:gridCol w:w="325"/>
      <w:gridCol w:w="324"/>
      <w:gridCol w:w="325"/>
      <w:gridCol w:w="325"/>
      <w:gridCol w:w="324"/>
      <w:gridCol w:w="325"/>
      <w:gridCol w:w="325"/>
      <w:gridCol w:w="220"/>
      <w:gridCol w:w="575"/>
      <w:gridCol w:w="325"/>
      <w:gridCol w:w="324"/>
      <w:gridCol w:w="325"/>
      <w:gridCol w:w="325"/>
      <w:gridCol w:w="324"/>
      <w:gridCol w:w="325"/>
      <w:gridCol w:w="325"/>
      <w:gridCol w:w="324"/>
      <w:gridCol w:w="325"/>
      <w:gridCol w:w="323"/>
    </w:tblGrid>
    <w:tr>
      <w:trPr>
        <w:trHeight w:val="340" w:hRule="atLeast"/>
      </w:trPr>
      <w:tc>
        <w:tcPr>
          <w:tcW w:w="572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IČO: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8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5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  <w:tc>
        <w:tcPr>
          <w:tcW w:w="220" w:type="dxa"/>
          <w:tcBorders>
            <w:top w:val="nil"/>
            <w:bottom w:val="nil"/>
          </w:tcBorders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/>
              <w:kern w:val="0"/>
              <w:sz w:val="20"/>
              <w:szCs w:val="20"/>
              <w:lang w:val="sk-SK" w:eastAsia="en-US" w:bidi="ar-SA"/>
            </w:rPr>
          </w:r>
        </w:p>
      </w:tc>
      <w:tc>
        <w:tcPr>
          <w:tcW w:w="57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DIČ: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7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3" w:type="dxa"/>
          <w:tcBorders/>
          <w:shd w:color="auto" w:fill="auto" w:val="clear"/>
          <w:vAlign w:val="center"/>
        </w:tcPr>
        <w:p>
          <w:pPr>
            <w:pStyle w:val="Header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</w:tr>
  </w:tbl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  <w:rPr/>
    </w:lvl>
  </w:abstractNum>
  <w:abstractNum w:abstractNumId="2"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 w:customStyle="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paragraph" w:styleId="Heading2" w:customStyle="1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0301d"/>
    <w:rPr/>
  </w:style>
  <w:style w:type="character" w:styleId="FooterChar" w:customStyle="1">
    <w:name w:val="Footer Char"/>
    <w:basedOn w:val="DefaultParagraphFont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character" w:styleId="Z-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-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Annotationtext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Annotationsubject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567bed"/>
    <w:rPr>
      <w:i/>
      <w:iCs/>
      <w:color w:themeColor="text1" w:val="000000"/>
    </w:rPr>
  </w:style>
  <w:style w:type="character" w:styleId="Heading2Char" w:customStyle="1">
    <w:name w:val="Heading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themeColor="accent2" w:val="C0504D"/>
      <w:u w:val="single"/>
    </w:rPr>
  </w:style>
  <w:style w:type="paragraph" w:styleId="Nadpis" w:customStyle="1">
    <w:name w:val="Nadpis"/>
    <w:basedOn w:val="Normal"/>
    <w:next w:val="BodyText"/>
    <w:qFormat/>
    <w:rsid w:val="00b27723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rsid w:val="00b27723"/>
    <w:pPr>
      <w:spacing w:lineRule="auto" w:line="288" w:before="0" w:after="140"/>
    </w:pPr>
    <w:rPr/>
  </w:style>
  <w:style w:type="paragraph" w:styleId="List">
    <w:name w:val="List"/>
    <w:basedOn w:val="BodyText"/>
    <w:rsid w:val="00b27723"/>
    <w:pPr/>
    <w:rPr>
      <w:rFonts w:cs="Arial"/>
    </w:rPr>
  </w:style>
  <w:style w:type="paragraph" w:styleId="Caption" w:customStyle="1">
    <w:name w:val="Caption"/>
    <w:basedOn w:val="Normal"/>
    <w:qFormat/>
    <w:rsid w:val="00b2772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b27723"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 w:customStyle="1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 w:customStyle="1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themeColor="text1" w:val="000000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5C168-A2E5-42FD-B4B5-77E92A799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Application>LibreOffice/7.6.0.3$Windows_X86_64 LibreOffice_project/69edd8b8ebc41d00b4de3915dc82f8f0fc3b6265</Application>
  <AppVersion>15.0000</AppVersion>
  <DocSecurity>0</DocSecurity>
  <Pages>4</Pages>
  <Words>532</Words>
  <Characters>3198</Characters>
  <CharactersWithSpaces>3695</CharactersWithSpaces>
  <Paragraphs>106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2024-06-06T09:52:27Z</cp:lastPrinted>
  <dcterms:modified xsi:type="dcterms:W3CDTF">2024-06-06T09:52:31Z</dcterms:modified>
  <cp:revision>15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