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62239" w:rsidRPr="00462239" w:rsidRDefault="00462239" w:rsidP="00FC4B56">
      <w:pPr>
        <w:pStyle w:val="Odsekzoznamu1"/>
        <w:numPr>
          <w:ilvl w:val="0"/>
          <w:numId w:val="37"/>
        </w:numPr>
        <w:ind w:right="-87"/>
        <w:jc w:val="both"/>
        <w:rPr>
          <w:rFonts w:ascii="Arial Narrow" w:hAnsi="Arial Narrow"/>
          <w:bCs/>
          <w:sz w:val="18"/>
          <w:szCs w:val="18"/>
        </w:rPr>
      </w:pPr>
      <w:bookmarkStart w:id="0" w:name="_GoBack"/>
      <w:bookmarkEnd w:id="0"/>
      <w:r w:rsidRPr="00462239">
        <w:rPr>
          <w:rFonts w:ascii="Arial Narrow" w:hAnsi="Arial Narrow"/>
          <w:b/>
          <w:bCs/>
          <w:sz w:val="18"/>
          <w:szCs w:val="18"/>
        </w:rPr>
        <w:t>Poznámky obsahujú tieto informácie o účtovnej jednotke:</w:t>
      </w:r>
    </w:p>
    <w:p w:rsidR="00462239" w:rsidRPr="00462239" w:rsidRDefault="00462239" w:rsidP="00FC4B56">
      <w:pPr>
        <w:ind w:left="360" w:right="-87"/>
        <w:rPr>
          <w:rFonts w:ascii="Arial Narrow" w:hAnsi="Arial Narrow"/>
          <w:b/>
          <w:bCs/>
          <w:sz w:val="18"/>
          <w:szCs w:val="18"/>
        </w:rPr>
      </w:pPr>
    </w:p>
    <w:p w:rsidR="00462239" w:rsidRDefault="00462239" w:rsidP="00FC4B56">
      <w:pPr>
        <w:numPr>
          <w:ilvl w:val="0"/>
          <w:numId w:val="9"/>
        </w:numPr>
        <w:ind w:right="-87"/>
        <w:rPr>
          <w:rFonts w:ascii="Arial Narrow" w:hAnsi="Arial Narrow"/>
          <w:bCs/>
          <w:sz w:val="18"/>
          <w:szCs w:val="18"/>
        </w:rPr>
      </w:pPr>
      <w:r w:rsidRPr="00462239">
        <w:rPr>
          <w:rFonts w:ascii="Arial Narrow" w:hAnsi="Arial Narrow"/>
          <w:bCs/>
          <w:sz w:val="18"/>
          <w:szCs w:val="18"/>
        </w:rPr>
        <w:t>obchodné meno a sídlo účtovnej jednotky, dátum jej založenia a dátum jej vzniku,</w:t>
      </w:r>
    </w:p>
    <w:p w:rsidR="003B2828" w:rsidRDefault="003B2828" w:rsidP="00FC4B56">
      <w:pPr>
        <w:ind w:left="928" w:right="-87"/>
        <w:rPr>
          <w:rFonts w:ascii="Arial Narrow" w:hAnsi="Arial Narrow"/>
          <w:bCs/>
          <w:sz w:val="18"/>
          <w:szCs w:val="18"/>
        </w:rPr>
      </w:pPr>
    </w:p>
    <w:tbl>
      <w:tblPr>
        <w:tblW w:w="0" w:type="auto"/>
        <w:tblInd w:w="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55"/>
        <w:gridCol w:w="5685"/>
      </w:tblGrid>
      <w:tr w:rsidR="003B2828">
        <w:tc>
          <w:tcPr>
            <w:tcW w:w="3433" w:type="dxa"/>
            <w:shd w:val="clear" w:color="auto" w:fill="auto"/>
          </w:tcPr>
          <w:p w:rsidR="003B2828" w:rsidRPr="00102F2F" w:rsidRDefault="003B2828" w:rsidP="00FC4B56">
            <w:pPr>
              <w:ind w:right="-87"/>
              <w:rPr>
                <w:rFonts w:ascii="Arial Narrow" w:hAnsi="Arial Narrow"/>
                <w:bCs/>
                <w:sz w:val="18"/>
                <w:szCs w:val="18"/>
              </w:rPr>
            </w:pPr>
            <w:r w:rsidRPr="00102F2F">
              <w:rPr>
                <w:rFonts w:ascii="Arial Narrow" w:hAnsi="Arial Narrow"/>
                <w:bCs/>
                <w:sz w:val="18"/>
                <w:szCs w:val="18"/>
              </w:rPr>
              <w:t>Obchodné meno</w:t>
            </w:r>
          </w:p>
        </w:tc>
        <w:tc>
          <w:tcPr>
            <w:tcW w:w="5833" w:type="dxa"/>
            <w:shd w:val="clear" w:color="auto" w:fill="auto"/>
          </w:tcPr>
          <w:p w:rsidR="003B2828" w:rsidRPr="00102F2F" w:rsidRDefault="00A507F8" w:rsidP="00FC4B56">
            <w:pPr>
              <w:ind w:right="-87"/>
              <w:rPr>
                <w:rFonts w:ascii="Arial Narrow" w:hAnsi="Arial Narrow"/>
                <w:bCs/>
                <w:sz w:val="18"/>
                <w:szCs w:val="18"/>
              </w:rPr>
            </w:pPr>
            <w:r>
              <w:rPr>
                <w:rFonts w:ascii="Arial Narrow" w:hAnsi="Arial Narrow"/>
                <w:bCs/>
                <w:sz w:val="18"/>
                <w:szCs w:val="18"/>
              </w:rPr>
              <w:t>FURCON  Corporation s.r.o.</w:t>
            </w:r>
          </w:p>
        </w:tc>
      </w:tr>
      <w:tr w:rsidR="003B2828">
        <w:tc>
          <w:tcPr>
            <w:tcW w:w="3433" w:type="dxa"/>
            <w:shd w:val="clear" w:color="auto" w:fill="auto"/>
          </w:tcPr>
          <w:p w:rsidR="003B2828" w:rsidRPr="00102F2F" w:rsidRDefault="003B2828" w:rsidP="00FC4B56">
            <w:pPr>
              <w:ind w:right="-87"/>
              <w:rPr>
                <w:rFonts w:ascii="Arial Narrow" w:hAnsi="Arial Narrow"/>
                <w:bCs/>
                <w:sz w:val="18"/>
                <w:szCs w:val="18"/>
              </w:rPr>
            </w:pPr>
            <w:r w:rsidRPr="00102F2F">
              <w:rPr>
                <w:rFonts w:ascii="Arial Narrow" w:hAnsi="Arial Narrow"/>
                <w:bCs/>
                <w:sz w:val="18"/>
                <w:szCs w:val="18"/>
              </w:rPr>
              <w:t>Sídlo účtovnej jednotky</w:t>
            </w:r>
          </w:p>
        </w:tc>
        <w:tc>
          <w:tcPr>
            <w:tcW w:w="5833" w:type="dxa"/>
            <w:shd w:val="clear" w:color="auto" w:fill="auto"/>
          </w:tcPr>
          <w:p w:rsidR="003B2828" w:rsidRPr="00102F2F" w:rsidRDefault="00A507F8" w:rsidP="00FC4B56">
            <w:pPr>
              <w:ind w:right="-87"/>
              <w:rPr>
                <w:rFonts w:ascii="Arial Narrow" w:hAnsi="Arial Narrow"/>
                <w:bCs/>
                <w:sz w:val="18"/>
                <w:szCs w:val="18"/>
              </w:rPr>
            </w:pPr>
            <w:r>
              <w:rPr>
                <w:rFonts w:ascii="Arial Narrow" w:hAnsi="Arial Narrow"/>
                <w:bCs/>
                <w:sz w:val="18"/>
                <w:szCs w:val="18"/>
              </w:rPr>
              <w:t>Spišské Hanušovce 88, 059 04  Spišské Hanušovce</w:t>
            </w:r>
          </w:p>
        </w:tc>
      </w:tr>
      <w:tr w:rsidR="003B2828">
        <w:tc>
          <w:tcPr>
            <w:tcW w:w="3433" w:type="dxa"/>
            <w:shd w:val="clear" w:color="auto" w:fill="auto"/>
          </w:tcPr>
          <w:p w:rsidR="003B2828" w:rsidRPr="00102F2F" w:rsidRDefault="003B2828" w:rsidP="00FC4B56">
            <w:pPr>
              <w:ind w:right="-87"/>
              <w:rPr>
                <w:rFonts w:ascii="Arial Narrow" w:hAnsi="Arial Narrow"/>
                <w:bCs/>
                <w:sz w:val="18"/>
                <w:szCs w:val="18"/>
              </w:rPr>
            </w:pPr>
            <w:r w:rsidRPr="00102F2F">
              <w:rPr>
                <w:rFonts w:ascii="Arial Narrow" w:hAnsi="Arial Narrow"/>
                <w:bCs/>
                <w:sz w:val="18"/>
                <w:szCs w:val="18"/>
              </w:rPr>
              <w:t>Dátum jej založenia a dátum jej vzniku</w:t>
            </w:r>
          </w:p>
        </w:tc>
        <w:tc>
          <w:tcPr>
            <w:tcW w:w="5833" w:type="dxa"/>
            <w:shd w:val="clear" w:color="auto" w:fill="auto"/>
          </w:tcPr>
          <w:p w:rsidR="003B2828" w:rsidRPr="00102F2F" w:rsidRDefault="00A507F8" w:rsidP="00FC4B56">
            <w:pPr>
              <w:ind w:right="-87"/>
              <w:rPr>
                <w:rFonts w:ascii="Arial Narrow" w:hAnsi="Arial Narrow"/>
                <w:bCs/>
                <w:sz w:val="18"/>
                <w:szCs w:val="18"/>
              </w:rPr>
            </w:pPr>
            <w:r>
              <w:rPr>
                <w:rFonts w:ascii="Arial Narrow" w:hAnsi="Arial Narrow"/>
                <w:bCs/>
                <w:sz w:val="18"/>
                <w:szCs w:val="18"/>
              </w:rPr>
              <w:t>19.12.2020</w:t>
            </w:r>
          </w:p>
        </w:tc>
      </w:tr>
    </w:tbl>
    <w:p w:rsidR="003B2828" w:rsidRPr="00462239" w:rsidRDefault="003B2828" w:rsidP="00FC4B56">
      <w:pPr>
        <w:ind w:left="928" w:right="-87"/>
        <w:rPr>
          <w:rFonts w:ascii="Arial Narrow" w:hAnsi="Arial Narrow"/>
          <w:bCs/>
          <w:sz w:val="18"/>
          <w:szCs w:val="18"/>
        </w:rPr>
      </w:pPr>
    </w:p>
    <w:p w:rsidR="00462239" w:rsidRDefault="00462239" w:rsidP="00FC4B56">
      <w:pPr>
        <w:numPr>
          <w:ilvl w:val="0"/>
          <w:numId w:val="9"/>
        </w:numPr>
        <w:ind w:right="-87"/>
        <w:rPr>
          <w:rFonts w:ascii="Arial Narrow" w:hAnsi="Arial Narrow"/>
          <w:bCs/>
          <w:sz w:val="18"/>
          <w:szCs w:val="18"/>
        </w:rPr>
      </w:pPr>
      <w:r w:rsidRPr="00462239">
        <w:rPr>
          <w:rFonts w:ascii="Arial Narrow" w:hAnsi="Arial Narrow"/>
          <w:bCs/>
          <w:sz w:val="18"/>
          <w:szCs w:val="18"/>
        </w:rPr>
        <w:t>opis hospodárskej  činnosti účtovnej jednotky,</w:t>
      </w:r>
    </w:p>
    <w:p w:rsidR="003B2828" w:rsidRDefault="003B2828" w:rsidP="00FC4B56">
      <w:pPr>
        <w:ind w:left="928" w:right="-87"/>
        <w:rPr>
          <w:rFonts w:ascii="Arial Narrow" w:hAnsi="Arial Narrow"/>
          <w:bCs/>
          <w:sz w:val="18"/>
          <w:szCs w:val="18"/>
        </w:rPr>
      </w:pPr>
    </w:p>
    <w:p w:rsidR="00462239" w:rsidRPr="003B2828" w:rsidRDefault="00462239" w:rsidP="00FC4B56">
      <w:pPr>
        <w:numPr>
          <w:ilvl w:val="0"/>
          <w:numId w:val="9"/>
        </w:numPr>
        <w:ind w:right="-87"/>
        <w:jc w:val="both"/>
        <w:rPr>
          <w:rFonts w:ascii="Arial Narrow" w:hAnsi="Arial Narrow"/>
          <w:bCs/>
          <w:sz w:val="18"/>
          <w:szCs w:val="18"/>
        </w:rPr>
      </w:pPr>
      <w:r w:rsidRPr="003B2828">
        <w:rPr>
          <w:rFonts w:ascii="Arial Narrow" w:hAnsi="Arial Narrow" w:cs="Arial"/>
          <w:sz w:val="18"/>
          <w:szCs w:val="18"/>
        </w:rPr>
        <w:t>priemerný prepočítaný počet zamestnancov účtovnej jednotky počas účtovného obdobia, počet zamestnancov účtovnej jednotky ku dňu, ku ktorému sa zostavuje účtovná závierka, z toho počet vedúcich zamestnancov, ktorými sa rozumejú vedúci zamestnanci v priamej riadiacej pôsobnosti štatutárneho orgánu alebo člena štatutárneho orgánu a vedúci zamestnanci, ktorí sú v priamej riadiacej pôsobnosti tohto vedúceho zamestnanca,</w:t>
      </w:r>
    </w:p>
    <w:p w:rsidR="00C95A68" w:rsidRDefault="00C95A68" w:rsidP="00FC4B56">
      <w:pPr>
        <w:ind w:left="928" w:right="-87"/>
        <w:jc w:val="both"/>
        <w:rPr>
          <w:rFonts w:ascii="Arial Narrow" w:hAnsi="Arial Narrow" w:cs="Arial"/>
          <w:b/>
          <w:sz w:val="18"/>
          <w:szCs w:val="18"/>
        </w:rPr>
      </w:pPr>
    </w:p>
    <w:p w:rsidR="00C95A68" w:rsidRPr="003B2828" w:rsidRDefault="00C95A68" w:rsidP="00FC4B56">
      <w:pPr>
        <w:ind w:right="-87"/>
        <w:rPr>
          <w:rFonts w:ascii="Arial Narrow" w:hAnsi="Arial Narrow"/>
          <w:b/>
          <w:sz w:val="18"/>
          <w:szCs w:val="18"/>
        </w:rPr>
      </w:pPr>
      <w:r w:rsidRPr="003B2828">
        <w:rPr>
          <w:rFonts w:ascii="Arial Narrow" w:hAnsi="Arial Narrow"/>
          <w:b/>
          <w:sz w:val="18"/>
          <w:szCs w:val="18"/>
        </w:rPr>
        <w:t>1. Informácie k časti A. písm. c) prílohy č. 3 o počte zamestnancov</w:t>
      </w:r>
    </w:p>
    <w:p w:rsidR="00C95A68" w:rsidRPr="003B2828" w:rsidRDefault="00C95A68" w:rsidP="00FC4B56">
      <w:pPr>
        <w:ind w:left="928" w:right="-87"/>
        <w:jc w:val="both"/>
        <w:rPr>
          <w:rFonts w:ascii="Arial Narrow" w:hAnsi="Arial Narrow"/>
          <w:b/>
          <w:bCs/>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47"/>
        <w:gridCol w:w="2897"/>
        <w:gridCol w:w="3104"/>
      </w:tblGrid>
      <w:tr w:rsidR="00C95A68" w:rsidRPr="003B2828">
        <w:trPr>
          <w:jc w:val="center"/>
        </w:trPr>
        <w:tc>
          <w:tcPr>
            <w:tcW w:w="3646" w:type="dxa"/>
            <w:tcBorders>
              <w:top w:val="single" w:sz="12" w:space="0" w:color="auto"/>
              <w:bottom w:val="nil"/>
              <w:right w:val="single" w:sz="12" w:space="0" w:color="auto"/>
            </w:tcBorders>
            <w:vAlign w:val="center"/>
          </w:tcPr>
          <w:p w:rsidR="00C95A68" w:rsidRPr="003B2828" w:rsidRDefault="00C95A68" w:rsidP="00FC4B56">
            <w:pPr>
              <w:pStyle w:val="TopHeader"/>
              <w:ind w:left="644" w:right="-87"/>
              <w:jc w:val="left"/>
              <w:rPr>
                <w:sz w:val="18"/>
                <w:szCs w:val="18"/>
              </w:rPr>
            </w:pPr>
            <w:r w:rsidRPr="003B2828">
              <w:rPr>
                <w:sz w:val="18"/>
                <w:szCs w:val="18"/>
              </w:rPr>
              <w:t>Názov položky</w:t>
            </w:r>
          </w:p>
        </w:tc>
        <w:tc>
          <w:tcPr>
            <w:tcW w:w="2677" w:type="dxa"/>
            <w:tcBorders>
              <w:top w:val="single" w:sz="12" w:space="0" w:color="auto"/>
              <w:left w:val="single" w:sz="12" w:space="0" w:color="auto"/>
              <w:bottom w:val="nil"/>
              <w:right w:val="single" w:sz="12" w:space="0" w:color="auto"/>
            </w:tcBorders>
            <w:vAlign w:val="center"/>
          </w:tcPr>
          <w:p w:rsidR="00C95A68" w:rsidRPr="003B2828" w:rsidRDefault="00C95A68" w:rsidP="00FC4B56">
            <w:pPr>
              <w:pStyle w:val="TopHeader"/>
              <w:ind w:right="-87"/>
              <w:rPr>
                <w:sz w:val="18"/>
                <w:szCs w:val="18"/>
              </w:rPr>
            </w:pPr>
            <w:r w:rsidRPr="003B2828">
              <w:rPr>
                <w:sz w:val="18"/>
                <w:szCs w:val="18"/>
              </w:rPr>
              <w:t>Bežné účtovné obdobie</w:t>
            </w:r>
          </w:p>
        </w:tc>
        <w:tc>
          <w:tcPr>
            <w:tcW w:w="2868" w:type="dxa"/>
            <w:tcBorders>
              <w:top w:val="single" w:sz="12" w:space="0" w:color="auto"/>
              <w:left w:val="single" w:sz="12" w:space="0" w:color="auto"/>
              <w:bottom w:val="nil"/>
            </w:tcBorders>
            <w:vAlign w:val="center"/>
          </w:tcPr>
          <w:p w:rsidR="00C95A68" w:rsidRPr="003B2828" w:rsidRDefault="00C95A68" w:rsidP="00FC4B56">
            <w:pPr>
              <w:pStyle w:val="TopHeader"/>
              <w:ind w:right="-87"/>
              <w:rPr>
                <w:sz w:val="18"/>
                <w:szCs w:val="18"/>
              </w:rPr>
            </w:pPr>
            <w:r w:rsidRPr="003B2828">
              <w:rPr>
                <w:sz w:val="18"/>
                <w:szCs w:val="18"/>
              </w:rPr>
              <w:t>Bezprostredne predchádzajúce účtovné obdobie</w:t>
            </w:r>
          </w:p>
        </w:tc>
      </w:tr>
      <w:tr w:rsidR="00C95A68" w:rsidRPr="003B2828">
        <w:trPr>
          <w:jc w:val="center"/>
        </w:trPr>
        <w:tc>
          <w:tcPr>
            <w:tcW w:w="3646" w:type="dxa"/>
            <w:tcBorders>
              <w:top w:val="single" w:sz="12" w:space="0" w:color="auto"/>
              <w:right w:val="single" w:sz="12" w:space="0" w:color="auto"/>
            </w:tcBorders>
            <w:vAlign w:val="center"/>
          </w:tcPr>
          <w:p w:rsidR="00C95A68" w:rsidRPr="003B2828" w:rsidRDefault="00C95A68" w:rsidP="00FC4B56">
            <w:pPr>
              <w:ind w:right="-87"/>
              <w:rPr>
                <w:rFonts w:ascii="Arial Narrow" w:hAnsi="Arial Narrow" w:cs="Arial"/>
                <w:sz w:val="18"/>
                <w:szCs w:val="18"/>
              </w:rPr>
            </w:pPr>
            <w:r w:rsidRPr="003B2828">
              <w:rPr>
                <w:rFonts w:ascii="Arial Narrow" w:hAnsi="Arial Narrow" w:cs="Arial"/>
                <w:sz w:val="18"/>
                <w:szCs w:val="18"/>
              </w:rPr>
              <w:t>Priemerný prepočítaný počet zamestnancov</w:t>
            </w:r>
          </w:p>
        </w:tc>
        <w:tc>
          <w:tcPr>
            <w:tcW w:w="2677" w:type="dxa"/>
            <w:tcBorders>
              <w:top w:val="single" w:sz="12" w:space="0" w:color="auto"/>
              <w:left w:val="single" w:sz="12" w:space="0" w:color="auto"/>
              <w:right w:val="single" w:sz="12" w:space="0" w:color="auto"/>
            </w:tcBorders>
            <w:vAlign w:val="center"/>
          </w:tcPr>
          <w:p w:rsidR="00C95A68" w:rsidRPr="001153FA" w:rsidRDefault="00A507F8" w:rsidP="00FC4B56">
            <w:pPr>
              <w:pStyle w:val="Value"/>
              <w:ind w:right="-87"/>
              <w:jc w:val="center"/>
              <w:rPr>
                <w:sz w:val="18"/>
                <w:szCs w:val="18"/>
                <w:lang w:eastAsia="en-US"/>
              </w:rPr>
            </w:pPr>
            <w:r>
              <w:rPr>
                <w:sz w:val="18"/>
                <w:szCs w:val="18"/>
                <w:lang w:eastAsia="en-US"/>
              </w:rPr>
              <w:t>0</w:t>
            </w:r>
          </w:p>
        </w:tc>
        <w:tc>
          <w:tcPr>
            <w:tcW w:w="2868" w:type="dxa"/>
            <w:tcBorders>
              <w:top w:val="single" w:sz="12" w:space="0" w:color="auto"/>
              <w:left w:val="single" w:sz="12" w:space="0" w:color="auto"/>
            </w:tcBorders>
            <w:vAlign w:val="center"/>
          </w:tcPr>
          <w:p w:rsidR="00C95A68" w:rsidRPr="001153FA" w:rsidRDefault="00A507F8" w:rsidP="00FC4B56">
            <w:pPr>
              <w:pStyle w:val="Value"/>
              <w:ind w:right="-87"/>
              <w:jc w:val="center"/>
              <w:rPr>
                <w:sz w:val="18"/>
                <w:szCs w:val="18"/>
                <w:lang w:eastAsia="en-US"/>
              </w:rPr>
            </w:pPr>
            <w:r>
              <w:rPr>
                <w:sz w:val="18"/>
                <w:szCs w:val="18"/>
                <w:lang w:eastAsia="en-US"/>
              </w:rPr>
              <w:t>0</w:t>
            </w:r>
          </w:p>
        </w:tc>
      </w:tr>
      <w:tr w:rsidR="00C95A68" w:rsidRPr="003B2828">
        <w:trPr>
          <w:trHeight w:val="285"/>
          <w:jc w:val="center"/>
        </w:trPr>
        <w:tc>
          <w:tcPr>
            <w:tcW w:w="3646" w:type="dxa"/>
            <w:tcBorders>
              <w:right w:val="single" w:sz="12" w:space="0" w:color="auto"/>
            </w:tcBorders>
            <w:vAlign w:val="center"/>
          </w:tcPr>
          <w:p w:rsidR="00C95A68" w:rsidRPr="003B2828" w:rsidRDefault="00C95A68" w:rsidP="00FC4B56">
            <w:pPr>
              <w:ind w:right="-87"/>
              <w:rPr>
                <w:rFonts w:ascii="Arial Narrow" w:hAnsi="Arial Narrow" w:cs="Arial"/>
                <w:sz w:val="18"/>
                <w:szCs w:val="18"/>
              </w:rPr>
            </w:pPr>
            <w:r w:rsidRPr="003B2828">
              <w:rPr>
                <w:rFonts w:ascii="Arial Narrow" w:hAnsi="Arial Narrow" w:cs="Arial"/>
                <w:sz w:val="18"/>
                <w:szCs w:val="18"/>
              </w:rPr>
              <w:t>Stav zamestnancov ku dňu, ku ktorému sa zostavuje účtovná závierka, z toho:</w:t>
            </w:r>
          </w:p>
        </w:tc>
        <w:tc>
          <w:tcPr>
            <w:tcW w:w="2677" w:type="dxa"/>
            <w:tcBorders>
              <w:left w:val="single" w:sz="12" w:space="0" w:color="auto"/>
              <w:right w:val="single" w:sz="12" w:space="0" w:color="auto"/>
            </w:tcBorders>
            <w:vAlign w:val="center"/>
          </w:tcPr>
          <w:p w:rsidR="00C95A68" w:rsidRPr="001153FA" w:rsidRDefault="00A507F8" w:rsidP="00FC4B56">
            <w:pPr>
              <w:pStyle w:val="Value"/>
              <w:ind w:right="-87"/>
              <w:jc w:val="center"/>
              <w:rPr>
                <w:sz w:val="18"/>
                <w:szCs w:val="18"/>
                <w:lang w:eastAsia="en-US"/>
              </w:rPr>
            </w:pPr>
            <w:r>
              <w:rPr>
                <w:sz w:val="18"/>
                <w:szCs w:val="18"/>
                <w:lang w:eastAsia="en-US"/>
              </w:rPr>
              <w:t>0</w:t>
            </w:r>
          </w:p>
        </w:tc>
        <w:tc>
          <w:tcPr>
            <w:tcW w:w="2868" w:type="dxa"/>
            <w:tcBorders>
              <w:left w:val="single" w:sz="12" w:space="0" w:color="auto"/>
            </w:tcBorders>
            <w:vAlign w:val="center"/>
          </w:tcPr>
          <w:p w:rsidR="00C95A68" w:rsidRPr="001153FA" w:rsidRDefault="00A507F8" w:rsidP="00FC4B56">
            <w:pPr>
              <w:pStyle w:val="Value"/>
              <w:ind w:right="-87"/>
              <w:jc w:val="center"/>
              <w:rPr>
                <w:sz w:val="18"/>
                <w:szCs w:val="18"/>
                <w:lang w:eastAsia="en-US"/>
              </w:rPr>
            </w:pPr>
            <w:r>
              <w:rPr>
                <w:sz w:val="18"/>
                <w:szCs w:val="18"/>
                <w:lang w:eastAsia="en-US"/>
              </w:rPr>
              <w:t>0</w:t>
            </w:r>
          </w:p>
        </w:tc>
      </w:tr>
      <w:tr w:rsidR="00C95A68" w:rsidRPr="003B2828">
        <w:trPr>
          <w:trHeight w:val="285"/>
          <w:jc w:val="center"/>
        </w:trPr>
        <w:tc>
          <w:tcPr>
            <w:tcW w:w="3646" w:type="dxa"/>
            <w:tcBorders>
              <w:bottom w:val="single" w:sz="12" w:space="0" w:color="auto"/>
              <w:right w:val="single" w:sz="12" w:space="0" w:color="auto"/>
            </w:tcBorders>
            <w:vAlign w:val="center"/>
          </w:tcPr>
          <w:p w:rsidR="00C95A68" w:rsidRPr="003B2828" w:rsidRDefault="00C95A68" w:rsidP="00FC4B56">
            <w:pPr>
              <w:ind w:right="-87"/>
              <w:rPr>
                <w:rFonts w:ascii="Arial Narrow" w:hAnsi="Arial Narrow" w:cs="Arial"/>
                <w:sz w:val="18"/>
                <w:szCs w:val="18"/>
                <w:highlight w:val="green"/>
              </w:rPr>
            </w:pPr>
            <w:r w:rsidRPr="003B2828">
              <w:rPr>
                <w:rFonts w:ascii="Arial Narrow" w:hAnsi="Arial Narrow" w:cs="Arial"/>
                <w:sz w:val="18"/>
                <w:szCs w:val="18"/>
              </w:rPr>
              <w:t>počet vedúcich zamestnancov</w:t>
            </w:r>
          </w:p>
        </w:tc>
        <w:tc>
          <w:tcPr>
            <w:tcW w:w="2677" w:type="dxa"/>
            <w:tcBorders>
              <w:left w:val="single" w:sz="12" w:space="0" w:color="auto"/>
              <w:bottom w:val="single" w:sz="12" w:space="0" w:color="auto"/>
              <w:right w:val="single" w:sz="12" w:space="0" w:color="auto"/>
            </w:tcBorders>
            <w:vAlign w:val="center"/>
          </w:tcPr>
          <w:p w:rsidR="00C95A68" w:rsidRPr="001153FA" w:rsidRDefault="00A507F8" w:rsidP="00FC4B56">
            <w:pPr>
              <w:pStyle w:val="Value"/>
              <w:ind w:right="-87"/>
              <w:jc w:val="center"/>
              <w:rPr>
                <w:sz w:val="18"/>
                <w:szCs w:val="18"/>
                <w:lang w:eastAsia="en-US"/>
              </w:rPr>
            </w:pPr>
            <w:r>
              <w:rPr>
                <w:sz w:val="18"/>
                <w:szCs w:val="18"/>
                <w:lang w:eastAsia="en-US"/>
              </w:rPr>
              <w:t>0</w:t>
            </w:r>
          </w:p>
        </w:tc>
        <w:tc>
          <w:tcPr>
            <w:tcW w:w="2868" w:type="dxa"/>
            <w:tcBorders>
              <w:left w:val="single" w:sz="12" w:space="0" w:color="auto"/>
              <w:bottom w:val="single" w:sz="12" w:space="0" w:color="auto"/>
            </w:tcBorders>
            <w:vAlign w:val="center"/>
          </w:tcPr>
          <w:p w:rsidR="00C95A68" w:rsidRPr="001153FA" w:rsidRDefault="00A507F8" w:rsidP="00FC4B56">
            <w:pPr>
              <w:pStyle w:val="Value"/>
              <w:ind w:right="-87"/>
              <w:jc w:val="center"/>
              <w:rPr>
                <w:sz w:val="18"/>
                <w:szCs w:val="18"/>
                <w:lang w:eastAsia="en-US"/>
              </w:rPr>
            </w:pPr>
            <w:r>
              <w:rPr>
                <w:sz w:val="18"/>
                <w:szCs w:val="18"/>
                <w:lang w:eastAsia="en-US"/>
              </w:rPr>
              <w:t>0</w:t>
            </w:r>
          </w:p>
        </w:tc>
      </w:tr>
    </w:tbl>
    <w:p w:rsidR="00C95A68" w:rsidRPr="003B2828" w:rsidRDefault="00C95A68" w:rsidP="00FC4B56">
      <w:pPr>
        <w:pStyle w:val="Nzov"/>
        <w:spacing w:before="0" w:beforeAutospacing="0" w:after="0"/>
        <w:ind w:right="-87"/>
        <w:jc w:val="left"/>
        <w:rPr>
          <w:sz w:val="18"/>
          <w:szCs w:val="18"/>
        </w:rPr>
      </w:pPr>
    </w:p>
    <w:p w:rsidR="00462239" w:rsidRPr="00462239" w:rsidRDefault="00462239" w:rsidP="00FC4B56">
      <w:pPr>
        <w:numPr>
          <w:ilvl w:val="0"/>
          <w:numId w:val="9"/>
        </w:numPr>
        <w:ind w:right="-87"/>
        <w:jc w:val="both"/>
        <w:rPr>
          <w:rFonts w:ascii="Arial Narrow" w:hAnsi="Arial Narrow"/>
          <w:bCs/>
          <w:sz w:val="18"/>
          <w:szCs w:val="18"/>
        </w:rPr>
      </w:pPr>
      <w:r w:rsidRPr="00462239">
        <w:rPr>
          <w:rFonts w:ascii="Arial Narrow" w:hAnsi="Arial Narrow"/>
          <w:bCs/>
          <w:sz w:val="18"/>
          <w:szCs w:val="18"/>
        </w:rPr>
        <w:t xml:space="preserve">údaj či je účtovná jednotka neobmedzene ručiacim spoločníkom v iných účtovných jednotkách s uvedením obchodného mena a sídla takejto účtovnej jednotky; uvádzajú sa aj iné významné údaje týkajúce sa tohto ručenia, </w:t>
      </w:r>
    </w:p>
    <w:p w:rsidR="00462239" w:rsidRPr="00462239" w:rsidRDefault="00462239" w:rsidP="00FC4B56">
      <w:pPr>
        <w:numPr>
          <w:ilvl w:val="0"/>
          <w:numId w:val="9"/>
        </w:numPr>
        <w:ind w:right="-87"/>
        <w:rPr>
          <w:rFonts w:ascii="Arial Narrow" w:hAnsi="Arial Narrow"/>
          <w:bCs/>
          <w:sz w:val="18"/>
          <w:szCs w:val="18"/>
        </w:rPr>
      </w:pPr>
      <w:r w:rsidRPr="00462239">
        <w:rPr>
          <w:rFonts w:ascii="Arial Narrow" w:hAnsi="Arial Narrow"/>
          <w:bCs/>
          <w:sz w:val="18"/>
          <w:szCs w:val="18"/>
        </w:rPr>
        <w:t xml:space="preserve">právny dôvod na zostavenie účtovnej závierky, </w:t>
      </w:r>
    </w:p>
    <w:p w:rsidR="00462239" w:rsidRPr="00462239" w:rsidRDefault="00462239" w:rsidP="00FC4B56">
      <w:pPr>
        <w:numPr>
          <w:ilvl w:val="0"/>
          <w:numId w:val="9"/>
        </w:numPr>
        <w:ind w:right="-87"/>
        <w:rPr>
          <w:rFonts w:ascii="Arial Narrow" w:hAnsi="Arial Narrow"/>
          <w:bCs/>
          <w:sz w:val="18"/>
          <w:szCs w:val="18"/>
        </w:rPr>
      </w:pPr>
      <w:r w:rsidRPr="00462239">
        <w:rPr>
          <w:rFonts w:ascii="Arial Narrow" w:hAnsi="Arial Narrow"/>
          <w:bCs/>
          <w:sz w:val="18"/>
          <w:szCs w:val="18"/>
        </w:rPr>
        <w:t>dátum schválenia účtovnej závierky za bezprostredne  predchádzajúce účtovné  obdobie príslušným orgánom účtovnej jednotky.</w:t>
      </w:r>
    </w:p>
    <w:p w:rsidR="00462239" w:rsidRPr="00462239" w:rsidRDefault="00462239" w:rsidP="00FC4B56">
      <w:pPr>
        <w:ind w:right="-87"/>
        <w:rPr>
          <w:rFonts w:ascii="Arial Narrow" w:hAnsi="Arial Narrow"/>
          <w:bCs/>
          <w:sz w:val="18"/>
          <w:szCs w:val="18"/>
        </w:rPr>
      </w:pPr>
    </w:p>
    <w:p w:rsidR="003B2828" w:rsidRPr="003B2828" w:rsidRDefault="003B2828" w:rsidP="00FC4B56">
      <w:pPr>
        <w:pStyle w:val="Odsekzoznamu1"/>
        <w:ind w:left="720" w:right="-87"/>
        <w:rPr>
          <w:sz w:val="21"/>
          <w:szCs w:val="21"/>
        </w:rPr>
      </w:pPr>
    </w:p>
    <w:p w:rsidR="00462239" w:rsidRPr="00462239" w:rsidRDefault="00462239" w:rsidP="00FC4B56">
      <w:pPr>
        <w:ind w:right="-87"/>
        <w:jc w:val="both"/>
        <w:rPr>
          <w:rFonts w:ascii="Arial Narrow" w:hAnsi="Arial Narrow"/>
          <w:bCs/>
          <w:sz w:val="18"/>
          <w:szCs w:val="18"/>
        </w:rPr>
      </w:pPr>
    </w:p>
    <w:p w:rsidR="00462239" w:rsidRPr="00462239" w:rsidRDefault="00462239" w:rsidP="00FC4B56">
      <w:pPr>
        <w:pStyle w:val="Odsekzoznamu1"/>
        <w:numPr>
          <w:ilvl w:val="0"/>
          <w:numId w:val="47"/>
        </w:numPr>
        <w:ind w:right="-87"/>
        <w:jc w:val="both"/>
        <w:rPr>
          <w:rFonts w:ascii="Arial Narrow" w:hAnsi="Arial Narrow"/>
          <w:b/>
          <w:bCs/>
          <w:sz w:val="18"/>
          <w:szCs w:val="18"/>
        </w:rPr>
      </w:pPr>
      <w:r w:rsidRPr="00462239">
        <w:rPr>
          <w:rFonts w:ascii="Arial Narrow" w:hAnsi="Arial Narrow"/>
          <w:b/>
          <w:bCs/>
          <w:sz w:val="18"/>
          <w:szCs w:val="18"/>
        </w:rPr>
        <w:t>Ak je účtovná jednotka súčasťou konsolidovaného celku poznámky obsahujú aj tieto  informácie:</w:t>
      </w:r>
    </w:p>
    <w:p w:rsidR="00462239" w:rsidRPr="00462239" w:rsidRDefault="00462239" w:rsidP="00FC4B56">
      <w:pPr>
        <w:ind w:left="360" w:right="-87"/>
        <w:rPr>
          <w:rFonts w:ascii="Arial Narrow" w:hAnsi="Arial Narrow"/>
          <w:bCs/>
          <w:sz w:val="18"/>
          <w:szCs w:val="18"/>
        </w:rPr>
      </w:pPr>
    </w:p>
    <w:p w:rsidR="00462239" w:rsidRPr="00462239" w:rsidRDefault="00462239" w:rsidP="00FC4B56">
      <w:pPr>
        <w:numPr>
          <w:ilvl w:val="0"/>
          <w:numId w:val="7"/>
        </w:numPr>
        <w:ind w:right="-87"/>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všetky skupiny účtovných jednotiek konsolidovaného celku, pre ktorú je účtovná jednotka  konsolidovanou účtovnou jednotkou,</w:t>
      </w:r>
    </w:p>
    <w:p w:rsidR="00462239" w:rsidRPr="00462239" w:rsidRDefault="00462239" w:rsidP="00FC4B56">
      <w:pPr>
        <w:numPr>
          <w:ilvl w:val="0"/>
          <w:numId w:val="7"/>
        </w:numPr>
        <w:ind w:right="-87"/>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462239" w:rsidRPr="00462239" w:rsidRDefault="00462239" w:rsidP="00FC4B56">
      <w:pPr>
        <w:numPr>
          <w:ilvl w:val="0"/>
          <w:numId w:val="7"/>
        </w:numPr>
        <w:ind w:right="-87"/>
        <w:jc w:val="both"/>
        <w:rPr>
          <w:rFonts w:ascii="Arial Narrow" w:hAnsi="Arial Narrow"/>
          <w:bCs/>
          <w:sz w:val="18"/>
          <w:szCs w:val="18"/>
        </w:rPr>
      </w:pPr>
      <w:r w:rsidRPr="00462239">
        <w:rPr>
          <w:rFonts w:ascii="Arial Narrow" w:hAnsi="Arial Narrow"/>
          <w:bCs/>
          <w:sz w:val="18"/>
          <w:szCs w:val="18"/>
        </w:rPr>
        <w:t>obchodné meno a  sídlo  konsolidujúcej účtovnej jednotky, v ktorej sú  prístupné konsolidované účtovné závierky a adresa príslušného registrového súdu, ktorý vedie obchodný register, v ktorom sa uložia tieto konsolidované účtovné závierky,</w:t>
      </w:r>
    </w:p>
    <w:p w:rsidR="00462239" w:rsidRPr="00462239" w:rsidRDefault="00462239" w:rsidP="00FC4B56">
      <w:pPr>
        <w:numPr>
          <w:ilvl w:val="0"/>
          <w:numId w:val="7"/>
        </w:numPr>
        <w:ind w:right="-87"/>
        <w:jc w:val="both"/>
        <w:rPr>
          <w:rFonts w:ascii="Arial Narrow" w:hAnsi="Arial Narrow" w:cs="Arial"/>
          <w:sz w:val="18"/>
          <w:szCs w:val="18"/>
        </w:rPr>
      </w:pPr>
      <w:r w:rsidRPr="00462239">
        <w:rPr>
          <w:rFonts w:ascii="Arial Narrow" w:hAnsi="Arial Narrow" w:cs="Arial"/>
          <w:sz w:val="18"/>
          <w:szCs w:val="18"/>
        </w:rPr>
        <w:t>údaj, či je materská účtovná jednotka oslobodená od povinnosti zostaviť konsolidovanú účtovnú závierku a konsolidovanú výročnú správu podľa § 22 zákona, pričom sa uvádza</w:t>
      </w:r>
    </w:p>
    <w:p w:rsidR="00AA4D36" w:rsidRDefault="00462239" w:rsidP="00FC4B56">
      <w:pPr>
        <w:pStyle w:val="Odsekzoznamu1"/>
        <w:numPr>
          <w:ilvl w:val="1"/>
          <w:numId w:val="7"/>
        </w:numPr>
        <w:tabs>
          <w:tab w:val="left" w:pos="993"/>
        </w:tabs>
        <w:ind w:right="-87"/>
        <w:jc w:val="both"/>
        <w:rPr>
          <w:rFonts w:ascii="Arial Narrow" w:hAnsi="Arial Narrow" w:cs="Arial"/>
          <w:sz w:val="18"/>
          <w:szCs w:val="18"/>
        </w:rPr>
      </w:pPr>
      <w:r w:rsidRPr="00AA4D36">
        <w:rPr>
          <w:rFonts w:ascii="Arial Narrow" w:hAnsi="Arial Narrow" w:cs="Arial"/>
          <w:sz w:val="18"/>
          <w:szCs w:val="18"/>
        </w:rPr>
        <w:t>pri oslobodení podľa § 22 ods. 8 zákona  obchodné meno a sídlo materskej účtovnej jednotky zostavujúcej konsolidovanú účtovnú závierku podľa osobitných predpisov</w:t>
      </w:r>
      <w:r w:rsidRPr="00AA4D36">
        <w:rPr>
          <w:rStyle w:val="Odkaznapoznmkupodiarou"/>
          <w:rFonts w:ascii="Arial Narrow" w:hAnsi="Arial Narrow" w:cs="Arial"/>
          <w:sz w:val="18"/>
          <w:szCs w:val="18"/>
        </w:rPr>
        <w:footnoteReference w:customMarkFollows="1" w:id="1"/>
        <w:t>1ca</w:t>
      </w:r>
      <w:r w:rsidRPr="00AA4D36">
        <w:rPr>
          <w:rFonts w:ascii="Arial Narrow" w:hAnsi="Arial Narrow" w:cs="Arial"/>
          <w:sz w:val="18"/>
          <w:szCs w:val="18"/>
          <w:vertAlign w:val="superscript"/>
        </w:rPr>
        <w:t>)</w:t>
      </w:r>
      <w:r w:rsidRPr="00AA4D36">
        <w:rPr>
          <w:rFonts w:ascii="Arial Narrow" w:hAnsi="Arial Narrow" w:cs="Arial"/>
          <w:sz w:val="18"/>
          <w:szCs w:val="18"/>
        </w:rPr>
        <w:t>, do ktorej je zahrnovaná účtovná jednotka a všetky jej dcérske účtovné jednotky,</w:t>
      </w:r>
    </w:p>
    <w:p w:rsidR="00462239" w:rsidRPr="00AA4D36" w:rsidRDefault="00462239" w:rsidP="00FC4B56">
      <w:pPr>
        <w:pStyle w:val="Odsekzoznamu1"/>
        <w:numPr>
          <w:ilvl w:val="1"/>
          <w:numId w:val="7"/>
        </w:numPr>
        <w:tabs>
          <w:tab w:val="left" w:pos="993"/>
        </w:tabs>
        <w:ind w:right="-87"/>
        <w:jc w:val="both"/>
        <w:rPr>
          <w:rFonts w:ascii="Arial Narrow" w:hAnsi="Arial Narrow" w:cs="Arial"/>
          <w:sz w:val="18"/>
          <w:szCs w:val="18"/>
        </w:rPr>
      </w:pPr>
      <w:r w:rsidRPr="00AA4D36">
        <w:rPr>
          <w:rFonts w:ascii="Arial Narrow" w:hAnsi="Arial Narrow" w:cs="Arial"/>
          <w:sz w:val="18"/>
          <w:szCs w:val="18"/>
        </w:rPr>
        <w:t>pri oslobodení podľa § 22 ods. 12 zákona obchodné meno a sídlo dcérskych účtovných jednotiek.</w:t>
      </w:r>
    </w:p>
    <w:p w:rsidR="00462239" w:rsidRPr="00462239" w:rsidRDefault="00462239" w:rsidP="00FC4B56">
      <w:pPr>
        <w:ind w:left="1004" w:right="-87"/>
        <w:jc w:val="both"/>
        <w:rPr>
          <w:rFonts w:ascii="Arial Narrow" w:hAnsi="Arial Narrow"/>
          <w:bCs/>
          <w:sz w:val="18"/>
          <w:szCs w:val="18"/>
        </w:rPr>
      </w:pPr>
    </w:p>
    <w:p w:rsidR="00462239" w:rsidRPr="00462239" w:rsidRDefault="00462239" w:rsidP="00FC4B56">
      <w:pPr>
        <w:pStyle w:val="Odsekzoznamu1"/>
        <w:numPr>
          <w:ilvl w:val="0"/>
          <w:numId w:val="47"/>
        </w:numPr>
        <w:ind w:right="-87"/>
        <w:jc w:val="both"/>
        <w:rPr>
          <w:rFonts w:ascii="Arial Narrow" w:hAnsi="Arial Narrow"/>
          <w:b/>
          <w:bCs/>
          <w:sz w:val="18"/>
          <w:szCs w:val="18"/>
        </w:rPr>
      </w:pPr>
      <w:r w:rsidRPr="00462239">
        <w:rPr>
          <w:rFonts w:ascii="Arial Narrow" w:hAnsi="Arial Narrow"/>
          <w:b/>
          <w:bCs/>
          <w:sz w:val="18"/>
          <w:szCs w:val="18"/>
        </w:rPr>
        <w:t>V poznámkach sa uvádzajú ďalšie informácie o:</w:t>
      </w:r>
    </w:p>
    <w:p w:rsidR="00462239" w:rsidRPr="00462239" w:rsidRDefault="00462239" w:rsidP="00FC4B56">
      <w:pPr>
        <w:ind w:right="-87"/>
        <w:jc w:val="both"/>
        <w:rPr>
          <w:rFonts w:ascii="Arial Narrow" w:hAnsi="Arial Narrow"/>
          <w:b/>
          <w:bCs/>
          <w:sz w:val="18"/>
          <w:szCs w:val="18"/>
        </w:rPr>
      </w:pPr>
    </w:p>
    <w:p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použitých účtovných zásadách a účtovných metódach,</w:t>
      </w:r>
    </w:p>
    <w:p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údajoch vykázaných na strane aktív súvahy,</w:t>
      </w:r>
    </w:p>
    <w:p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údajoch vykázaných na strane pasív súvahy,</w:t>
      </w:r>
    </w:p>
    <w:p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výnosoch,</w:t>
      </w:r>
    </w:p>
    <w:p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nákladoch,</w:t>
      </w:r>
    </w:p>
    <w:p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daniach z príjmov,</w:t>
      </w:r>
    </w:p>
    <w:p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údajoch na podsúvahových účtoch,</w:t>
      </w:r>
    </w:p>
    <w:p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iných aktívach a  iných pasívach,</w:t>
      </w:r>
    </w:p>
    <w:p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spriaznených osobách,</w:t>
      </w:r>
    </w:p>
    <w:p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skutočnostiach, ktoré nastali medzi dňom, ku ktorému sa zostavuje účtovná závierka a dňom jej zostavenia,</w:t>
      </w:r>
    </w:p>
    <w:p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prehľade zmien vlastného imania,</w:t>
      </w:r>
    </w:p>
    <w:p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prehľade peňažných tokov.</w:t>
      </w:r>
    </w:p>
    <w:p w:rsidR="00462239" w:rsidRPr="00462239" w:rsidRDefault="00462239" w:rsidP="00FC4B56">
      <w:pPr>
        <w:ind w:right="-87"/>
        <w:jc w:val="both"/>
        <w:rPr>
          <w:rFonts w:ascii="Arial Narrow" w:hAnsi="Arial Narrow"/>
          <w:bCs/>
          <w:sz w:val="18"/>
          <w:szCs w:val="18"/>
        </w:rPr>
      </w:pPr>
    </w:p>
    <w:p w:rsidR="00462239" w:rsidRPr="00462239" w:rsidRDefault="00462239" w:rsidP="00FC4B56">
      <w:pPr>
        <w:ind w:right="-87"/>
        <w:jc w:val="both"/>
        <w:rPr>
          <w:rFonts w:ascii="Arial Narrow" w:hAnsi="Arial Narrow"/>
          <w:b/>
          <w:bCs/>
          <w:sz w:val="18"/>
          <w:szCs w:val="18"/>
        </w:rPr>
      </w:pPr>
    </w:p>
    <w:p w:rsidR="00462239" w:rsidRPr="00462239" w:rsidRDefault="00462239" w:rsidP="00FC4B56">
      <w:pPr>
        <w:pStyle w:val="Odsekzoznamu1"/>
        <w:keepNext/>
        <w:numPr>
          <w:ilvl w:val="0"/>
          <w:numId w:val="47"/>
        </w:numPr>
        <w:ind w:left="357" w:right="-87" w:hanging="357"/>
        <w:jc w:val="both"/>
        <w:rPr>
          <w:rFonts w:ascii="Arial Narrow" w:hAnsi="Arial Narrow"/>
          <w:b/>
          <w:bCs/>
          <w:sz w:val="18"/>
          <w:szCs w:val="18"/>
        </w:rPr>
      </w:pPr>
      <w:r w:rsidRPr="00462239">
        <w:rPr>
          <w:rFonts w:ascii="Arial Narrow" w:hAnsi="Arial Narrow"/>
          <w:b/>
          <w:bCs/>
          <w:sz w:val="18"/>
          <w:szCs w:val="18"/>
        </w:rPr>
        <w:t>V časti o použitých účtovných zásadách a účtovných metódach sa uvádzajú informácie o</w:t>
      </w:r>
    </w:p>
    <w:p w:rsidR="00462239" w:rsidRPr="00462239" w:rsidRDefault="00462239" w:rsidP="00FC4B56">
      <w:pPr>
        <w:ind w:right="-87"/>
        <w:jc w:val="both"/>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FC4B56">
      <w:pPr>
        <w:numPr>
          <w:ilvl w:val="0"/>
          <w:numId w:val="22"/>
        </w:numPr>
        <w:ind w:right="-87"/>
        <w:jc w:val="both"/>
        <w:rPr>
          <w:rFonts w:ascii="Arial Narrow" w:hAnsi="Arial Narrow"/>
          <w:bCs/>
          <w:sz w:val="18"/>
          <w:szCs w:val="18"/>
        </w:rPr>
      </w:pPr>
      <w:r w:rsidRPr="00462239">
        <w:rPr>
          <w:rFonts w:ascii="Arial Narrow" w:hAnsi="Arial Narrow"/>
          <w:bCs/>
          <w:sz w:val="18"/>
          <w:szCs w:val="18"/>
        </w:rPr>
        <w:t xml:space="preserve">splnení   predpokladu, že účtovná jednotka bude nepretržite  pokračovať vo svojej činnosti,  </w:t>
      </w:r>
    </w:p>
    <w:p w:rsidR="00462239" w:rsidRPr="00462239" w:rsidRDefault="00462239" w:rsidP="00FC4B56">
      <w:pPr>
        <w:numPr>
          <w:ilvl w:val="0"/>
          <w:numId w:val="22"/>
        </w:numPr>
        <w:ind w:right="-87"/>
        <w:jc w:val="both"/>
        <w:rPr>
          <w:rFonts w:ascii="Arial Narrow" w:hAnsi="Arial Narrow"/>
          <w:bCs/>
          <w:sz w:val="18"/>
          <w:szCs w:val="18"/>
        </w:rPr>
      </w:pPr>
      <w:r w:rsidRPr="00462239">
        <w:rPr>
          <w:rFonts w:ascii="Arial Narrow" w:hAnsi="Arial Narrow"/>
          <w:bCs/>
          <w:sz w:val="18"/>
          <w:szCs w:val="18"/>
        </w:rPr>
        <w:t>zmenách účtovných zásad a zmenách účtovných metód, s uvedením  dôvodu ich uplatnenia a ich vplyvu na hodnotu majetku, záväzkov, vlastného imania a výsledku hospodárenia  účtovnej jednotky,</w:t>
      </w:r>
    </w:p>
    <w:p w:rsidR="00462239" w:rsidRPr="00462239" w:rsidRDefault="00462239" w:rsidP="00FC4B56">
      <w:pPr>
        <w:numPr>
          <w:ilvl w:val="0"/>
          <w:numId w:val="22"/>
        </w:numPr>
        <w:ind w:right="-87"/>
        <w:rPr>
          <w:rFonts w:ascii="Arial Narrow" w:hAnsi="Arial Narrow"/>
          <w:bCs/>
          <w:sz w:val="18"/>
          <w:szCs w:val="18"/>
        </w:rPr>
      </w:pPr>
      <w:r w:rsidRPr="00462239">
        <w:rPr>
          <w:rFonts w:ascii="Arial Narrow" w:hAnsi="Arial Narrow"/>
          <w:bCs/>
          <w:sz w:val="18"/>
          <w:szCs w:val="18"/>
        </w:rPr>
        <w:t xml:space="preserve">spôsobe oceňovania jednotlivých zložiek  majetku a záväzkov v členení na  </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nehmotný majetok obstaraný kúpou,</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nehmotný majetok obstaraný vlastnou činnosťou,</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nehmotný majetok obstaraný iným spôsobom,</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hmotný majetok obstaraný kúpou,</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hmotný majetok obstaraný vlastnou činnosťou,</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hmotný majetok obstaraný iným spôsobom,</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finančný majetok,</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zásoby obstarané kúpou,</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zásoby vytvorené vlastnou činnosťou,</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zásoby obstarané iným spôsobom,</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 xml:space="preserve">zákazkovú výrobu a </w:t>
      </w:r>
      <w:r w:rsidRPr="00462239">
        <w:rPr>
          <w:rFonts w:ascii="Arial Narrow" w:hAnsi="Arial Narrow" w:cs="Arial"/>
          <w:sz w:val="18"/>
          <w:szCs w:val="18"/>
        </w:rPr>
        <w:t>zákazkovú výstavbu nehnuteľnosti určenej na predaj,</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pohľadávky,</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krátkodobý finančný majetok,</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časové rozlíšenie na strane aktív súvahy,</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záväzky, vrátane rezerv, dlhopisov, pôžičiek a úverov,</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časové rozlíšenie na strane pasív súvahy,</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deriváty,</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majetok a záväzky zabezpečené derivátmi,</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 xml:space="preserve">prenajatý  majetok a majetok obstaraný na základe  zmluvy o kúpe prenajatej veci,  </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majetok obstaraný v privatizácii,</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daň z príjmov splatnú za bežné účtovné obdobie a za zdaňovacie obdobie (ďalej len „splatná daň z príjmov“) a daň z príjmov odloženú do budúcich účtovných období a zdaňovacích období (ďalej len „odložená daň z príjmov“),</w:t>
      </w:r>
    </w:p>
    <w:p w:rsidR="00462239" w:rsidRPr="00462239" w:rsidRDefault="00462239" w:rsidP="00FC4B56">
      <w:pPr>
        <w:pStyle w:val="Nadpis1"/>
        <w:numPr>
          <w:ilvl w:val="0"/>
          <w:numId w:val="22"/>
        </w:numPr>
        <w:ind w:right="-87"/>
        <w:jc w:val="both"/>
        <w:rPr>
          <w:rFonts w:ascii="Arial Narrow" w:hAnsi="Arial Narrow"/>
          <w:b w:val="0"/>
          <w:sz w:val="18"/>
          <w:szCs w:val="18"/>
        </w:rPr>
      </w:pPr>
      <w:r w:rsidRPr="00462239">
        <w:rPr>
          <w:rFonts w:ascii="Arial Narrow" w:hAnsi="Arial Narrow"/>
          <w:b w:val="0"/>
          <w:sz w:val="18"/>
          <w:szCs w:val="18"/>
        </w:rPr>
        <w:t>tvorbe odpisového plánu pre dlhodobý majetok, pričom sa uvádza doba odpisovania, sadzby odpisov a odpisové  metódy pre účtovné odpisy,</w:t>
      </w:r>
    </w:p>
    <w:p w:rsidR="00462239" w:rsidRPr="00462239" w:rsidRDefault="00462239" w:rsidP="00FC4B56">
      <w:pPr>
        <w:pStyle w:val="Nadpis2"/>
        <w:numPr>
          <w:ilvl w:val="0"/>
          <w:numId w:val="22"/>
        </w:numPr>
        <w:ind w:right="-87"/>
        <w:jc w:val="both"/>
        <w:rPr>
          <w:rFonts w:ascii="Arial Narrow" w:hAnsi="Arial Narrow"/>
          <w:sz w:val="18"/>
          <w:szCs w:val="18"/>
        </w:rPr>
      </w:pPr>
      <w:r w:rsidRPr="00462239">
        <w:rPr>
          <w:rFonts w:ascii="Arial Narrow" w:hAnsi="Arial Narrow"/>
          <w:b w:val="0"/>
          <w:sz w:val="18"/>
          <w:szCs w:val="18"/>
        </w:rPr>
        <w:t>dotáciách  poskytnutých na obstaranie majetku s uvedením zložky majetku a ich ocenenia</w:t>
      </w:r>
      <w:r w:rsidRPr="00462239">
        <w:rPr>
          <w:rFonts w:ascii="Arial Narrow" w:hAnsi="Arial Narrow"/>
          <w:sz w:val="18"/>
          <w:szCs w:val="18"/>
        </w:rPr>
        <w:t>.</w:t>
      </w:r>
    </w:p>
    <w:p w:rsidR="00462239" w:rsidRPr="00003A88" w:rsidRDefault="00003A88" w:rsidP="00FC4B56">
      <w:pPr>
        <w:numPr>
          <w:ilvl w:val="0"/>
          <w:numId w:val="22"/>
        </w:numPr>
        <w:ind w:right="-87"/>
        <w:rPr>
          <w:rFonts w:ascii="Arial Narrow" w:hAnsi="Arial Narrow"/>
          <w:bCs/>
          <w:sz w:val="18"/>
          <w:szCs w:val="18"/>
        </w:rPr>
      </w:pPr>
      <w:r w:rsidRPr="00003A88">
        <w:rPr>
          <w:rFonts w:ascii="Arial Narrow" w:hAnsi="Arial Narrow"/>
          <w:sz w:val="18"/>
          <w:szCs w:val="18"/>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rsidR="00003A88" w:rsidRPr="00003A88" w:rsidRDefault="00003A88" w:rsidP="00FC4B56">
      <w:pPr>
        <w:ind w:left="1004" w:right="-87"/>
        <w:rPr>
          <w:rFonts w:ascii="Arial Narrow" w:hAnsi="Arial Narrow"/>
          <w:bCs/>
          <w:sz w:val="18"/>
          <w:szCs w:val="18"/>
        </w:rPr>
      </w:pPr>
    </w:p>
    <w:p w:rsidR="00462239" w:rsidRPr="00462239" w:rsidRDefault="00462239" w:rsidP="00FC4B56">
      <w:pPr>
        <w:pStyle w:val="Odsekzoznamu1"/>
        <w:numPr>
          <w:ilvl w:val="0"/>
          <w:numId w:val="47"/>
        </w:numPr>
        <w:ind w:right="-87"/>
        <w:jc w:val="both"/>
        <w:rPr>
          <w:rFonts w:ascii="Arial Narrow" w:hAnsi="Arial Narrow"/>
          <w:bCs/>
          <w:sz w:val="18"/>
          <w:szCs w:val="18"/>
        </w:rPr>
      </w:pPr>
      <w:r w:rsidRPr="00462239">
        <w:rPr>
          <w:rFonts w:ascii="Arial Narrow" w:hAnsi="Arial Narrow"/>
          <w:b/>
          <w:bCs/>
          <w:sz w:val="18"/>
          <w:szCs w:val="18"/>
        </w:rPr>
        <w:t>V časti</w:t>
      </w:r>
      <w:r w:rsidRPr="00462239">
        <w:rPr>
          <w:rFonts w:ascii="Arial Narrow" w:hAnsi="Arial Narrow"/>
          <w:bCs/>
          <w:sz w:val="18"/>
          <w:szCs w:val="18"/>
        </w:rPr>
        <w:t xml:space="preserve"> </w:t>
      </w:r>
      <w:r w:rsidRPr="00462239">
        <w:rPr>
          <w:rFonts w:ascii="Arial Narrow" w:hAnsi="Arial Narrow"/>
          <w:b/>
          <w:bCs/>
          <w:sz w:val="18"/>
          <w:szCs w:val="18"/>
        </w:rPr>
        <w:t>o údajoch vykázaných na  strane aktív súvahy sa uvádzajú informácie o</w:t>
      </w:r>
    </w:p>
    <w:p w:rsidR="00462239" w:rsidRPr="00462239" w:rsidRDefault="00462239" w:rsidP="00FC4B56">
      <w:pPr>
        <w:ind w:right="-87"/>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 xml:space="preserve">dlhodobom nehmotnom majetku  a dlhodobom hmotnom majetku za bežné účtovné obdobie, a to </w:t>
      </w:r>
    </w:p>
    <w:p w:rsidR="00462239" w:rsidRPr="00462239" w:rsidRDefault="00462239" w:rsidP="00FC4B56">
      <w:pPr>
        <w:numPr>
          <w:ilvl w:val="0"/>
          <w:numId w:val="3"/>
        </w:numPr>
        <w:ind w:right="-87"/>
        <w:jc w:val="both"/>
        <w:rPr>
          <w:rFonts w:ascii="Arial Narrow" w:hAnsi="Arial Narrow"/>
          <w:bCs/>
          <w:sz w:val="18"/>
          <w:szCs w:val="18"/>
        </w:rPr>
      </w:pPr>
      <w:r w:rsidRPr="00462239">
        <w:rPr>
          <w:rFonts w:ascii="Arial Narrow" w:hAnsi="Arial Narrow"/>
          <w:bCs/>
          <w:sz w:val="18"/>
          <w:szCs w:val="18"/>
        </w:rPr>
        <w:t>prehľad o pohybe  dlhodobého majetku podľa  zložiek tohto majetku v členení podľa jednotlivých položiek súvahy; uvádza sa  ocenenie  tohto majetku na začiatku bežného účtovného obdobia, prírastky, úbytky a presuny  tohto majetku  a stav na konci bežného účtovného obdobia,</w:t>
      </w:r>
    </w:p>
    <w:p w:rsidR="00462239" w:rsidRPr="00462239" w:rsidRDefault="00462239" w:rsidP="00FC4B56">
      <w:pPr>
        <w:numPr>
          <w:ilvl w:val="0"/>
          <w:numId w:val="3"/>
        </w:numPr>
        <w:ind w:right="-87"/>
        <w:jc w:val="both"/>
        <w:rPr>
          <w:rFonts w:ascii="Arial Narrow" w:hAnsi="Arial Narrow"/>
          <w:bCs/>
          <w:sz w:val="18"/>
          <w:szCs w:val="18"/>
        </w:rPr>
      </w:pPr>
      <w:r w:rsidRPr="00462239">
        <w:rPr>
          <w:rFonts w:ascii="Arial Narrow" w:hAnsi="Arial Narrow"/>
          <w:bCs/>
          <w:sz w:val="18"/>
          <w:szCs w:val="18"/>
        </w:rPr>
        <w:t>prehľad oprávok a opravných položiek podľa  jednotlivých zložiek dlhodobého majetku v členení podľa jednotlivých položiek súvahy; uvádza sa stav oprávok a opravných položiek na začiatku bežného  účtovného obdobia, ich prírastky, úbytky a presuny počas bežného účtovného obdobia a stav na konci bežného účtovného obdobia,</w:t>
      </w:r>
    </w:p>
    <w:p w:rsidR="00462239" w:rsidRDefault="00462239" w:rsidP="00FC4B56">
      <w:pPr>
        <w:numPr>
          <w:ilvl w:val="0"/>
          <w:numId w:val="3"/>
        </w:numPr>
        <w:ind w:right="-87"/>
        <w:jc w:val="both"/>
        <w:rPr>
          <w:rFonts w:ascii="Arial Narrow" w:hAnsi="Arial Narrow"/>
          <w:bCs/>
          <w:sz w:val="18"/>
          <w:szCs w:val="18"/>
        </w:rPr>
      </w:pPr>
      <w:r w:rsidRPr="00462239">
        <w:rPr>
          <w:rFonts w:ascii="Arial Narrow" w:hAnsi="Arial Narrow"/>
          <w:bCs/>
          <w:sz w:val="18"/>
          <w:szCs w:val="18"/>
        </w:rPr>
        <w:t xml:space="preserve">prehľad o zostatkových hodnotách dlhodobého majetku na začiatku účtovného obdobia a na konci účtovného obdobia, </w:t>
      </w:r>
    </w:p>
    <w:p w:rsidR="001E4409" w:rsidRDefault="001E4409" w:rsidP="00FC4B56">
      <w:pPr>
        <w:ind w:right="-87"/>
        <w:jc w:val="both"/>
        <w:rPr>
          <w:rFonts w:ascii="Arial Narrow" w:hAnsi="Arial Narrow"/>
          <w:bCs/>
          <w:sz w:val="18"/>
          <w:szCs w:val="18"/>
        </w:rPr>
      </w:pPr>
    </w:p>
    <w:p w:rsidR="001E4409" w:rsidRPr="00AA4D36" w:rsidRDefault="001E4409" w:rsidP="00FC4B56">
      <w:pPr>
        <w:pStyle w:val="Nzov"/>
        <w:spacing w:before="0" w:beforeAutospacing="0" w:after="0"/>
        <w:ind w:right="-87"/>
        <w:jc w:val="left"/>
        <w:rPr>
          <w:sz w:val="18"/>
          <w:szCs w:val="18"/>
        </w:rPr>
      </w:pPr>
      <w:r w:rsidRPr="00AA4D36">
        <w:rPr>
          <w:sz w:val="18"/>
          <w:szCs w:val="18"/>
        </w:rPr>
        <w:t>3. Informácie k časti F. písm. a) prílohy č. 3 o dlhodobom nehmotnom majetku</w:t>
      </w:r>
    </w:p>
    <w:p w:rsidR="001E4409" w:rsidRPr="00AA4D36" w:rsidRDefault="001E4409" w:rsidP="00FC4B56">
      <w:pPr>
        <w:spacing w:after="120"/>
        <w:ind w:right="-87"/>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000" w:firstRow="0" w:lastRow="0" w:firstColumn="0" w:lastColumn="0" w:noHBand="0" w:noVBand="0"/>
      </w:tblPr>
      <w:tblGrid>
        <w:gridCol w:w="1993"/>
        <w:gridCol w:w="985"/>
        <w:gridCol w:w="780"/>
        <w:gridCol w:w="972"/>
        <w:gridCol w:w="1015"/>
        <w:gridCol w:w="6"/>
        <w:gridCol w:w="30"/>
        <w:gridCol w:w="910"/>
        <w:gridCol w:w="34"/>
        <w:gridCol w:w="35"/>
        <w:gridCol w:w="15"/>
        <w:gridCol w:w="699"/>
        <w:gridCol w:w="1246"/>
        <w:gridCol w:w="1228"/>
      </w:tblGrid>
      <w:tr w:rsidR="001E4409" w:rsidRPr="00AA4D36">
        <w:trPr>
          <w:trHeight w:val="334"/>
          <w:jc w:val="center"/>
        </w:trPr>
        <w:tc>
          <w:tcPr>
            <w:tcW w:w="1843" w:type="dxa"/>
            <w:vMerge w:val="restart"/>
            <w:tcBorders>
              <w:top w:val="single" w:sz="12" w:space="0" w:color="auto"/>
              <w:left w:val="single" w:sz="12"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357"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1E4409" w:rsidRPr="00AA4D36">
        <w:trPr>
          <w:trHeight w:val="1124"/>
          <w:jc w:val="center"/>
        </w:trPr>
        <w:tc>
          <w:tcPr>
            <w:tcW w:w="1843" w:type="dxa"/>
            <w:vMerge/>
            <w:tcBorders>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Calibri"/>
                <w:sz w:val="18"/>
                <w:szCs w:val="18"/>
              </w:rPr>
            </w:pPr>
          </w:p>
        </w:tc>
        <w:tc>
          <w:tcPr>
            <w:tcW w:w="911"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Aktivova-né náklady na vývoj</w:t>
            </w:r>
          </w:p>
        </w:tc>
        <w:tc>
          <w:tcPr>
            <w:tcW w:w="721"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89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Oceniteľ-né práva</w:t>
            </w:r>
          </w:p>
        </w:tc>
        <w:tc>
          <w:tcPr>
            <w:tcW w:w="945"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Goodwill</w:t>
            </w:r>
          </w:p>
        </w:tc>
        <w:tc>
          <w:tcPr>
            <w:tcW w:w="870"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23" w:type="dxa"/>
            <w:gridSpan w:val="4"/>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Obsta-rávaný DNM</w:t>
            </w:r>
          </w:p>
        </w:tc>
        <w:tc>
          <w:tcPr>
            <w:tcW w:w="115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13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trPr>
          <w:trHeight w:val="80"/>
          <w:jc w:val="center"/>
        </w:trPr>
        <w:tc>
          <w:tcPr>
            <w:tcW w:w="1843"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a</w:t>
            </w:r>
          </w:p>
        </w:tc>
        <w:tc>
          <w:tcPr>
            <w:tcW w:w="911"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b</w:t>
            </w:r>
          </w:p>
        </w:tc>
        <w:tc>
          <w:tcPr>
            <w:tcW w:w="721"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c</w:t>
            </w:r>
          </w:p>
        </w:tc>
        <w:tc>
          <w:tcPr>
            <w:tcW w:w="899"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d</w:t>
            </w:r>
          </w:p>
        </w:tc>
        <w:tc>
          <w:tcPr>
            <w:tcW w:w="945"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e</w:t>
            </w:r>
          </w:p>
        </w:tc>
        <w:tc>
          <w:tcPr>
            <w:tcW w:w="870"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f</w:t>
            </w:r>
          </w:p>
        </w:tc>
        <w:tc>
          <w:tcPr>
            <w:tcW w:w="723" w:type="dxa"/>
            <w:gridSpan w:val="4"/>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g</w:t>
            </w:r>
          </w:p>
        </w:tc>
        <w:tc>
          <w:tcPr>
            <w:tcW w:w="1152"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h</w:t>
            </w:r>
          </w:p>
        </w:tc>
        <w:tc>
          <w:tcPr>
            <w:tcW w:w="1136"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trPr>
          <w:trHeight w:val="266"/>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73"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4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3" w:type="dxa"/>
            <w:gridSpan w:val="4"/>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73"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4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3" w:type="dxa"/>
            <w:gridSpan w:val="4"/>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73"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4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3" w:type="dxa"/>
            <w:gridSpan w:val="4"/>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lastRenderedPageBreak/>
              <w:t>Presuny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73"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4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3" w:type="dxa"/>
            <w:gridSpan w:val="4"/>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73"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4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3" w:type="dxa"/>
            <w:gridSpan w:val="4"/>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Oprávky</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45"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01"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692"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45"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01"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692"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45"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01"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692"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45"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01"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692"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9" w:type="dxa"/>
            <w:gridSpan w:val="5"/>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660"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9"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66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9"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66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9" w:type="dxa"/>
            <w:gridSpan w:val="5"/>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660"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Zostatková hodnota </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53" w:type="dxa"/>
            <w:gridSpan w:val="6"/>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64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90"/>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53" w:type="dxa"/>
            <w:gridSpan w:val="6"/>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64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bl>
    <w:p w:rsidR="001E4409" w:rsidRPr="00AA4D36" w:rsidRDefault="001E4409" w:rsidP="00FC4B56">
      <w:pPr>
        <w:pStyle w:val="Nzov"/>
        <w:spacing w:before="0" w:beforeAutospacing="0" w:after="0"/>
        <w:ind w:right="-87"/>
        <w:jc w:val="left"/>
        <w:rPr>
          <w:b w:val="0"/>
          <w:sz w:val="18"/>
          <w:szCs w:val="18"/>
        </w:rPr>
      </w:pPr>
    </w:p>
    <w:p w:rsidR="001E4409" w:rsidRPr="00AA4D36" w:rsidRDefault="001E4409" w:rsidP="00FC4B56">
      <w:pPr>
        <w:pStyle w:val="Nzov"/>
        <w:spacing w:before="0" w:beforeAutospacing="0" w:after="0"/>
        <w:ind w:right="-87"/>
        <w:jc w:val="left"/>
        <w:rPr>
          <w:b w:val="0"/>
          <w:sz w:val="18"/>
          <w:szCs w:val="18"/>
        </w:rPr>
      </w:pPr>
      <w:r w:rsidRPr="00AA4D36">
        <w:rPr>
          <w:b w:val="0"/>
          <w:sz w:val="18"/>
          <w:szCs w:val="18"/>
        </w:rPr>
        <w:t>Tabuľka č. 2</w:t>
      </w:r>
    </w:p>
    <w:tbl>
      <w:tblPr>
        <w:tblW w:w="4983" w:type="pct"/>
        <w:jc w:val="center"/>
        <w:tblLayout w:type="fixed"/>
        <w:tblCellMar>
          <w:left w:w="28" w:type="dxa"/>
          <w:right w:w="28" w:type="dxa"/>
        </w:tblCellMar>
        <w:tblLook w:val="0000" w:firstRow="0" w:lastRow="0" w:firstColumn="0" w:lastColumn="0" w:noHBand="0" w:noVBand="0"/>
      </w:tblPr>
      <w:tblGrid>
        <w:gridCol w:w="1999"/>
        <w:gridCol w:w="981"/>
        <w:gridCol w:w="776"/>
        <w:gridCol w:w="967"/>
        <w:gridCol w:w="861"/>
        <w:gridCol w:w="141"/>
        <w:gridCol w:w="15"/>
        <w:gridCol w:w="926"/>
        <w:gridCol w:w="10"/>
        <w:gridCol w:w="17"/>
        <w:gridCol w:w="760"/>
        <w:gridCol w:w="1240"/>
        <w:gridCol w:w="1221"/>
      </w:tblGrid>
      <w:tr w:rsidR="001E4409" w:rsidRPr="00AA4D36">
        <w:trPr>
          <w:trHeight w:val="334"/>
          <w:jc w:val="center"/>
        </w:trPr>
        <w:tc>
          <w:tcPr>
            <w:tcW w:w="1858" w:type="dxa"/>
            <w:vMerge w:val="restart"/>
            <w:tcBorders>
              <w:top w:val="single" w:sz="12" w:space="0" w:color="auto"/>
              <w:left w:val="single" w:sz="12"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356" w:type="dxa"/>
            <w:gridSpan w:val="12"/>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1E4409" w:rsidRPr="00AA4D36">
        <w:trPr>
          <w:trHeight w:val="1124"/>
          <w:jc w:val="center"/>
        </w:trPr>
        <w:tc>
          <w:tcPr>
            <w:tcW w:w="1858" w:type="dxa"/>
            <w:vMerge/>
            <w:tcBorders>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Calibri"/>
                <w:sz w:val="18"/>
                <w:szCs w:val="18"/>
              </w:rPr>
            </w:pPr>
          </w:p>
        </w:tc>
        <w:tc>
          <w:tcPr>
            <w:tcW w:w="91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Aktivova-né náklady na vývoj</w:t>
            </w:r>
          </w:p>
        </w:tc>
        <w:tc>
          <w:tcPr>
            <w:tcW w:w="721"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89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Oceniteľ-né práva</w:t>
            </w:r>
          </w:p>
        </w:tc>
        <w:tc>
          <w:tcPr>
            <w:tcW w:w="945" w:type="dxa"/>
            <w:gridSpan w:val="3"/>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Goodwill</w:t>
            </w:r>
          </w:p>
        </w:tc>
        <w:tc>
          <w:tcPr>
            <w:tcW w:w="870"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22"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Obsta-rávaný DNM</w:t>
            </w:r>
          </w:p>
        </w:tc>
        <w:tc>
          <w:tcPr>
            <w:tcW w:w="115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135"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trPr>
          <w:trHeight w:val="80"/>
          <w:jc w:val="center"/>
        </w:trPr>
        <w:tc>
          <w:tcPr>
            <w:tcW w:w="1858"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a</w:t>
            </w:r>
          </w:p>
        </w:tc>
        <w:tc>
          <w:tcPr>
            <w:tcW w:w="912"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b</w:t>
            </w:r>
          </w:p>
        </w:tc>
        <w:tc>
          <w:tcPr>
            <w:tcW w:w="721"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c</w:t>
            </w:r>
          </w:p>
        </w:tc>
        <w:tc>
          <w:tcPr>
            <w:tcW w:w="899"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d</w:t>
            </w:r>
          </w:p>
        </w:tc>
        <w:tc>
          <w:tcPr>
            <w:tcW w:w="945" w:type="dxa"/>
            <w:gridSpan w:val="3"/>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e</w:t>
            </w:r>
          </w:p>
        </w:tc>
        <w:tc>
          <w:tcPr>
            <w:tcW w:w="870"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f</w:t>
            </w:r>
          </w:p>
        </w:tc>
        <w:tc>
          <w:tcPr>
            <w:tcW w:w="722"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g</w:t>
            </w:r>
          </w:p>
        </w:tc>
        <w:tc>
          <w:tcPr>
            <w:tcW w:w="1152"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h</w:t>
            </w:r>
          </w:p>
        </w:tc>
        <w:tc>
          <w:tcPr>
            <w:tcW w:w="1135"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trPr>
          <w:trHeight w:val="266"/>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1"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84"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2"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1"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84"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1"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84"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Presuny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1"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84"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1"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84"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2"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Oprávky</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45"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70"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2"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45"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7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45"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7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45"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70"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2"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0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031" w:type="dxa"/>
            <w:gridSpan w:val="5"/>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0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0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031"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0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0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031"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0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0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031" w:type="dxa"/>
            <w:gridSpan w:val="5"/>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0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Zostatková hodnota </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0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006"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31"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90"/>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lastRenderedPageBreak/>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0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006"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31"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bl>
    <w:p w:rsidR="001E4409" w:rsidRPr="00AA4D36" w:rsidRDefault="001E4409" w:rsidP="00FC4B56">
      <w:pPr>
        <w:pStyle w:val="Nzov"/>
        <w:keepNext w:val="0"/>
        <w:spacing w:before="0" w:beforeAutospacing="0" w:after="0"/>
        <w:ind w:right="-87"/>
        <w:jc w:val="left"/>
        <w:rPr>
          <w:sz w:val="18"/>
          <w:szCs w:val="18"/>
        </w:rPr>
      </w:pPr>
    </w:p>
    <w:p w:rsidR="00F83C54" w:rsidRPr="00AA4D36" w:rsidRDefault="00F83C54" w:rsidP="00FC4B56">
      <w:pPr>
        <w:pStyle w:val="Nzov"/>
        <w:spacing w:before="0" w:beforeAutospacing="0" w:after="0"/>
        <w:ind w:right="-87"/>
        <w:jc w:val="left"/>
        <w:rPr>
          <w:sz w:val="18"/>
          <w:szCs w:val="18"/>
        </w:rPr>
      </w:pPr>
      <w:r w:rsidRPr="00AA4D36">
        <w:rPr>
          <w:sz w:val="18"/>
          <w:szCs w:val="18"/>
        </w:rPr>
        <w:t>5. Informácie k časti F. písm. a) prílohy č. 3 o dlhodobom hmotnom majetku</w:t>
      </w:r>
      <w:r w:rsidRPr="00AA4D36">
        <w:rPr>
          <w:sz w:val="18"/>
          <w:szCs w:val="18"/>
        </w:rPr>
        <w:tab/>
      </w: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1</w:t>
      </w:r>
    </w:p>
    <w:tbl>
      <w:tblPr>
        <w:tblW w:w="4976" w:type="pct"/>
        <w:jc w:val="center"/>
        <w:tblLayout w:type="fixed"/>
        <w:tblCellMar>
          <w:left w:w="28" w:type="dxa"/>
          <w:right w:w="28" w:type="dxa"/>
        </w:tblCellMar>
        <w:tblLook w:val="0000" w:firstRow="0" w:lastRow="0" w:firstColumn="0" w:lastColumn="0" w:noHBand="0" w:noVBand="0"/>
      </w:tblPr>
      <w:tblGrid>
        <w:gridCol w:w="1634"/>
        <w:gridCol w:w="12"/>
        <w:gridCol w:w="7"/>
        <w:gridCol w:w="890"/>
        <w:gridCol w:w="13"/>
        <w:gridCol w:w="15"/>
        <w:gridCol w:w="12"/>
        <w:gridCol w:w="711"/>
        <w:gridCol w:w="12"/>
        <w:gridCol w:w="15"/>
        <w:gridCol w:w="1156"/>
        <w:gridCol w:w="12"/>
        <w:gridCol w:w="27"/>
        <w:gridCol w:w="30"/>
        <w:gridCol w:w="18"/>
        <w:gridCol w:w="816"/>
        <w:gridCol w:w="11"/>
        <w:gridCol w:w="22"/>
        <w:gridCol w:w="15"/>
        <w:gridCol w:w="22"/>
        <w:gridCol w:w="873"/>
        <w:gridCol w:w="9"/>
        <w:gridCol w:w="15"/>
        <w:gridCol w:w="56"/>
        <w:gridCol w:w="864"/>
        <w:gridCol w:w="22"/>
        <w:gridCol w:w="12"/>
        <w:gridCol w:w="678"/>
        <w:gridCol w:w="15"/>
        <w:gridCol w:w="18"/>
        <w:gridCol w:w="1152"/>
        <w:gridCol w:w="736"/>
      </w:tblGrid>
      <w:tr w:rsidR="00F83C54" w:rsidRPr="00AA4D36">
        <w:trPr>
          <w:trHeight w:val="145"/>
          <w:tblHeader/>
          <w:jc w:val="center"/>
        </w:trPr>
        <w:tc>
          <w:tcPr>
            <w:tcW w:w="1519" w:type="dxa"/>
            <w:vMerge w:val="restart"/>
            <w:tcBorders>
              <w:top w:val="single" w:sz="12" w:space="0" w:color="auto"/>
              <w:left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7681" w:type="dxa"/>
            <w:gridSpan w:val="31"/>
            <w:tcBorders>
              <w:top w:val="single" w:sz="12" w:space="0" w:color="auto"/>
              <w:left w:val="single" w:sz="12" w:space="0" w:color="auto"/>
              <w:right w:val="single" w:sz="12" w:space="0" w:color="auto"/>
            </w:tcBorders>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F83C54" w:rsidRPr="00AA4D36">
        <w:trPr>
          <w:trHeight w:val="1537"/>
          <w:tblHeader/>
          <w:jc w:val="center"/>
        </w:trPr>
        <w:tc>
          <w:tcPr>
            <w:tcW w:w="1519" w:type="dxa"/>
            <w:vMerge/>
            <w:tcBorders>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Calibri"/>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Pesto-vateľské celky</w:t>
            </w:r>
            <w:r w:rsidRPr="00AA4D36">
              <w:rPr>
                <w:rFonts w:ascii="Arial Narrow" w:hAnsi="Arial Narrow" w:cs="Arial Narrow"/>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Obsta-rávaný DHM</w:t>
            </w:r>
          </w:p>
        </w:tc>
        <w:tc>
          <w:tcPr>
            <w:tcW w:w="108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71"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7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7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7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71"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Oprávky</w:t>
            </w:r>
          </w:p>
        </w:tc>
      </w:tr>
      <w:tr w:rsidR="00F83C54" w:rsidRPr="00AA4D3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Zostatková hodnota </w:t>
            </w:r>
          </w:p>
        </w:tc>
      </w:tr>
      <w:tr w:rsidR="00F83C54" w:rsidRPr="00AA4D3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71"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12"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71"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12"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ind w:right="-87"/>
        <w:rPr>
          <w:rFonts w:ascii="Arial Narrow" w:hAnsi="Arial Narrow"/>
          <w:sz w:val="18"/>
          <w:szCs w:val="18"/>
        </w:rPr>
      </w:pP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612"/>
        <w:gridCol w:w="905"/>
        <w:gridCol w:w="15"/>
        <w:gridCol w:w="31"/>
        <w:gridCol w:w="766"/>
        <w:gridCol w:w="15"/>
        <w:gridCol w:w="15"/>
        <w:gridCol w:w="1149"/>
        <w:gridCol w:w="15"/>
        <w:gridCol w:w="10"/>
        <w:gridCol w:w="36"/>
        <w:gridCol w:w="920"/>
        <w:gridCol w:w="15"/>
        <w:gridCol w:w="15"/>
        <w:gridCol w:w="934"/>
        <w:gridCol w:w="15"/>
        <w:gridCol w:w="15"/>
        <w:gridCol w:w="31"/>
        <w:gridCol w:w="812"/>
        <w:gridCol w:w="31"/>
        <w:gridCol w:w="690"/>
        <w:gridCol w:w="31"/>
        <w:gridCol w:w="1134"/>
        <w:gridCol w:w="736"/>
      </w:tblGrid>
      <w:tr w:rsidR="00F83C54" w:rsidRPr="00AA4D36">
        <w:trPr>
          <w:trHeight w:val="145"/>
          <w:tblHeader/>
          <w:jc w:val="center"/>
        </w:trPr>
        <w:tc>
          <w:tcPr>
            <w:tcW w:w="1472" w:type="dxa"/>
            <w:vMerge w:val="restart"/>
            <w:tcBorders>
              <w:top w:val="single" w:sz="12" w:space="0" w:color="auto"/>
              <w:left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lastRenderedPageBreak/>
              <w:t>Dlhodobý hmotný majetok</w:t>
            </w:r>
          </w:p>
        </w:tc>
        <w:tc>
          <w:tcPr>
            <w:tcW w:w="7615" w:type="dxa"/>
            <w:gridSpan w:val="23"/>
            <w:tcBorders>
              <w:top w:val="single" w:sz="12" w:space="0" w:color="auto"/>
              <w:left w:val="single" w:sz="12" w:space="0" w:color="auto"/>
              <w:right w:val="single" w:sz="12" w:space="0" w:color="auto"/>
            </w:tcBorders>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F83C54" w:rsidRPr="00AA4D36">
        <w:trPr>
          <w:trHeight w:val="1537"/>
          <w:tblHeader/>
          <w:jc w:val="center"/>
        </w:trPr>
        <w:tc>
          <w:tcPr>
            <w:tcW w:w="1472" w:type="dxa"/>
            <w:vMerge/>
            <w:tcBorders>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Calibri"/>
                <w:sz w:val="18"/>
                <w:szCs w:val="18"/>
              </w:rPr>
            </w:pPr>
          </w:p>
        </w:tc>
        <w:tc>
          <w:tcPr>
            <w:tcW w:w="868"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00"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134"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868"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Pesto-vateľské celky</w:t>
            </w:r>
            <w:r w:rsidRPr="00AA4D36">
              <w:rPr>
                <w:rFonts w:ascii="Arial Narrow" w:hAnsi="Arial Narrow" w:cs="Arial Narrow"/>
                <w:b/>
                <w:bCs/>
                <w:sz w:val="18"/>
                <w:szCs w:val="18"/>
              </w:rPr>
              <w:br/>
              <w:t xml:space="preserve"> trvalých porastov</w:t>
            </w:r>
          </w:p>
        </w:tc>
        <w:tc>
          <w:tcPr>
            <w:tcW w:w="909"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65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Obsta-rávaný DHM</w:t>
            </w:r>
          </w:p>
        </w:tc>
        <w:tc>
          <w:tcPr>
            <w:tcW w:w="1064"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67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trPr>
          <w:trHeight w:val="155"/>
          <w:tblHeader/>
          <w:jc w:val="center"/>
        </w:trPr>
        <w:tc>
          <w:tcPr>
            <w:tcW w:w="1472"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a</w:t>
            </w:r>
          </w:p>
        </w:tc>
        <w:tc>
          <w:tcPr>
            <w:tcW w:w="868"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b</w:t>
            </w:r>
          </w:p>
        </w:tc>
        <w:tc>
          <w:tcPr>
            <w:tcW w:w="700" w:type="dxa"/>
            <w:tcBorders>
              <w:top w:val="single" w:sz="4" w:space="0" w:color="auto"/>
              <w:left w:val="single" w:sz="12" w:space="0" w:color="auto"/>
              <w:bottom w:val="single" w:sz="12" w:space="0" w:color="auto"/>
              <w:right w:val="single" w:sz="12" w:space="0" w:color="auto"/>
            </w:tcBorders>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c</w:t>
            </w:r>
          </w:p>
        </w:tc>
        <w:tc>
          <w:tcPr>
            <w:tcW w:w="1134"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d</w:t>
            </w:r>
          </w:p>
        </w:tc>
        <w:tc>
          <w:tcPr>
            <w:tcW w:w="868"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e</w:t>
            </w:r>
          </w:p>
        </w:tc>
        <w:tc>
          <w:tcPr>
            <w:tcW w:w="909"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f</w:t>
            </w:r>
          </w:p>
        </w:tc>
        <w:tc>
          <w:tcPr>
            <w:tcW w:w="742"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g</w:t>
            </w:r>
          </w:p>
        </w:tc>
        <w:tc>
          <w:tcPr>
            <w:tcW w:w="65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h</w:t>
            </w:r>
          </w:p>
        </w:tc>
        <w:tc>
          <w:tcPr>
            <w:tcW w:w="1064"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i</w:t>
            </w:r>
          </w:p>
        </w:tc>
        <w:tc>
          <w:tcPr>
            <w:tcW w:w="672" w:type="dxa"/>
            <w:tcBorders>
              <w:top w:val="single" w:sz="4" w:space="0" w:color="auto"/>
              <w:left w:val="single" w:sz="12" w:space="0" w:color="auto"/>
              <w:bottom w:val="single" w:sz="12" w:space="0" w:color="auto"/>
              <w:right w:val="single" w:sz="12" w:space="0" w:color="auto"/>
            </w:tcBorders>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87"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01"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0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2"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5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2"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2"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Presuny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2"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87"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01"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0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2"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5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Oprávky</w:t>
            </w:r>
          </w:p>
        </w:tc>
      </w:tr>
      <w:tr w:rsidR="00F83C54" w:rsidRPr="00AA4D36">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9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09"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70"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36"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9"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9"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9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09"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70"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36"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40" w:type="dxa"/>
            <w:gridSpan w:val="2"/>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9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1"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84"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36"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8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8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40" w:type="dxa"/>
            <w:gridSpan w:val="2"/>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9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1"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84"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36"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Zostatková hodnota </w:t>
            </w:r>
          </w:p>
        </w:tc>
      </w:tr>
      <w:tr w:rsidR="00F83C54" w:rsidRPr="00AA4D36">
        <w:trPr>
          <w:trHeight w:val="278"/>
          <w:tblHeader/>
          <w:jc w:val="center"/>
        </w:trPr>
        <w:tc>
          <w:tcPr>
            <w:tcW w:w="1472" w:type="dxa"/>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6"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67"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58"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36"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12"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90"/>
          <w:tblHeader/>
          <w:jc w:val="center"/>
        </w:trPr>
        <w:tc>
          <w:tcPr>
            <w:tcW w:w="1472" w:type="dxa"/>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6"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67"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58"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36"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12"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ind w:right="-87"/>
        <w:rPr>
          <w:rFonts w:ascii="Arial Narrow" w:hAnsi="Arial Narrow"/>
          <w:sz w:val="18"/>
          <w:szCs w:val="18"/>
        </w:rPr>
      </w:pP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spôsobe a výške poistenia dlhodobého nehmotného majetku a dlhodobého hmotného majetku,</w:t>
      </w: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dlhodobom nehmotnom majetku a dlhodobom hmotnom majetku, na ktorý je zriadené záložné právo a o  dlhodobom majetku, pri ktorom má účtovná jednotka obmedzené právo s ním  nakladať,</w:t>
      </w:r>
    </w:p>
    <w:p w:rsidR="00762909" w:rsidRDefault="00762909" w:rsidP="00FC4B56">
      <w:pPr>
        <w:ind w:right="-87"/>
        <w:jc w:val="both"/>
        <w:rPr>
          <w:rFonts w:ascii="Arial Narrow" w:hAnsi="Arial Narrow"/>
          <w:bCs/>
          <w:sz w:val="18"/>
          <w:szCs w:val="18"/>
        </w:rPr>
      </w:pPr>
    </w:p>
    <w:p w:rsidR="00762909" w:rsidRPr="00AA4D36" w:rsidRDefault="00762909" w:rsidP="00FC4B56">
      <w:pPr>
        <w:pStyle w:val="Nzov"/>
        <w:keepNext w:val="0"/>
        <w:spacing w:before="0" w:beforeAutospacing="0" w:after="60"/>
        <w:ind w:right="-87"/>
        <w:jc w:val="left"/>
        <w:rPr>
          <w:sz w:val="18"/>
          <w:szCs w:val="18"/>
        </w:rPr>
      </w:pPr>
      <w:r w:rsidRPr="00AA4D36">
        <w:rPr>
          <w:sz w:val="18"/>
          <w:szCs w:val="18"/>
        </w:rPr>
        <w:t>4. Informácie k časti F. písm. c) prílohy č. 3 o 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830"/>
        <w:gridCol w:w="3118"/>
      </w:tblGrid>
      <w:tr w:rsidR="00762909" w:rsidRPr="00AA4D36">
        <w:trPr>
          <w:jc w:val="center"/>
        </w:trPr>
        <w:tc>
          <w:tcPr>
            <w:tcW w:w="6210" w:type="dxa"/>
            <w:tcBorders>
              <w:top w:val="single" w:sz="12" w:space="0" w:color="auto"/>
              <w:bottom w:val="nil"/>
              <w:right w:val="single" w:sz="12" w:space="0" w:color="auto"/>
            </w:tcBorders>
            <w:vAlign w:val="center"/>
          </w:tcPr>
          <w:p w:rsidR="00762909" w:rsidRPr="00AA4D36" w:rsidRDefault="00762909" w:rsidP="00FC4B56">
            <w:pPr>
              <w:pStyle w:val="TopHeader"/>
              <w:ind w:right="-87"/>
              <w:rPr>
                <w:sz w:val="18"/>
                <w:szCs w:val="18"/>
              </w:rPr>
            </w:pPr>
            <w:r w:rsidRPr="00AA4D36">
              <w:rPr>
                <w:sz w:val="18"/>
                <w:szCs w:val="18"/>
              </w:rPr>
              <w:t>Dlhodobý nehmotný majetok</w:t>
            </w:r>
          </w:p>
        </w:tc>
        <w:tc>
          <w:tcPr>
            <w:tcW w:w="2835" w:type="dxa"/>
            <w:tcBorders>
              <w:top w:val="single" w:sz="12" w:space="0" w:color="auto"/>
              <w:left w:val="single" w:sz="12" w:space="0" w:color="auto"/>
              <w:bottom w:val="nil"/>
            </w:tcBorders>
            <w:vAlign w:val="center"/>
          </w:tcPr>
          <w:p w:rsidR="00762909" w:rsidRPr="00AA4D36" w:rsidRDefault="00762909" w:rsidP="00FC4B56">
            <w:pPr>
              <w:pStyle w:val="TopHeader"/>
              <w:ind w:right="-87"/>
              <w:rPr>
                <w:sz w:val="18"/>
                <w:szCs w:val="18"/>
              </w:rPr>
            </w:pPr>
            <w:r w:rsidRPr="00AA4D36">
              <w:rPr>
                <w:sz w:val="18"/>
                <w:szCs w:val="18"/>
              </w:rPr>
              <w:t>Hodnota za bežné účtovné obdobie</w:t>
            </w:r>
          </w:p>
        </w:tc>
      </w:tr>
      <w:tr w:rsidR="00762909" w:rsidRPr="00AA4D36">
        <w:trPr>
          <w:jc w:val="center"/>
        </w:trPr>
        <w:tc>
          <w:tcPr>
            <w:tcW w:w="6210" w:type="dxa"/>
            <w:tcBorders>
              <w:top w:val="single" w:sz="12" w:space="0" w:color="auto"/>
              <w:right w:val="single" w:sz="12" w:space="0" w:color="auto"/>
            </w:tcBorders>
            <w:vAlign w:val="center"/>
          </w:tcPr>
          <w:p w:rsidR="00762909" w:rsidRPr="00AA4D36" w:rsidRDefault="00762909" w:rsidP="00FC4B56">
            <w:pPr>
              <w:ind w:right="-87"/>
              <w:rPr>
                <w:rFonts w:ascii="Arial Narrow" w:hAnsi="Arial Narrow" w:cs="Arial"/>
                <w:sz w:val="18"/>
                <w:szCs w:val="18"/>
              </w:rPr>
            </w:pPr>
            <w:r w:rsidRPr="00AA4D36">
              <w:rPr>
                <w:rFonts w:ascii="Arial Narrow" w:hAnsi="Arial Narrow" w:cs="Arial"/>
                <w:sz w:val="18"/>
                <w:szCs w:val="18"/>
              </w:rPr>
              <w:t>Dlhodobý nehmotný majetok, na ktorý je zriadené záložné právo</w:t>
            </w:r>
          </w:p>
        </w:tc>
        <w:tc>
          <w:tcPr>
            <w:tcW w:w="2835" w:type="dxa"/>
            <w:tcBorders>
              <w:top w:val="single" w:sz="12" w:space="0" w:color="auto"/>
              <w:left w:val="single" w:sz="12" w:space="0" w:color="auto"/>
            </w:tcBorders>
            <w:vAlign w:val="center"/>
          </w:tcPr>
          <w:p w:rsidR="00762909" w:rsidRPr="001153FA" w:rsidRDefault="00762909" w:rsidP="00FC4B56">
            <w:pPr>
              <w:pStyle w:val="Value"/>
              <w:ind w:right="-87"/>
              <w:rPr>
                <w:sz w:val="18"/>
                <w:szCs w:val="18"/>
                <w:lang w:eastAsia="en-US"/>
              </w:rPr>
            </w:pPr>
          </w:p>
        </w:tc>
      </w:tr>
      <w:tr w:rsidR="00762909" w:rsidRPr="00AA4D36">
        <w:trPr>
          <w:trHeight w:val="330"/>
          <w:jc w:val="center"/>
        </w:trPr>
        <w:tc>
          <w:tcPr>
            <w:tcW w:w="6210" w:type="dxa"/>
            <w:tcBorders>
              <w:bottom w:val="single" w:sz="12" w:space="0" w:color="auto"/>
              <w:right w:val="single" w:sz="12" w:space="0" w:color="auto"/>
            </w:tcBorders>
          </w:tcPr>
          <w:p w:rsidR="00762909" w:rsidRPr="00AA4D36" w:rsidRDefault="00762909" w:rsidP="00FC4B56">
            <w:pPr>
              <w:ind w:right="-87"/>
              <w:rPr>
                <w:rFonts w:ascii="Arial Narrow" w:hAnsi="Arial Narrow" w:cs="Arial"/>
                <w:sz w:val="18"/>
                <w:szCs w:val="18"/>
              </w:rPr>
            </w:pPr>
            <w:r w:rsidRPr="00AA4D36">
              <w:rPr>
                <w:rFonts w:ascii="Arial Narrow" w:hAnsi="Arial Narrow" w:cs="Arial"/>
                <w:sz w:val="18"/>
                <w:szCs w:val="18"/>
              </w:rPr>
              <w:t>Dlhodobý nehmotný majetok, pri ktorom má účtovná jednotka obmedzené právo s ním nakladať</w:t>
            </w:r>
          </w:p>
        </w:tc>
        <w:tc>
          <w:tcPr>
            <w:tcW w:w="2835" w:type="dxa"/>
            <w:tcBorders>
              <w:left w:val="single" w:sz="12" w:space="0" w:color="auto"/>
              <w:bottom w:val="single" w:sz="12" w:space="0" w:color="auto"/>
            </w:tcBorders>
            <w:vAlign w:val="center"/>
          </w:tcPr>
          <w:p w:rsidR="00762909" w:rsidRPr="001153FA" w:rsidRDefault="00762909" w:rsidP="00FC4B56">
            <w:pPr>
              <w:pStyle w:val="Value"/>
              <w:ind w:right="-87"/>
              <w:rPr>
                <w:sz w:val="18"/>
                <w:szCs w:val="18"/>
                <w:lang w:eastAsia="en-US"/>
              </w:rPr>
            </w:pPr>
          </w:p>
        </w:tc>
      </w:tr>
    </w:tbl>
    <w:p w:rsidR="00762909" w:rsidRPr="00AA4D36" w:rsidRDefault="00762909" w:rsidP="00FC4B56">
      <w:pPr>
        <w:pStyle w:val="Nzov"/>
        <w:spacing w:before="0" w:beforeAutospacing="0" w:after="0"/>
        <w:ind w:right="-87"/>
        <w:jc w:val="left"/>
        <w:rPr>
          <w:sz w:val="18"/>
          <w:szCs w:val="18"/>
        </w:rPr>
      </w:pPr>
    </w:p>
    <w:p w:rsidR="00F83C54" w:rsidRPr="00AA4D36" w:rsidRDefault="00F83C54" w:rsidP="00FC4B56">
      <w:pPr>
        <w:spacing w:after="120"/>
        <w:ind w:right="-87"/>
        <w:rPr>
          <w:rFonts w:ascii="Arial Narrow" w:hAnsi="Arial Narrow"/>
          <w:b/>
          <w:sz w:val="18"/>
          <w:szCs w:val="18"/>
        </w:rPr>
      </w:pPr>
      <w:r w:rsidRPr="00AA4D36">
        <w:rPr>
          <w:rFonts w:ascii="Arial Narrow" w:hAnsi="Arial Narrow"/>
          <w:b/>
          <w:sz w:val="18"/>
          <w:szCs w:val="18"/>
        </w:rPr>
        <w:t>6. Informácie k časti F. písm. c) prílohy č. 3 o 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383"/>
        <w:gridCol w:w="3565"/>
      </w:tblGrid>
      <w:tr w:rsidR="00F83C54" w:rsidRPr="00AA4D36">
        <w:trPr>
          <w:jc w:val="center"/>
        </w:trPr>
        <w:tc>
          <w:tcPr>
            <w:tcW w:w="5882" w:type="dxa"/>
            <w:tcBorders>
              <w:top w:val="single" w:sz="12" w:space="0" w:color="auto"/>
              <w:bottom w:val="nil"/>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Dlhodobý hmotný majetok</w:t>
            </w:r>
          </w:p>
        </w:tc>
        <w:tc>
          <w:tcPr>
            <w:tcW w:w="3285" w:type="dxa"/>
            <w:tcBorders>
              <w:top w:val="single" w:sz="12" w:space="0" w:color="auto"/>
              <w:left w:val="single" w:sz="12" w:space="0" w:color="auto"/>
              <w:bottom w:val="nil"/>
            </w:tcBorders>
            <w:vAlign w:val="center"/>
          </w:tcPr>
          <w:p w:rsidR="00F83C54" w:rsidRPr="00AA4D36" w:rsidRDefault="00F83C54" w:rsidP="00FC4B56">
            <w:pPr>
              <w:pStyle w:val="TopHeader"/>
              <w:ind w:right="-87"/>
              <w:rPr>
                <w:sz w:val="18"/>
                <w:szCs w:val="18"/>
              </w:rPr>
            </w:pPr>
            <w:r w:rsidRPr="00AA4D36">
              <w:rPr>
                <w:sz w:val="18"/>
                <w:szCs w:val="18"/>
              </w:rPr>
              <w:t>Hodnota za bežné účtovné obdobie</w:t>
            </w:r>
          </w:p>
        </w:tc>
      </w:tr>
      <w:tr w:rsidR="00F83C54" w:rsidRPr="00AA4D36">
        <w:trPr>
          <w:jc w:val="center"/>
        </w:trPr>
        <w:tc>
          <w:tcPr>
            <w:tcW w:w="5882"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Dlhodobý hmotný majetok, na ktorý je zriadené záložné právo</w:t>
            </w:r>
          </w:p>
        </w:tc>
        <w:tc>
          <w:tcPr>
            <w:tcW w:w="3285"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5882"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Dlhodobý hmotný majetok, pri ktorom má účtovná jednotka obmedzené právo s ním nakladať</w:t>
            </w:r>
          </w:p>
        </w:tc>
        <w:tc>
          <w:tcPr>
            <w:tcW w:w="3285"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pStyle w:val="Nzov"/>
        <w:keepNext w:val="0"/>
        <w:spacing w:before="0" w:beforeAutospacing="0" w:after="0"/>
        <w:ind w:right="-87"/>
        <w:jc w:val="left"/>
        <w:rPr>
          <w:sz w:val="18"/>
          <w:szCs w:val="18"/>
        </w:rPr>
      </w:pP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dlhodobom majetku, pri ktorom  vlastnícke právo nadobudol veriteľ  zmluvou o zabezpečovacom prevode práva, ale ktorý užíva účtovná jednotka na základe zmluvy o výpožičke,</w:t>
      </w: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nadobudnutom dlhodobom nehnuteľnom majetku alebo prevedenom dlhodobom nehnuteľnom majetku, pri ktorom nebolo vlastnícke právo zapísané vkladom do  katastra nehnuteľností do dňa, ku ktorému sa zostavuje účtovná závierka, pričom účtovná jednotka tento majetok užíva,</w:t>
      </w:r>
    </w:p>
    <w:p w:rsidR="00462239" w:rsidRP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majetku, ktorým je goodwill a o spôsobe výpočtu jeho hodnoty,</w:t>
      </w:r>
    </w:p>
    <w:p w:rsidR="00462239" w:rsidRP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údajoch, ktoré sa účtujú na účte 097 – Opravná položka k nadobudnutému majetku,</w:t>
      </w: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lastRenderedPageBreak/>
        <w:t>výskumnej a vývojovej činnosti  účtovnej jednotky za bežné účtovné obdobie a to v členení na</w:t>
      </w:r>
    </w:p>
    <w:p w:rsidR="00462239" w:rsidRPr="00462239" w:rsidRDefault="00462239" w:rsidP="00FC4B56">
      <w:pPr>
        <w:numPr>
          <w:ilvl w:val="1"/>
          <w:numId w:val="23"/>
        </w:numPr>
        <w:ind w:right="-87"/>
        <w:rPr>
          <w:rFonts w:ascii="Arial Narrow" w:hAnsi="Arial Narrow"/>
          <w:bCs/>
          <w:sz w:val="18"/>
          <w:szCs w:val="18"/>
        </w:rPr>
      </w:pPr>
      <w:r w:rsidRPr="00462239">
        <w:rPr>
          <w:rFonts w:ascii="Arial Narrow" w:hAnsi="Arial Narrow"/>
          <w:bCs/>
          <w:sz w:val="18"/>
          <w:szCs w:val="18"/>
        </w:rPr>
        <w:t>náklady na výskum vynaložené v bežnom účtovnom období,</w:t>
      </w:r>
    </w:p>
    <w:p w:rsidR="00462239" w:rsidRPr="00462239" w:rsidRDefault="00462239" w:rsidP="00FC4B56">
      <w:pPr>
        <w:numPr>
          <w:ilvl w:val="1"/>
          <w:numId w:val="23"/>
        </w:numPr>
        <w:ind w:right="-87"/>
        <w:rPr>
          <w:rFonts w:ascii="Arial Narrow" w:hAnsi="Arial Narrow"/>
          <w:bCs/>
          <w:sz w:val="18"/>
          <w:szCs w:val="18"/>
        </w:rPr>
      </w:pPr>
      <w:r w:rsidRPr="00462239">
        <w:rPr>
          <w:rFonts w:ascii="Arial Narrow" w:hAnsi="Arial Narrow"/>
          <w:bCs/>
          <w:sz w:val="18"/>
          <w:szCs w:val="18"/>
        </w:rPr>
        <w:t>neaktivované náklady na vývoj vynaložené v bežnom účtovnom období,</w:t>
      </w:r>
    </w:p>
    <w:p w:rsidR="00462239" w:rsidRPr="00462239" w:rsidRDefault="00462239" w:rsidP="00FC4B56">
      <w:pPr>
        <w:numPr>
          <w:ilvl w:val="1"/>
          <w:numId w:val="23"/>
        </w:numPr>
        <w:ind w:right="-87"/>
        <w:rPr>
          <w:rFonts w:ascii="Arial Narrow" w:hAnsi="Arial Narrow"/>
          <w:bCs/>
          <w:sz w:val="18"/>
          <w:szCs w:val="18"/>
        </w:rPr>
      </w:pPr>
      <w:r w:rsidRPr="00462239">
        <w:rPr>
          <w:rFonts w:ascii="Arial Narrow" w:hAnsi="Arial Narrow"/>
          <w:bCs/>
          <w:sz w:val="18"/>
          <w:szCs w:val="18"/>
        </w:rPr>
        <w:t>aktivované náklady na vývoj vynaložené v bežnom účtovnom období,</w:t>
      </w: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štruktúre dlhodobého  finančného   majetku za bežné účtovné obdobie a jeho umiestnení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p w:rsidR="00F83C54" w:rsidRDefault="00F83C54" w:rsidP="00FC4B56">
      <w:pPr>
        <w:ind w:right="-87"/>
        <w:jc w:val="both"/>
        <w:rPr>
          <w:rFonts w:ascii="Arial Narrow" w:hAnsi="Arial Narrow"/>
          <w:bCs/>
          <w:sz w:val="18"/>
          <w:szCs w:val="18"/>
        </w:rPr>
      </w:pPr>
    </w:p>
    <w:p w:rsidR="00F83C54" w:rsidRPr="00AA4D36" w:rsidRDefault="00F83C54" w:rsidP="00FC4B56">
      <w:pPr>
        <w:pStyle w:val="Nzov"/>
        <w:spacing w:before="0" w:beforeAutospacing="0" w:after="60"/>
        <w:ind w:right="-87"/>
        <w:jc w:val="left"/>
        <w:rPr>
          <w:sz w:val="18"/>
          <w:szCs w:val="18"/>
        </w:rPr>
      </w:pPr>
      <w:r w:rsidRPr="00AA4D36">
        <w:rPr>
          <w:bCs w:val="0"/>
          <w:kern w:val="0"/>
          <w:sz w:val="18"/>
          <w:szCs w:val="18"/>
        </w:rPr>
        <w:t>9</w:t>
      </w:r>
      <w:r w:rsidRPr="00AA4D36">
        <w:rPr>
          <w:sz w:val="18"/>
          <w:szCs w:val="18"/>
        </w:rPr>
        <w:t>. Informácie k časti F. písm. i) prílohy č. 3 o 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2075"/>
        <w:gridCol w:w="1365"/>
        <w:gridCol w:w="1627"/>
        <w:gridCol w:w="1627"/>
        <w:gridCol w:w="1627"/>
        <w:gridCol w:w="1627"/>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Obchodné meno a sídlo spoločnosti, v ktorej má ÚJ umiestnený DFM</w:t>
            </w:r>
          </w:p>
        </w:tc>
        <w:tc>
          <w:tcPr>
            <w:tcW w:w="7254" w:type="dxa"/>
            <w:gridSpan w:val="5"/>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Bežné účtovné obdobie</w:t>
            </w:r>
          </w:p>
        </w:tc>
      </w:tr>
      <w:tr w:rsidR="00F83C54" w:rsidRPr="00AA4D36">
        <w:trPr>
          <w:trHeight w:val="1394"/>
          <w:jc w:val="center"/>
        </w:trPr>
        <w:tc>
          <w:tcPr>
            <w:tcW w:w="1913" w:type="dxa"/>
            <w:vMerge/>
            <w:tcBorders>
              <w:bottom w:val="single" w:sz="4" w:space="0" w:color="auto"/>
              <w:right w:val="single" w:sz="12" w:space="0" w:color="auto"/>
            </w:tcBorders>
            <w:vAlign w:val="center"/>
          </w:tcPr>
          <w:p w:rsidR="00F83C54" w:rsidRPr="00AA4D36" w:rsidRDefault="00F83C54" w:rsidP="00FC4B56">
            <w:pPr>
              <w:pStyle w:val="TopHeader"/>
              <w:ind w:right="-87"/>
              <w:rPr>
                <w:sz w:val="18"/>
                <w:szCs w:val="18"/>
              </w:rPr>
            </w:pPr>
          </w:p>
        </w:tc>
        <w:tc>
          <w:tcPr>
            <w:tcW w:w="125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Podiel ÚJ na ZI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Podiel ÚJ na hlasovacích právach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Hodnota</w:t>
            </w:r>
            <w:r w:rsidRPr="00AA4D36">
              <w:rPr>
                <w:sz w:val="18"/>
                <w:szCs w:val="18"/>
              </w:rPr>
              <w:br/>
              <w:t> vlastného imania ÚJ, v ktorej má ÚJ umiestnený DFM</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 xml:space="preserve">Výsledok hospodárenia ÚJ, v ktorej má ÚJ umiestnený DFM </w:t>
            </w:r>
          </w:p>
        </w:tc>
        <w:tc>
          <w:tcPr>
            <w:tcW w:w="1499" w:type="dxa"/>
            <w:tcBorders>
              <w:top w:val="single" w:sz="12" w:space="0" w:color="auto"/>
              <w:left w:val="single" w:sz="12" w:space="0" w:color="auto"/>
              <w:bottom w:val="single" w:sz="4" w:space="0" w:color="auto"/>
            </w:tcBorders>
            <w:vAlign w:val="center"/>
          </w:tcPr>
          <w:p w:rsidR="00F83C54" w:rsidRPr="00AA4D36" w:rsidRDefault="00F83C54" w:rsidP="00FC4B56">
            <w:pPr>
              <w:pStyle w:val="TopHeader"/>
              <w:ind w:right="-87"/>
              <w:rPr>
                <w:sz w:val="18"/>
                <w:szCs w:val="18"/>
              </w:rPr>
            </w:pPr>
            <w:r w:rsidRPr="00AA4D36">
              <w:rPr>
                <w:sz w:val="18"/>
                <w:szCs w:val="18"/>
              </w:rPr>
              <w:t>Účtovná hodnota DFM</w:t>
            </w:r>
          </w:p>
        </w:tc>
      </w:tr>
      <w:tr w:rsidR="00F83C54" w:rsidRPr="00AA4D36">
        <w:trPr>
          <w:trHeight w:hRule="exact" w:val="227"/>
          <w:jc w:val="center"/>
        </w:trPr>
        <w:tc>
          <w:tcPr>
            <w:tcW w:w="1913" w:type="dxa"/>
            <w:tcBorders>
              <w:top w:val="single" w:sz="4"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a</w:t>
            </w:r>
          </w:p>
        </w:tc>
        <w:tc>
          <w:tcPr>
            <w:tcW w:w="125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b</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c</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d</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e</w:t>
            </w:r>
          </w:p>
        </w:tc>
        <w:tc>
          <w:tcPr>
            <w:tcW w:w="1499" w:type="dxa"/>
            <w:tcBorders>
              <w:top w:val="single" w:sz="4" w:space="0" w:color="auto"/>
              <w:left w:val="single" w:sz="12" w:space="0" w:color="auto"/>
              <w:bottom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f</w:t>
            </w: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FC4B56">
            <w:pPr>
              <w:ind w:right="-87"/>
              <w:rPr>
                <w:rFonts w:ascii="Arial Narrow" w:hAnsi="Arial Narrow"/>
                <w:sz w:val="18"/>
                <w:szCs w:val="18"/>
              </w:rPr>
            </w:pPr>
            <w:r w:rsidRPr="00AA4D36">
              <w:rPr>
                <w:rFonts w:ascii="Arial Narrow" w:hAnsi="Arial Narrow" w:cs="Arial"/>
                <w:b/>
                <w:sz w:val="18"/>
                <w:szCs w:val="18"/>
              </w:rPr>
              <w:t>Dcérske účtovné jednotky</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FC4B56">
            <w:pPr>
              <w:ind w:right="-87"/>
              <w:rPr>
                <w:rFonts w:ascii="Arial Narrow" w:hAnsi="Arial Narrow"/>
                <w:sz w:val="18"/>
                <w:szCs w:val="18"/>
              </w:rPr>
            </w:pPr>
            <w:r w:rsidRPr="00AA4D36">
              <w:rPr>
                <w:rFonts w:ascii="Arial Narrow" w:hAnsi="Arial Narrow" w:cs="Arial"/>
                <w:b/>
                <w:sz w:val="18"/>
                <w:szCs w:val="18"/>
              </w:rPr>
              <w:t>Účtovné jednotky s podstatným vplyvom</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FC4B56">
            <w:pPr>
              <w:spacing w:line="360" w:lineRule="auto"/>
              <w:ind w:right="-87"/>
              <w:rPr>
                <w:rFonts w:ascii="Arial Narrow" w:hAnsi="Arial Narrow" w:cs="Arial"/>
                <w:sz w:val="18"/>
                <w:szCs w:val="18"/>
              </w:rPr>
            </w:pPr>
            <w:r w:rsidRPr="00AA4D36">
              <w:rPr>
                <w:rFonts w:ascii="Arial Narrow" w:hAnsi="Arial Narrow" w:cs="Arial"/>
                <w:b/>
                <w:sz w:val="18"/>
                <w:szCs w:val="18"/>
              </w:rPr>
              <w:t xml:space="preserve">Ostatné realizovateľné CP a podiely </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FC4B56">
            <w:pPr>
              <w:spacing w:line="360" w:lineRule="auto"/>
              <w:ind w:right="-87"/>
              <w:rPr>
                <w:rFonts w:ascii="Arial Narrow" w:hAnsi="Arial Narrow" w:cs="Arial"/>
                <w:sz w:val="18"/>
                <w:szCs w:val="18"/>
              </w:rPr>
            </w:pPr>
            <w:r w:rsidRPr="00AA4D36">
              <w:rPr>
                <w:rFonts w:ascii="Arial Narrow" w:hAnsi="Arial Narrow" w:cs="Arial"/>
                <w:b/>
                <w:sz w:val="18"/>
                <w:szCs w:val="18"/>
              </w:rPr>
              <w:t>Obstarávaný DFM na účely vykonania vplyvu v inej ÚJ</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p>
        </w:tc>
        <w:tc>
          <w:tcPr>
            <w:tcW w:w="1258"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p>
        </w:tc>
        <w:tc>
          <w:tcPr>
            <w:tcW w:w="1258"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612"/>
          <w:jc w:val="center"/>
        </w:trPr>
        <w:tc>
          <w:tcPr>
            <w:tcW w:w="1913" w:type="dxa"/>
            <w:tcBorders>
              <w:top w:val="single" w:sz="12" w:space="0" w:color="auto"/>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Dlhodobý finančný majetok spolu</w:t>
            </w:r>
          </w:p>
        </w:tc>
        <w:tc>
          <w:tcPr>
            <w:tcW w:w="1258" w:type="dxa"/>
            <w:tcBorders>
              <w:top w:val="single" w:sz="12" w:space="0" w:color="auto"/>
              <w:left w:val="single" w:sz="12" w:space="0" w:color="auto"/>
              <w:bottom w:val="single" w:sz="12" w:space="0" w:color="auto"/>
            </w:tcBorders>
            <w:vAlign w:val="center"/>
          </w:tcPr>
          <w:p w:rsidR="00F83C54" w:rsidRPr="00AA4D36" w:rsidRDefault="00F83C54"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pStyle w:val="Nzov"/>
        <w:spacing w:before="0" w:beforeAutospacing="0" w:after="0"/>
        <w:ind w:right="-87"/>
        <w:jc w:val="left"/>
        <w:rPr>
          <w:sz w:val="18"/>
          <w:szCs w:val="18"/>
        </w:rPr>
      </w:pP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 xml:space="preserve">obstarávacej cene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 </w:t>
      </w:r>
    </w:p>
    <w:p w:rsidR="00F83C54" w:rsidRDefault="00F83C54" w:rsidP="00FC4B56">
      <w:pPr>
        <w:ind w:left="720" w:right="-87"/>
        <w:jc w:val="both"/>
        <w:rPr>
          <w:rFonts w:ascii="Arial Narrow" w:hAnsi="Arial Narrow"/>
          <w:bCs/>
          <w:sz w:val="18"/>
          <w:szCs w:val="18"/>
        </w:rPr>
      </w:pPr>
    </w:p>
    <w:p w:rsidR="00F83C54" w:rsidRPr="00AA4D36" w:rsidRDefault="00F83C54" w:rsidP="00FC4B56">
      <w:pPr>
        <w:pStyle w:val="Nzov"/>
        <w:keepNext w:val="0"/>
        <w:spacing w:before="0" w:beforeAutospacing="0" w:after="0"/>
        <w:ind w:right="-87"/>
        <w:jc w:val="left"/>
        <w:rPr>
          <w:sz w:val="18"/>
          <w:szCs w:val="18"/>
        </w:rPr>
      </w:pPr>
      <w:r w:rsidRPr="00AA4D36">
        <w:rPr>
          <w:sz w:val="18"/>
          <w:szCs w:val="18"/>
        </w:rPr>
        <w:t>7. Informácie k časti F. písm. j) prílohy č. 3 o dlhodobom finančnom majetku</w:t>
      </w:r>
    </w:p>
    <w:p w:rsidR="00F83C54" w:rsidRPr="00AA4D36" w:rsidRDefault="00F83C54" w:rsidP="00FC4B56">
      <w:pPr>
        <w:spacing w:after="120"/>
        <w:ind w:right="-87"/>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30" w:type="dxa"/>
          <w:right w:w="30" w:type="dxa"/>
        </w:tblCellMar>
        <w:tblLook w:val="0000" w:firstRow="0" w:lastRow="0" w:firstColumn="0" w:lastColumn="0" w:noHBand="0" w:noVBand="0"/>
      </w:tblPr>
      <w:tblGrid>
        <w:gridCol w:w="1423"/>
        <w:gridCol w:w="1047"/>
        <w:gridCol w:w="12"/>
        <w:gridCol w:w="1363"/>
        <w:gridCol w:w="50"/>
        <w:gridCol w:w="920"/>
        <w:gridCol w:w="31"/>
        <w:gridCol w:w="16"/>
        <w:gridCol w:w="797"/>
        <w:gridCol w:w="15"/>
        <w:gridCol w:w="800"/>
        <w:gridCol w:w="13"/>
        <w:gridCol w:w="12"/>
        <w:gridCol w:w="972"/>
        <w:gridCol w:w="11"/>
        <w:gridCol w:w="16"/>
        <w:gridCol w:w="821"/>
        <w:gridCol w:w="13"/>
        <w:gridCol w:w="957"/>
        <w:gridCol w:w="659"/>
      </w:tblGrid>
      <w:tr w:rsidR="00F83C54" w:rsidRPr="00AA4D36">
        <w:trPr>
          <w:trHeight w:val="277"/>
          <w:jc w:val="center"/>
        </w:trPr>
        <w:tc>
          <w:tcPr>
            <w:tcW w:w="1299" w:type="dxa"/>
            <w:vMerge w:val="restart"/>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Dlhodobý finančný majetok</w:t>
            </w:r>
          </w:p>
        </w:tc>
        <w:tc>
          <w:tcPr>
            <w:tcW w:w="7788" w:type="dxa"/>
            <w:gridSpan w:val="19"/>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Bežné účtovné obdobie</w:t>
            </w:r>
          </w:p>
        </w:tc>
      </w:tr>
      <w:tr w:rsidR="00F83C54" w:rsidRPr="00AA4D36">
        <w:trPr>
          <w:trHeight w:val="1393"/>
          <w:jc w:val="center"/>
        </w:trPr>
        <w:tc>
          <w:tcPr>
            <w:tcW w:w="1299" w:type="dxa"/>
            <w:vMerge/>
            <w:tcBorders>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rFonts w:cs="Calibri"/>
                <w:sz w:val="18"/>
                <w:szCs w:val="18"/>
              </w:rPr>
            </w:pPr>
          </w:p>
        </w:tc>
        <w:tc>
          <w:tcPr>
            <w:tcW w:w="967"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Podielové CP a podiely v DÚJ</w:t>
            </w:r>
          </w:p>
        </w:tc>
        <w:tc>
          <w:tcPr>
            <w:tcW w:w="124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Podielové CP a podiely v spoločnosti s podstatným vplyvom</w:t>
            </w:r>
          </w:p>
        </w:tc>
        <w:tc>
          <w:tcPr>
            <w:tcW w:w="88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Ostatné dlhodobé CP a podiely</w:t>
            </w:r>
          </w:p>
        </w:tc>
        <w:tc>
          <w:tcPr>
            <w:tcW w:w="78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Pôžičky ÚJ v</w:t>
            </w:r>
            <w:r w:rsidRPr="00AA4D36">
              <w:rPr>
                <w:sz w:val="18"/>
                <w:szCs w:val="18"/>
              </w:rPr>
              <w:br/>
              <w:t> kons.</w:t>
            </w:r>
            <w:r w:rsidRPr="00AA4D36">
              <w:rPr>
                <w:sz w:val="18"/>
                <w:szCs w:val="18"/>
              </w:rPr>
              <w:br/>
              <w:t>celku</w:t>
            </w:r>
          </w:p>
        </w:tc>
        <w:tc>
          <w:tcPr>
            <w:tcW w:w="743"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Ostatný DFM</w:t>
            </w:r>
          </w:p>
        </w:tc>
        <w:tc>
          <w:tcPr>
            <w:tcW w:w="924"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Pôžičky s dobou splatnosti najviac jeden rok</w:t>
            </w:r>
          </w:p>
        </w:tc>
        <w:tc>
          <w:tcPr>
            <w:tcW w:w="750"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Obsta-rávaný DFM</w:t>
            </w:r>
          </w:p>
        </w:tc>
        <w:tc>
          <w:tcPr>
            <w:tcW w:w="88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Poskyt-nuté preddav-ky na DFM</w:t>
            </w:r>
          </w:p>
        </w:tc>
        <w:tc>
          <w:tcPr>
            <w:tcW w:w="60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Spolu</w:t>
            </w:r>
          </w:p>
        </w:tc>
      </w:tr>
      <w:tr w:rsidR="00F83C54" w:rsidRPr="00AA4D36">
        <w:trPr>
          <w:trHeight w:val="195"/>
          <w:jc w:val="center"/>
        </w:trPr>
        <w:tc>
          <w:tcPr>
            <w:tcW w:w="12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a</w:t>
            </w:r>
          </w:p>
        </w:tc>
        <w:tc>
          <w:tcPr>
            <w:tcW w:w="967"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b</w:t>
            </w:r>
          </w:p>
        </w:tc>
        <w:tc>
          <w:tcPr>
            <w:tcW w:w="1245"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c</w:t>
            </w:r>
          </w:p>
        </w:tc>
        <w:tc>
          <w:tcPr>
            <w:tcW w:w="88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d</w:t>
            </w:r>
          </w:p>
        </w:tc>
        <w:tc>
          <w:tcPr>
            <w:tcW w:w="78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e</w:t>
            </w:r>
          </w:p>
        </w:tc>
        <w:tc>
          <w:tcPr>
            <w:tcW w:w="743"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f</w:t>
            </w:r>
          </w:p>
        </w:tc>
        <w:tc>
          <w:tcPr>
            <w:tcW w:w="924"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g</w:t>
            </w:r>
          </w:p>
        </w:tc>
        <w:tc>
          <w:tcPr>
            <w:tcW w:w="750"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h</w:t>
            </w:r>
          </w:p>
        </w:tc>
        <w:tc>
          <w:tcPr>
            <w:tcW w:w="88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i</w:t>
            </w:r>
          </w:p>
        </w:tc>
        <w:tc>
          <w:tcPr>
            <w:tcW w:w="602" w:type="dxa"/>
            <w:tcBorders>
              <w:top w:val="single" w:sz="4" w:space="0" w:color="auto"/>
              <w:left w:val="single" w:sz="12" w:space="0" w:color="auto"/>
              <w:bottom w:val="single" w:sz="12" w:space="0" w:color="auto"/>
              <w:right w:val="single" w:sz="12" w:space="0" w:color="auto"/>
            </w:tcBorders>
          </w:tcPr>
          <w:p w:rsidR="00F83C54" w:rsidRPr="00AA4D36" w:rsidRDefault="00F83C54" w:rsidP="00FC4B56">
            <w:pPr>
              <w:pStyle w:val="TopHeader"/>
              <w:ind w:right="-87"/>
              <w:rPr>
                <w:b w:val="0"/>
                <w:sz w:val="18"/>
                <w:szCs w:val="18"/>
              </w:rPr>
            </w:pPr>
            <w:r w:rsidRPr="00AA4D36">
              <w:rPr>
                <w:b w:val="0"/>
                <w:sz w:val="18"/>
                <w:szCs w:val="18"/>
              </w:rPr>
              <w:t>j</w:t>
            </w:r>
          </w:p>
        </w:tc>
      </w:tr>
      <w:tr w:rsidR="00F83C54" w:rsidRPr="00AA4D36">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25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14"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7"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31"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21"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77"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4"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lastRenderedPageBreak/>
              <w:t>Prírastky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Presuny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25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14"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7"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31"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21"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77"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4"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w:t>
            </w:r>
          </w:p>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0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6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7"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4"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8"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75"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6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8"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6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8"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0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6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7"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4"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8"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75"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Účtovná hodnota </w:t>
            </w:r>
          </w:p>
        </w:tc>
      </w:tr>
      <w:tr w:rsidR="00F83C54" w:rsidRPr="00AA4D36">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0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3"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28"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68"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8"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87"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4"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90"/>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0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3"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28"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68"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8"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87"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4"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Default="00F83C54" w:rsidP="00FC4B56">
      <w:pPr>
        <w:ind w:right="-87"/>
        <w:rPr>
          <w:rFonts w:ascii="Arial Narrow" w:hAnsi="Arial Narrow"/>
          <w:sz w:val="18"/>
          <w:szCs w:val="18"/>
        </w:rPr>
      </w:pPr>
    </w:p>
    <w:p w:rsidR="00003A88" w:rsidRDefault="00003A88" w:rsidP="00FC4B56">
      <w:pPr>
        <w:ind w:right="-87"/>
        <w:rPr>
          <w:rFonts w:ascii="Arial Narrow" w:hAnsi="Arial Narrow"/>
          <w:sz w:val="18"/>
          <w:szCs w:val="18"/>
        </w:rPr>
      </w:pPr>
    </w:p>
    <w:p w:rsidR="00003A88" w:rsidRDefault="00003A88" w:rsidP="00FC4B56">
      <w:pPr>
        <w:ind w:right="-87"/>
        <w:rPr>
          <w:rFonts w:ascii="Arial Narrow" w:hAnsi="Arial Narrow"/>
          <w:sz w:val="18"/>
          <w:szCs w:val="18"/>
        </w:rPr>
      </w:pPr>
    </w:p>
    <w:p w:rsidR="00003A88" w:rsidRPr="00AA4D36" w:rsidRDefault="00003A88" w:rsidP="00FC4B56">
      <w:pPr>
        <w:ind w:right="-87"/>
        <w:rPr>
          <w:rFonts w:ascii="Arial Narrow" w:hAnsi="Arial Narrow"/>
          <w:sz w:val="18"/>
          <w:szCs w:val="18"/>
        </w:rPr>
      </w:pP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424"/>
        <w:gridCol w:w="1049"/>
        <w:gridCol w:w="32"/>
        <w:gridCol w:w="1371"/>
        <w:gridCol w:w="26"/>
        <w:gridCol w:w="35"/>
        <w:gridCol w:w="854"/>
        <w:gridCol w:w="35"/>
        <w:gridCol w:w="8"/>
        <w:gridCol w:w="12"/>
        <w:gridCol w:w="779"/>
        <w:gridCol w:w="24"/>
        <w:gridCol w:w="13"/>
        <w:gridCol w:w="728"/>
        <w:gridCol w:w="61"/>
        <w:gridCol w:w="24"/>
        <w:gridCol w:w="13"/>
        <w:gridCol w:w="1014"/>
        <w:gridCol w:w="7"/>
        <w:gridCol w:w="15"/>
        <w:gridCol w:w="795"/>
        <w:gridCol w:w="18"/>
        <w:gridCol w:w="952"/>
        <w:gridCol w:w="659"/>
      </w:tblGrid>
      <w:tr w:rsidR="00F83C54" w:rsidRPr="00AA4D36">
        <w:trPr>
          <w:trHeight w:val="340"/>
          <w:jc w:val="center"/>
        </w:trPr>
        <w:tc>
          <w:tcPr>
            <w:tcW w:w="1301" w:type="dxa"/>
            <w:vMerge w:val="restart"/>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Dlhodobý finančný majetok</w:t>
            </w:r>
          </w:p>
        </w:tc>
        <w:tc>
          <w:tcPr>
            <w:tcW w:w="7786" w:type="dxa"/>
            <w:gridSpan w:val="2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Bezprostredne predchádzajúce účtovné obdobie</w:t>
            </w:r>
          </w:p>
        </w:tc>
      </w:tr>
      <w:tr w:rsidR="00F83C54" w:rsidRPr="00AA4D36">
        <w:trPr>
          <w:trHeight w:val="1393"/>
          <w:jc w:val="center"/>
        </w:trPr>
        <w:tc>
          <w:tcPr>
            <w:tcW w:w="1301" w:type="dxa"/>
            <w:vMerge/>
            <w:tcBorders>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rFonts w:cs="Calibri"/>
                <w:sz w:val="18"/>
                <w:szCs w:val="18"/>
              </w:rPr>
            </w:pPr>
          </w:p>
        </w:tc>
        <w:tc>
          <w:tcPr>
            <w:tcW w:w="987"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Podielové CP a podiely v DÚJ</w:t>
            </w:r>
          </w:p>
        </w:tc>
        <w:tc>
          <w:tcPr>
            <w:tcW w:w="127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Podielové CP a podiely v spoločnosti s podstatným vplyvom</w:t>
            </w:r>
          </w:p>
        </w:tc>
        <w:tc>
          <w:tcPr>
            <w:tcW w:w="851"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Ostatné dlhodo-bé CP a podiely</w:t>
            </w:r>
          </w:p>
        </w:tc>
        <w:tc>
          <w:tcPr>
            <w:tcW w:w="757"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Pôžičky ÚJ v</w:t>
            </w:r>
            <w:r w:rsidRPr="00AA4D36">
              <w:rPr>
                <w:sz w:val="18"/>
                <w:szCs w:val="18"/>
              </w:rPr>
              <w:br/>
              <w:t> kons.</w:t>
            </w:r>
            <w:r w:rsidRPr="00AA4D36">
              <w:rPr>
                <w:sz w:val="18"/>
                <w:szCs w:val="18"/>
              </w:rPr>
              <w:br/>
              <w:t>celku</w:t>
            </w:r>
          </w:p>
        </w:tc>
        <w:tc>
          <w:tcPr>
            <w:tcW w:w="75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Ostatný DFM</w:t>
            </w:r>
          </w:p>
        </w:tc>
        <w:tc>
          <w:tcPr>
            <w:tcW w:w="926"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Pôžičky s dobou splatnosti najviac jeden rok</w:t>
            </w:r>
          </w:p>
        </w:tc>
        <w:tc>
          <w:tcPr>
            <w:tcW w:w="746"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Obsta-rávaný DFM</w:t>
            </w:r>
          </w:p>
        </w:tc>
        <w:tc>
          <w:tcPr>
            <w:tcW w:w="88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Poskyt-nuté preddav-ky na DFM</w:t>
            </w:r>
          </w:p>
        </w:tc>
        <w:tc>
          <w:tcPr>
            <w:tcW w:w="60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Spolu</w:t>
            </w:r>
          </w:p>
        </w:tc>
      </w:tr>
      <w:tr w:rsidR="00F83C54" w:rsidRPr="00AA4D36">
        <w:trPr>
          <w:trHeight w:val="83"/>
          <w:jc w:val="center"/>
        </w:trPr>
        <w:tc>
          <w:tcPr>
            <w:tcW w:w="1301"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a</w:t>
            </w:r>
          </w:p>
        </w:tc>
        <w:tc>
          <w:tcPr>
            <w:tcW w:w="987"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b</w:t>
            </w:r>
          </w:p>
        </w:tc>
        <w:tc>
          <w:tcPr>
            <w:tcW w:w="127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c</w:t>
            </w:r>
          </w:p>
        </w:tc>
        <w:tc>
          <w:tcPr>
            <w:tcW w:w="851"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d</w:t>
            </w:r>
          </w:p>
        </w:tc>
        <w:tc>
          <w:tcPr>
            <w:tcW w:w="757"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e</w:t>
            </w:r>
          </w:p>
        </w:tc>
        <w:tc>
          <w:tcPr>
            <w:tcW w:w="75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f</w:t>
            </w:r>
          </w:p>
        </w:tc>
        <w:tc>
          <w:tcPr>
            <w:tcW w:w="926"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g</w:t>
            </w:r>
          </w:p>
        </w:tc>
        <w:tc>
          <w:tcPr>
            <w:tcW w:w="746"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h</w:t>
            </w:r>
          </w:p>
        </w:tc>
        <w:tc>
          <w:tcPr>
            <w:tcW w:w="88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i</w:t>
            </w:r>
          </w:p>
        </w:tc>
        <w:tc>
          <w:tcPr>
            <w:tcW w:w="602" w:type="dxa"/>
            <w:tcBorders>
              <w:top w:val="single" w:sz="4" w:space="0" w:color="auto"/>
              <w:left w:val="single" w:sz="12" w:space="0" w:color="auto"/>
              <w:bottom w:val="single" w:sz="12" w:space="0" w:color="auto"/>
              <w:right w:val="single" w:sz="12" w:space="0" w:color="auto"/>
            </w:tcBorders>
          </w:tcPr>
          <w:p w:rsidR="00F83C54" w:rsidRPr="00AA4D36" w:rsidRDefault="00F83C54" w:rsidP="00FC4B56">
            <w:pPr>
              <w:pStyle w:val="TopHeader"/>
              <w:ind w:right="-87"/>
              <w:rPr>
                <w:b w:val="0"/>
                <w:sz w:val="18"/>
                <w:szCs w:val="18"/>
              </w:rPr>
            </w:pPr>
            <w:r w:rsidRPr="00AA4D36">
              <w:rPr>
                <w:b w:val="0"/>
                <w:sz w:val="18"/>
                <w:szCs w:val="18"/>
              </w:rPr>
              <w:t>j</w:t>
            </w:r>
          </w:p>
        </w:tc>
      </w:tr>
      <w:tr w:rsidR="00F83C54" w:rsidRPr="00AA4D36">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jc w:val="center"/>
        </w:trPr>
        <w:tc>
          <w:tcPr>
            <w:tcW w:w="1301"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8"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05"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1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84"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5"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0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84"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0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84"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Presuny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0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84"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8"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05"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1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84"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5"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jc w:val="center"/>
        </w:trPr>
        <w:tc>
          <w:tcPr>
            <w:tcW w:w="1301"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w:t>
            </w:r>
          </w:p>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 na začiatku účtovného obdobia</w:t>
            </w:r>
          </w:p>
        </w:tc>
        <w:tc>
          <w:tcPr>
            <w:tcW w:w="958"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37"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1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30"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5"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80"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3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30"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80"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3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30"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80"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8"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37"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1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30"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5"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80"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Účtovná hodnota </w:t>
            </w:r>
          </w:p>
        </w:tc>
      </w:tr>
      <w:tr w:rsidR="00F83C54" w:rsidRPr="00AA4D36">
        <w:trPr>
          <w:trHeight w:val="278"/>
          <w:jc w:val="center"/>
        </w:trPr>
        <w:tc>
          <w:tcPr>
            <w:tcW w:w="1301"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8"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281"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6"/>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2"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99"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22"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0"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90"/>
          <w:jc w:val="center"/>
        </w:trPr>
        <w:tc>
          <w:tcPr>
            <w:tcW w:w="1301"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8"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281"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6"/>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2"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99"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22"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0"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ind w:left="720" w:right="-87"/>
        <w:jc w:val="both"/>
        <w:rPr>
          <w:rFonts w:ascii="Arial Narrow" w:hAnsi="Arial Narrow"/>
          <w:bCs/>
          <w:sz w:val="18"/>
          <w:szCs w:val="18"/>
        </w:rPr>
      </w:pP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opravných položkách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zmenách v jednotlivých zložkách dlhodobého finančného majetku,</w:t>
      </w:r>
    </w:p>
    <w:p w:rsidR="00F83C54" w:rsidRDefault="00F83C54" w:rsidP="00FC4B56">
      <w:pPr>
        <w:ind w:right="-87"/>
        <w:jc w:val="both"/>
        <w:rPr>
          <w:rFonts w:ascii="Arial Narrow" w:hAnsi="Arial Narrow"/>
          <w:bCs/>
          <w:sz w:val="18"/>
          <w:szCs w:val="18"/>
        </w:rPr>
      </w:pPr>
    </w:p>
    <w:p w:rsidR="00F83C54" w:rsidRPr="00AA4D36" w:rsidRDefault="00F83C54" w:rsidP="00FC4B56">
      <w:pPr>
        <w:pStyle w:val="Nzov"/>
        <w:spacing w:before="0" w:beforeAutospacing="0" w:after="60"/>
        <w:ind w:right="-87"/>
        <w:jc w:val="left"/>
        <w:rPr>
          <w:sz w:val="18"/>
          <w:szCs w:val="18"/>
        </w:rPr>
      </w:pPr>
      <w:r w:rsidRPr="00AA4D36">
        <w:rPr>
          <w:sz w:val="18"/>
          <w:szCs w:val="18"/>
        </w:rPr>
        <w:lastRenderedPageBreak/>
        <w:t>10. Informácie k časti F. písm. j) a l) prílohy č. 3 o 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59"/>
        <w:gridCol w:w="995"/>
        <w:gridCol w:w="1259"/>
        <w:gridCol w:w="1259"/>
        <w:gridCol w:w="1074"/>
        <w:gridCol w:w="1443"/>
        <w:gridCol w:w="1259"/>
      </w:tblGrid>
      <w:tr w:rsidR="00F83C54" w:rsidRPr="00AA4D36">
        <w:trPr>
          <w:trHeight w:val="644"/>
          <w:jc w:val="center"/>
        </w:trPr>
        <w:tc>
          <w:tcPr>
            <w:tcW w:w="2450" w:type="dxa"/>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Dlhové CP držané do splatnosti</w:t>
            </w:r>
          </w:p>
        </w:tc>
        <w:tc>
          <w:tcPr>
            <w:tcW w:w="917"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Druh CP</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na</w:t>
            </w:r>
            <w:r w:rsidRPr="00AA4D36">
              <w:rPr>
                <w:sz w:val="18"/>
                <w:szCs w:val="18"/>
              </w:rPr>
              <w:br/>
              <w:t>začiatku účtovného obdobia</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Zvýšenie hodnoty</w:t>
            </w:r>
          </w:p>
        </w:tc>
        <w:tc>
          <w:tcPr>
            <w:tcW w:w="99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Zníženie hodnoty</w:t>
            </w:r>
          </w:p>
        </w:tc>
        <w:tc>
          <w:tcPr>
            <w:tcW w:w="133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Vyradenie dlhového CP z účtovníctva v účtovnom období</w:t>
            </w:r>
          </w:p>
        </w:tc>
        <w:tc>
          <w:tcPr>
            <w:tcW w:w="1160" w:type="dxa"/>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na konci účtovného obdobia</w:t>
            </w:r>
          </w:p>
        </w:tc>
      </w:tr>
      <w:tr w:rsidR="00F83C54" w:rsidRPr="00AA4D36">
        <w:trPr>
          <w:trHeight w:hRule="exact" w:val="227"/>
          <w:jc w:val="center"/>
        </w:trPr>
        <w:tc>
          <w:tcPr>
            <w:tcW w:w="2450" w:type="dxa"/>
            <w:tcBorders>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a</w:t>
            </w:r>
          </w:p>
        </w:tc>
        <w:tc>
          <w:tcPr>
            <w:tcW w:w="917"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b</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c</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d</w:t>
            </w:r>
          </w:p>
        </w:tc>
        <w:tc>
          <w:tcPr>
            <w:tcW w:w="99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e</w:t>
            </w:r>
          </w:p>
        </w:tc>
        <w:tc>
          <w:tcPr>
            <w:tcW w:w="133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f</w:t>
            </w:r>
          </w:p>
        </w:tc>
        <w:tc>
          <w:tcPr>
            <w:tcW w:w="1160" w:type="dxa"/>
            <w:tcBorders>
              <w:left w:val="single" w:sz="12" w:space="0" w:color="auto"/>
              <w:bottom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g</w:t>
            </w:r>
          </w:p>
        </w:tc>
      </w:tr>
      <w:tr w:rsidR="00F83C54" w:rsidRPr="00AA4D36">
        <w:trPr>
          <w:jc w:val="center"/>
        </w:trPr>
        <w:tc>
          <w:tcPr>
            <w:tcW w:w="2450"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9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3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12" w:space="0" w:color="auto"/>
              <w:left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450"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vAlign w:val="center"/>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x</w:t>
            </w: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9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3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60" w:type="dxa"/>
            <w:tcBorders>
              <w:top w:val="single" w:sz="6" w:space="0" w:color="auto"/>
              <w:left w:val="single" w:sz="6"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ind w:right="-87"/>
        <w:rPr>
          <w:rFonts w:ascii="Arial Narrow" w:hAnsi="Arial Narrow"/>
          <w:sz w:val="18"/>
          <w:szCs w:val="18"/>
        </w:rPr>
      </w:pPr>
    </w:p>
    <w:p w:rsidR="00F83C54" w:rsidRPr="00AA4D36" w:rsidRDefault="00F83C54" w:rsidP="00FC4B56">
      <w:pPr>
        <w:pStyle w:val="Nzov"/>
        <w:keepNext w:val="0"/>
        <w:widowControl w:val="0"/>
        <w:spacing w:before="0" w:beforeAutospacing="0" w:after="60"/>
        <w:ind w:right="-87"/>
        <w:jc w:val="left"/>
        <w:rPr>
          <w:sz w:val="18"/>
          <w:szCs w:val="18"/>
        </w:rPr>
      </w:pPr>
      <w:r w:rsidRPr="00AA4D36">
        <w:rPr>
          <w:sz w:val="18"/>
          <w:szCs w:val="18"/>
        </w:rPr>
        <w:t>11. Informácie k časti F. písm. j) a l) prílohy č. 3 o poskytnutých dlhodobých pôžičkách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998"/>
        <w:gridCol w:w="1574"/>
        <w:gridCol w:w="1231"/>
        <w:gridCol w:w="1199"/>
        <w:gridCol w:w="1538"/>
        <w:gridCol w:w="1408"/>
      </w:tblGrid>
      <w:tr w:rsidR="00F83C54" w:rsidRPr="00AA4D36">
        <w:trPr>
          <w:trHeight w:val="996"/>
          <w:jc w:val="center"/>
        </w:trPr>
        <w:tc>
          <w:tcPr>
            <w:tcW w:w="2764" w:type="dxa"/>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Dlhodobé pôžičky</w:t>
            </w:r>
          </w:p>
        </w:tc>
        <w:tc>
          <w:tcPr>
            <w:tcW w:w="145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Zvýšenie hodnoty</w:t>
            </w:r>
          </w:p>
        </w:tc>
        <w:tc>
          <w:tcPr>
            <w:tcW w:w="1105"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Zníženie hodnoty</w:t>
            </w:r>
          </w:p>
        </w:tc>
        <w:tc>
          <w:tcPr>
            <w:tcW w:w="1417"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Vyradenie pôžičky z účtovníctva v účtovnom období</w:t>
            </w:r>
          </w:p>
        </w:tc>
        <w:tc>
          <w:tcPr>
            <w:tcW w:w="1297" w:type="dxa"/>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na konci účtovného obdobia</w:t>
            </w:r>
          </w:p>
        </w:tc>
      </w:tr>
      <w:tr w:rsidR="00F83C54" w:rsidRPr="00AA4D36">
        <w:trPr>
          <w:trHeight w:hRule="exact" w:val="227"/>
          <w:jc w:val="center"/>
        </w:trPr>
        <w:tc>
          <w:tcPr>
            <w:tcW w:w="2764" w:type="dxa"/>
            <w:tcBorders>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a</w:t>
            </w:r>
          </w:p>
        </w:tc>
        <w:tc>
          <w:tcPr>
            <w:tcW w:w="145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c</w:t>
            </w:r>
          </w:p>
        </w:tc>
        <w:tc>
          <w:tcPr>
            <w:tcW w:w="1105"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d</w:t>
            </w:r>
          </w:p>
        </w:tc>
        <w:tc>
          <w:tcPr>
            <w:tcW w:w="1417"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e</w:t>
            </w:r>
          </w:p>
        </w:tc>
        <w:tc>
          <w:tcPr>
            <w:tcW w:w="1297" w:type="dxa"/>
            <w:tcBorders>
              <w:left w:val="single" w:sz="12" w:space="0" w:color="auto"/>
              <w:bottom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f</w:t>
            </w:r>
          </w:p>
        </w:tc>
      </w:tr>
      <w:tr w:rsidR="00F83C54" w:rsidRPr="00AA4D36">
        <w:trPr>
          <w:trHeight w:val="329"/>
          <w:jc w:val="center"/>
        </w:trPr>
        <w:tc>
          <w:tcPr>
            <w:tcW w:w="2764"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viac ako päť rokov</w:t>
            </w:r>
          </w:p>
        </w:tc>
        <w:tc>
          <w:tcPr>
            <w:tcW w:w="1450"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134"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105"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17"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297"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145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134" w:type="dxa"/>
            <w:vAlign w:val="center"/>
          </w:tcPr>
          <w:p w:rsidR="00F83C54" w:rsidRPr="001153FA" w:rsidRDefault="00F83C54" w:rsidP="00FC4B56">
            <w:pPr>
              <w:pStyle w:val="Value"/>
              <w:ind w:right="-87"/>
              <w:rPr>
                <w:sz w:val="18"/>
                <w:szCs w:val="18"/>
                <w:lang w:eastAsia="en-US"/>
              </w:rPr>
            </w:pPr>
          </w:p>
        </w:tc>
        <w:tc>
          <w:tcPr>
            <w:tcW w:w="1105" w:type="dxa"/>
            <w:vAlign w:val="center"/>
          </w:tcPr>
          <w:p w:rsidR="00F83C54" w:rsidRPr="001153FA" w:rsidRDefault="00F83C54" w:rsidP="00FC4B56">
            <w:pPr>
              <w:pStyle w:val="Value"/>
              <w:ind w:right="-87"/>
              <w:rPr>
                <w:sz w:val="18"/>
                <w:szCs w:val="18"/>
                <w:lang w:eastAsia="en-US"/>
              </w:rPr>
            </w:pPr>
          </w:p>
        </w:tc>
        <w:tc>
          <w:tcPr>
            <w:tcW w:w="1417" w:type="dxa"/>
            <w:vAlign w:val="center"/>
          </w:tcPr>
          <w:p w:rsidR="00F83C54" w:rsidRPr="001153FA" w:rsidRDefault="00F83C54" w:rsidP="00FC4B56">
            <w:pPr>
              <w:pStyle w:val="Value"/>
              <w:ind w:right="-87"/>
              <w:rPr>
                <w:sz w:val="18"/>
                <w:szCs w:val="18"/>
                <w:lang w:eastAsia="en-US"/>
              </w:rPr>
            </w:pPr>
          </w:p>
        </w:tc>
        <w:tc>
          <w:tcPr>
            <w:tcW w:w="1297" w:type="dxa"/>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145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134" w:type="dxa"/>
            <w:vAlign w:val="center"/>
          </w:tcPr>
          <w:p w:rsidR="00F83C54" w:rsidRPr="001153FA" w:rsidRDefault="00F83C54" w:rsidP="00FC4B56">
            <w:pPr>
              <w:pStyle w:val="Value"/>
              <w:ind w:right="-87"/>
              <w:rPr>
                <w:sz w:val="18"/>
                <w:szCs w:val="18"/>
                <w:lang w:eastAsia="en-US"/>
              </w:rPr>
            </w:pPr>
          </w:p>
        </w:tc>
        <w:tc>
          <w:tcPr>
            <w:tcW w:w="1105" w:type="dxa"/>
            <w:vAlign w:val="center"/>
          </w:tcPr>
          <w:p w:rsidR="00F83C54" w:rsidRPr="001153FA" w:rsidRDefault="00F83C54" w:rsidP="00FC4B56">
            <w:pPr>
              <w:pStyle w:val="Value"/>
              <w:ind w:right="-87"/>
              <w:rPr>
                <w:sz w:val="18"/>
                <w:szCs w:val="18"/>
                <w:lang w:eastAsia="en-US"/>
              </w:rPr>
            </w:pPr>
          </w:p>
        </w:tc>
        <w:tc>
          <w:tcPr>
            <w:tcW w:w="1417" w:type="dxa"/>
            <w:vAlign w:val="center"/>
          </w:tcPr>
          <w:p w:rsidR="00F83C54" w:rsidRPr="001153FA" w:rsidRDefault="00F83C54" w:rsidP="00FC4B56">
            <w:pPr>
              <w:pStyle w:val="Value"/>
              <w:ind w:right="-87"/>
              <w:rPr>
                <w:sz w:val="18"/>
                <w:szCs w:val="18"/>
                <w:lang w:eastAsia="en-US"/>
              </w:rPr>
            </w:pPr>
          </w:p>
        </w:tc>
        <w:tc>
          <w:tcPr>
            <w:tcW w:w="1297" w:type="dxa"/>
            <w:vAlign w:val="center"/>
          </w:tcPr>
          <w:p w:rsidR="00F83C54" w:rsidRPr="001153FA" w:rsidRDefault="00F83C54" w:rsidP="00FC4B56">
            <w:pPr>
              <w:pStyle w:val="Value"/>
              <w:ind w:right="-87"/>
              <w:rPr>
                <w:sz w:val="18"/>
                <w:szCs w:val="18"/>
                <w:lang w:eastAsia="en-US"/>
              </w:rPr>
            </w:pPr>
          </w:p>
        </w:tc>
      </w:tr>
      <w:tr w:rsidR="00F83C54" w:rsidRPr="00AA4D36">
        <w:trPr>
          <w:trHeight w:val="296"/>
          <w:jc w:val="center"/>
        </w:trPr>
        <w:tc>
          <w:tcPr>
            <w:tcW w:w="2764"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do jedného roka vrátane</w:t>
            </w:r>
          </w:p>
        </w:tc>
        <w:tc>
          <w:tcPr>
            <w:tcW w:w="145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134" w:type="dxa"/>
            <w:vAlign w:val="center"/>
          </w:tcPr>
          <w:p w:rsidR="00F83C54" w:rsidRPr="001153FA" w:rsidRDefault="00F83C54" w:rsidP="00FC4B56">
            <w:pPr>
              <w:pStyle w:val="Value"/>
              <w:ind w:right="-87"/>
              <w:rPr>
                <w:sz w:val="18"/>
                <w:szCs w:val="18"/>
                <w:lang w:eastAsia="en-US"/>
              </w:rPr>
            </w:pPr>
          </w:p>
        </w:tc>
        <w:tc>
          <w:tcPr>
            <w:tcW w:w="1105" w:type="dxa"/>
            <w:vAlign w:val="center"/>
          </w:tcPr>
          <w:p w:rsidR="00F83C54" w:rsidRPr="001153FA" w:rsidRDefault="00F83C54" w:rsidP="00FC4B56">
            <w:pPr>
              <w:pStyle w:val="Value"/>
              <w:ind w:right="-87"/>
              <w:rPr>
                <w:sz w:val="18"/>
                <w:szCs w:val="18"/>
                <w:lang w:eastAsia="en-US"/>
              </w:rPr>
            </w:pPr>
          </w:p>
        </w:tc>
        <w:tc>
          <w:tcPr>
            <w:tcW w:w="1417" w:type="dxa"/>
            <w:vAlign w:val="center"/>
          </w:tcPr>
          <w:p w:rsidR="00F83C54" w:rsidRPr="001153FA" w:rsidRDefault="00F83C54" w:rsidP="00FC4B56">
            <w:pPr>
              <w:pStyle w:val="Value"/>
              <w:ind w:right="-87"/>
              <w:rPr>
                <w:sz w:val="18"/>
                <w:szCs w:val="18"/>
                <w:lang w:eastAsia="en-US"/>
              </w:rPr>
            </w:pPr>
          </w:p>
        </w:tc>
        <w:tc>
          <w:tcPr>
            <w:tcW w:w="1297" w:type="dxa"/>
            <w:vAlign w:val="center"/>
          </w:tcPr>
          <w:p w:rsidR="00F83C54" w:rsidRPr="001153FA" w:rsidRDefault="00F83C54" w:rsidP="00FC4B56">
            <w:pPr>
              <w:pStyle w:val="Value"/>
              <w:ind w:right="-87"/>
              <w:rPr>
                <w:sz w:val="18"/>
                <w:szCs w:val="18"/>
                <w:lang w:eastAsia="en-US"/>
              </w:rPr>
            </w:pPr>
          </w:p>
        </w:tc>
      </w:tr>
      <w:tr w:rsidR="00F83C54" w:rsidRPr="00AA4D36">
        <w:trPr>
          <w:trHeight w:val="361"/>
          <w:jc w:val="center"/>
        </w:trPr>
        <w:tc>
          <w:tcPr>
            <w:tcW w:w="2764"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Dlhodobé pôžičky spolu</w:t>
            </w:r>
          </w:p>
        </w:tc>
        <w:tc>
          <w:tcPr>
            <w:tcW w:w="1450" w:type="dxa"/>
            <w:tcBorders>
              <w:left w:val="single" w:sz="12"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c>
          <w:tcPr>
            <w:tcW w:w="1134"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1105"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1417"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1297"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ind w:right="-87"/>
        <w:jc w:val="both"/>
        <w:rPr>
          <w:rFonts w:ascii="Arial Narrow" w:hAnsi="Arial Narrow"/>
          <w:bCs/>
          <w:sz w:val="18"/>
          <w:szCs w:val="18"/>
        </w:rPr>
      </w:pP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dlhodobom finančnom majetku, na ktorý je zriadené záložné právo a o  dlhodobom majetku, pri ktorom má účtovná jednotka obmedzené právo s ním  nakladať,</w:t>
      </w:r>
    </w:p>
    <w:p w:rsidR="00F83C54" w:rsidRDefault="00F83C54" w:rsidP="00FC4B56">
      <w:pPr>
        <w:ind w:right="-87"/>
        <w:jc w:val="both"/>
        <w:rPr>
          <w:rFonts w:ascii="Arial Narrow" w:hAnsi="Arial Narrow"/>
          <w:bCs/>
          <w:sz w:val="18"/>
          <w:szCs w:val="18"/>
        </w:rPr>
      </w:pPr>
    </w:p>
    <w:p w:rsidR="00F83C54" w:rsidRPr="00AA4D36" w:rsidRDefault="00F83C54" w:rsidP="00FC4B56">
      <w:pPr>
        <w:pStyle w:val="Nzov"/>
        <w:keepNext w:val="0"/>
        <w:widowControl w:val="0"/>
        <w:spacing w:before="0" w:beforeAutospacing="0" w:after="60"/>
        <w:ind w:right="-87"/>
        <w:jc w:val="left"/>
        <w:rPr>
          <w:bCs w:val="0"/>
          <w:kern w:val="0"/>
          <w:sz w:val="18"/>
          <w:szCs w:val="18"/>
        </w:rPr>
      </w:pPr>
      <w:r w:rsidRPr="00AA4D36">
        <w:rPr>
          <w:bCs w:val="0"/>
          <w:kern w:val="0"/>
          <w:sz w:val="18"/>
          <w:szCs w:val="18"/>
        </w:rPr>
        <w:t>8. Informácie k časti F. písm. m) prílohy č. 3 o dlhodobom finančnom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456"/>
        <w:gridCol w:w="3492"/>
      </w:tblGrid>
      <w:tr w:rsidR="00F83C54" w:rsidRPr="00AA4D36">
        <w:trPr>
          <w:jc w:val="center"/>
        </w:trPr>
        <w:tc>
          <w:tcPr>
            <w:tcW w:w="5949" w:type="dxa"/>
            <w:tcBorders>
              <w:top w:val="single" w:sz="12" w:space="0" w:color="auto"/>
              <w:bottom w:val="nil"/>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Dlhodobý finančný majetok</w:t>
            </w:r>
          </w:p>
        </w:tc>
        <w:tc>
          <w:tcPr>
            <w:tcW w:w="3218" w:type="dxa"/>
            <w:tcBorders>
              <w:top w:val="single" w:sz="12" w:space="0" w:color="auto"/>
              <w:left w:val="single" w:sz="12" w:space="0" w:color="auto"/>
              <w:bottom w:val="nil"/>
            </w:tcBorders>
            <w:vAlign w:val="center"/>
          </w:tcPr>
          <w:p w:rsidR="00F83C54" w:rsidRPr="00AA4D36" w:rsidRDefault="00F83C54" w:rsidP="00FC4B56">
            <w:pPr>
              <w:pStyle w:val="TopHeader"/>
              <w:ind w:right="-87"/>
              <w:rPr>
                <w:sz w:val="18"/>
                <w:szCs w:val="18"/>
              </w:rPr>
            </w:pPr>
            <w:r w:rsidRPr="00AA4D36">
              <w:rPr>
                <w:sz w:val="18"/>
                <w:szCs w:val="18"/>
              </w:rPr>
              <w:t xml:space="preserve">Hodnota </w:t>
            </w:r>
            <w:r w:rsidRPr="00AA4D36">
              <w:rPr>
                <w:bCs w:val="0"/>
                <w:sz w:val="18"/>
                <w:szCs w:val="18"/>
              </w:rPr>
              <w:t>za bežné účtovné obdobie</w:t>
            </w:r>
          </w:p>
        </w:tc>
      </w:tr>
      <w:tr w:rsidR="00F83C54" w:rsidRPr="00AA4D36">
        <w:trPr>
          <w:trHeight w:val="301"/>
          <w:jc w:val="center"/>
        </w:trPr>
        <w:tc>
          <w:tcPr>
            <w:tcW w:w="5949"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Dlhodobý finančný majetok, na ktorý je zriadené záložné právo</w:t>
            </w:r>
          </w:p>
        </w:tc>
        <w:tc>
          <w:tcPr>
            <w:tcW w:w="3218"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5949"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Dlhodobý finančný majetok, pri ktorom má účtovná jednotka obmedzené právo s ním nakladať</w:t>
            </w:r>
          </w:p>
        </w:tc>
        <w:tc>
          <w:tcPr>
            <w:tcW w:w="3218"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ind w:right="-87"/>
        <w:rPr>
          <w:rFonts w:ascii="Arial Narrow" w:hAnsi="Arial Narrow"/>
          <w:sz w:val="18"/>
          <w:szCs w:val="18"/>
        </w:rPr>
      </w:pP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ocenení dlhodobého finančného majetku ku dňu, ku ktorému sa zostavuje účtovná závierka reálnou hodnotou alebo metódou vlastného imania, pričom sa uvádza vplyv takéhoto   ocenenia na  výsledok hospodárenia a na výšku vlastného imania,</w:t>
      </w:r>
    </w:p>
    <w:p w:rsidR="00462239" w:rsidRPr="00F83C54"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opravných položkách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zúčtovania</w:t>
      </w:r>
      <w:r w:rsidRPr="00462239">
        <w:rPr>
          <w:rFonts w:ascii="Arial Narrow" w:hAnsi="Arial Narrow"/>
          <w:b/>
          <w:bCs/>
          <w:sz w:val="18"/>
          <w:szCs w:val="18"/>
        </w:rPr>
        <w:t>,</w:t>
      </w:r>
    </w:p>
    <w:p w:rsidR="00F83C54" w:rsidRDefault="00F83C54" w:rsidP="00FC4B56">
      <w:pPr>
        <w:ind w:right="-87"/>
        <w:jc w:val="both"/>
        <w:rPr>
          <w:rFonts w:ascii="Arial Narrow" w:hAnsi="Arial Narrow"/>
          <w:b/>
          <w:bCs/>
          <w:sz w:val="18"/>
          <w:szCs w:val="18"/>
        </w:rPr>
      </w:pPr>
    </w:p>
    <w:p w:rsidR="00F83C54" w:rsidRPr="00AA4D36" w:rsidRDefault="00F83C54" w:rsidP="00FC4B56">
      <w:pPr>
        <w:pStyle w:val="Nzov"/>
        <w:keepNext w:val="0"/>
        <w:spacing w:before="0" w:beforeAutospacing="0" w:after="0"/>
        <w:ind w:right="-87"/>
        <w:jc w:val="left"/>
        <w:rPr>
          <w:sz w:val="18"/>
          <w:szCs w:val="18"/>
        </w:rPr>
      </w:pPr>
      <w:r w:rsidRPr="00AA4D36">
        <w:rPr>
          <w:sz w:val="18"/>
          <w:szCs w:val="18"/>
        </w:rPr>
        <w:t>12. Informácie k časti F. písm. o) prílohy č. 3 o opravných položkách k zásobám</w:t>
      </w: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537"/>
        <w:gridCol w:w="1261"/>
        <w:gridCol w:w="1170"/>
        <w:gridCol w:w="1807"/>
        <w:gridCol w:w="1884"/>
        <w:gridCol w:w="1289"/>
      </w:tblGrid>
      <w:tr w:rsidR="00F83C54" w:rsidRPr="00AA4D36">
        <w:trPr>
          <w:jc w:val="center"/>
        </w:trPr>
        <w:tc>
          <w:tcPr>
            <w:tcW w:w="2338" w:type="dxa"/>
            <w:vMerge w:val="restart"/>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Zásoby</w:t>
            </w:r>
          </w:p>
        </w:tc>
        <w:tc>
          <w:tcPr>
            <w:tcW w:w="6829" w:type="dxa"/>
            <w:gridSpan w:val="5"/>
            <w:tcBorders>
              <w:top w:val="single" w:sz="12" w:space="0" w:color="auto"/>
              <w:left w:val="single" w:sz="12" w:space="0" w:color="auto"/>
              <w:bottom w:val="nil"/>
            </w:tcBorders>
            <w:vAlign w:val="center"/>
          </w:tcPr>
          <w:p w:rsidR="00F83C54" w:rsidRPr="00AA4D36" w:rsidRDefault="00F83C54" w:rsidP="00FC4B56">
            <w:pPr>
              <w:pStyle w:val="TopHeader"/>
              <w:ind w:right="-87"/>
              <w:rPr>
                <w:sz w:val="18"/>
                <w:szCs w:val="18"/>
              </w:rPr>
            </w:pPr>
            <w:r w:rsidRPr="00AA4D36">
              <w:rPr>
                <w:sz w:val="18"/>
                <w:szCs w:val="18"/>
              </w:rPr>
              <w:t>Bežné účtovné obdobie</w:t>
            </w:r>
          </w:p>
        </w:tc>
      </w:tr>
      <w:tr w:rsidR="00F83C54" w:rsidRPr="00AA4D36">
        <w:trPr>
          <w:jc w:val="center"/>
        </w:trPr>
        <w:tc>
          <w:tcPr>
            <w:tcW w:w="2338" w:type="dxa"/>
            <w:vMerge/>
            <w:tcBorders>
              <w:right w:val="single" w:sz="12" w:space="0" w:color="auto"/>
            </w:tcBorders>
            <w:vAlign w:val="center"/>
          </w:tcPr>
          <w:p w:rsidR="00F83C54" w:rsidRPr="00AA4D36" w:rsidRDefault="00F83C54" w:rsidP="00FC4B56">
            <w:pPr>
              <w:pStyle w:val="TopHeader"/>
              <w:ind w:right="-87"/>
              <w:rPr>
                <w:sz w:val="18"/>
                <w:szCs w:val="18"/>
              </w:rPr>
            </w:pPr>
          </w:p>
        </w:tc>
        <w:tc>
          <w:tcPr>
            <w:tcW w:w="1162"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OP na začiatku účtovného obdobia</w:t>
            </w:r>
          </w:p>
        </w:tc>
        <w:tc>
          <w:tcPr>
            <w:tcW w:w="1078"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p>
          <w:p w:rsidR="00F83C54" w:rsidRPr="00AA4D36" w:rsidRDefault="00F83C54" w:rsidP="00FC4B56">
            <w:pPr>
              <w:pStyle w:val="TopHeader"/>
              <w:ind w:right="-87"/>
              <w:rPr>
                <w:sz w:val="18"/>
                <w:szCs w:val="18"/>
              </w:rPr>
            </w:pPr>
            <w:r w:rsidRPr="00AA4D36">
              <w:rPr>
                <w:sz w:val="18"/>
                <w:szCs w:val="18"/>
              </w:rPr>
              <w:t>Tvorba</w:t>
            </w:r>
          </w:p>
          <w:p w:rsidR="00F83C54" w:rsidRPr="00AA4D36" w:rsidRDefault="00F83C54" w:rsidP="00FC4B56">
            <w:pPr>
              <w:pStyle w:val="TopHeader"/>
              <w:ind w:right="-87"/>
              <w:rPr>
                <w:sz w:val="18"/>
                <w:szCs w:val="18"/>
              </w:rPr>
            </w:pPr>
            <w:r w:rsidRPr="00AA4D36">
              <w:rPr>
                <w:sz w:val="18"/>
                <w:szCs w:val="18"/>
              </w:rPr>
              <w:t>OP</w:t>
            </w:r>
          </w:p>
          <w:p w:rsidR="00F83C54" w:rsidRPr="00AA4D36" w:rsidRDefault="00F83C54" w:rsidP="00FC4B56">
            <w:pPr>
              <w:pStyle w:val="TopHeader"/>
              <w:ind w:right="-87"/>
              <w:rPr>
                <w:sz w:val="18"/>
                <w:szCs w:val="18"/>
              </w:rPr>
            </w:pPr>
          </w:p>
        </w:tc>
        <w:tc>
          <w:tcPr>
            <w:tcW w:w="1665"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Zúčtovanie OP z dôvodu zániku opodstatnenosti</w:t>
            </w:r>
          </w:p>
        </w:tc>
        <w:tc>
          <w:tcPr>
            <w:tcW w:w="1736"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Zúčtovanie OP z dôvodu vyradenia majetku z účtovníctva</w:t>
            </w:r>
          </w:p>
        </w:tc>
        <w:tc>
          <w:tcPr>
            <w:tcW w:w="1188" w:type="dxa"/>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OP na konci účtovného obdobia</w:t>
            </w:r>
          </w:p>
        </w:tc>
      </w:tr>
      <w:tr w:rsidR="00F83C54" w:rsidRPr="00AA4D36">
        <w:trPr>
          <w:trHeight w:hRule="exact" w:val="277"/>
          <w:jc w:val="center"/>
        </w:trPr>
        <w:tc>
          <w:tcPr>
            <w:tcW w:w="2338" w:type="dxa"/>
            <w:tcBorders>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b</w:t>
            </w:r>
          </w:p>
        </w:tc>
        <w:tc>
          <w:tcPr>
            <w:tcW w:w="1078"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c</w:t>
            </w:r>
          </w:p>
        </w:tc>
        <w:tc>
          <w:tcPr>
            <w:tcW w:w="1665"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d</w:t>
            </w:r>
          </w:p>
        </w:tc>
        <w:tc>
          <w:tcPr>
            <w:tcW w:w="1736"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e</w:t>
            </w:r>
          </w:p>
        </w:tc>
        <w:tc>
          <w:tcPr>
            <w:tcW w:w="1188" w:type="dxa"/>
            <w:tcBorders>
              <w:left w:val="single" w:sz="12" w:space="0" w:color="auto"/>
              <w:bottom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f</w:t>
            </w:r>
          </w:p>
        </w:tc>
      </w:tr>
      <w:tr w:rsidR="00F83C54" w:rsidRPr="00AA4D36">
        <w:trPr>
          <w:trHeight w:val="340"/>
          <w:jc w:val="center"/>
        </w:trPr>
        <w:tc>
          <w:tcPr>
            <w:tcW w:w="2338"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Materiál</w:t>
            </w:r>
          </w:p>
        </w:tc>
        <w:tc>
          <w:tcPr>
            <w:tcW w:w="1162"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665"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736"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188"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Nedokončená výroba a</w:t>
            </w:r>
          </w:p>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polotovary vlastnej výroby</w:t>
            </w:r>
          </w:p>
        </w:tc>
        <w:tc>
          <w:tcPr>
            <w:tcW w:w="1162"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vAlign w:val="center"/>
          </w:tcPr>
          <w:p w:rsidR="00F83C54" w:rsidRPr="001153FA" w:rsidRDefault="00F83C54" w:rsidP="00FC4B56">
            <w:pPr>
              <w:pStyle w:val="Value"/>
              <w:ind w:right="-87"/>
              <w:rPr>
                <w:sz w:val="18"/>
                <w:szCs w:val="18"/>
                <w:lang w:eastAsia="en-US"/>
              </w:rPr>
            </w:pPr>
          </w:p>
        </w:tc>
        <w:tc>
          <w:tcPr>
            <w:tcW w:w="1665" w:type="dxa"/>
            <w:vAlign w:val="center"/>
          </w:tcPr>
          <w:p w:rsidR="00F83C54" w:rsidRPr="001153FA" w:rsidRDefault="00F83C54" w:rsidP="00FC4B56">
            <w:pPr>
              <w:pStyle w:val="Value"/>
              <w:ind w:right="-87"/>
              <w:rPr>
                <w:sz w:val="18"/>
                <w:szCs w:val="18"/>
                <w:lang w:eastAsia="en-US"/>
              </w:rPr>
            </w:pPr>
          </w:p>
        </w:tc>
        <w:tc>
          <w:tcPr>
            <w:tcW w:w="1736" w:type="dxa"/>
            <w:vAlign w:val="center"/>
          </w:tcPr>
          <w:p w:rsidR="00F83C54" w:rsidRPr="001153FA" w:rsidRDefault="00F83C54" w:rsidP="00FC4B56">
            <w:pPr>
              <w:pStyle w:val="Value"/>
              <w:ind w:right="-87"/>
              <w:rPr>
                <w:sz w:val="18"/>
                <w:szCs w:val="18"/>
                <w:lang w:eastAsia="en-US"/>
              </w:rPr>
            </w:pPr>
          </w:p>
        </w:tc>
        <w:tc>
          <w:tcPr>
            <w:tcW w:w="1188"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Výrobky</w:t>
            </w:r>
          </w:p>
        </w:tc>
        <w:tc>
          <w:tcPr>
            <w:tcW w:w="1162"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vAlign w:val="center"/>
          </w:tcPr>
          <w:p w:rsidR="00F83C54" w:rsidRPr="001153FA" w:rsidRDefault="00F83C54" w:rsidP="00FC4B56">
            <w:pPr>
              <w:pStyle w:val="Value"/>
              <w:ind w:right="-87"/>
              <w:rPr>
                <w:sz w:val="18"/>
                <w:szCs w:val="18"/>
                <w:lang w:eastAsia="en-US"/>
              </w:rPr>
            </w:pPr>
          </w:p>
        </w:tc>
        <w:tc>
          <w:tcPr>
            <w:tcW w:w="1665" w:type="dxa"/>
            <w:vAlign w:val="center"/>
          </w:tcPr>
          <w:p w:rsidR="00F83C54" w:rsidRPr="001153FA" w:rsidRDefault="00F83C54" w:rsidP="00FC4B56">
            <w:pPr>
              <w:pStyle w:val="Value"/>
              <w:ind w:right="-87"/>
              <w:rPr>
                <w:sz w:val="18"/>
                <w:szCs w:val="18"/>
                <w:lang w:eastAsia="en-US"/>
              </w:rPr>
            </w:pPr>
          </w:p>
        </w:tc>
        <w:tc>
          <w:tcPr>
            <w:tcW w:w="1736" w:type="dxa"/>
            <w:vAlign w:val="center"/>
          </w:tcPr>
          <w:p w:rsidR="00F83C54" w:rsidRPr="001153FA" w:rsidRDefault="00F83C54" w:rsidP="00FC4B56">
            <w:pPr>
              <w:pStyle w:val="Value"/>
              <w:ind w:right="-87"/>
              <w:rPr>
                <w:sz w:val="18"/>
                <w:szCs w:val="18"/>
                <w:lang w:eastAsia="en-US"/>
              </w:rPr>
            </w:pPr>
          </w:p>
        </w:tc>
        <w:tc>
          <w:tcPr>
            <w:tcW w:w="1188"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 xml:space="preserve">Zvieratá </w:t>
            </w:r>
          </w:p>
        </w:tc>
        <w:tc>
          <w:tcPr>
            <w:tcW w:w="1162" w:type="dxa"/>
            <w:tcBorders>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078"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1665"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1736"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1188" w:type="dxa"/>
            <w:tcBorders>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top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Tovar</w:t>
            </w:r>
          </w:p>
        </w:tc>
        <w:tc>
          <w:tcPr>
            <w:tcW w:w="1162" w:type="dxa"/>
            <w:tcBorders>
              <w:top w:val="single" w:sz="6"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665"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736"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188" w:type="dxa"/>
            <w:tcBorders>
              <w:top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Nehnuteľnosť na predaj</w:t>
            </w:r>
          </w:p>
        </w:tc>
        <w:tc>
          <w:tcPr>
            <w:tcW w:w="1162"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vAlign w:val="center"/>
          </w:tcPr>
          <w:p w:rsidR="00F83C54" w:rsidRPr="001153FA" w:rsidRDefault="00F83C54" w:rsidP="00FC4B56">
            <w:pPr>
              <w:pStyle w:val="Value"/>
              <w:ind w:right="-87"/>
              <w:rPr>
                <w:sz w:val="18"/>
                <w:szCs w:val="18"/>
                <w:lang w:eastAsia="en-US"/>
              </w:rPr>
            </w:pPr>
          </w:p>
        </w:tc>
        <w:tc>
          <w:tcPr>
            <w:tcW w:w="1665" w:type="dxa"/>
            <w:vAlign w:val="center"/>
          </w:tcPr>
          <w:p w:rsidR="00F83C54" w:rsidRPr="001153FA" w:rsidRDefault="00F83C54" w:rsidP="00FC4B56">
            <w:pPr>
              <w:pStyle w:val="Value"/>
              <w:ind w:right="-87"/>
              <w:rPr>
                <w:sz w:val="18"/>
                <w:szCs w:val="18"/>
                <w:lang w:eastAsia="en-US"/>
              </w:rPr>
            </w:pPr>
          </w:p>
        </w:tc>
        <w:tc>
          <w:tcPr>
            <w:tcW w:w="1736" w:type="dxa"/>
            <w:vAlign w:val="center"/>
          </w:tcPr>
          <w:p w:rsidR="00F83C54" w:rsidRPr="001153FA" w:rsidRDefault="00F83C54" w:rsidP="00FC4B56">
            <w:pPr>
              <w:pStyle w:val="Value"/>
              <w:ind w:right="-87"/>
              <w:rPr>
                <w:sz w:val="18"/>
                <w:szCs w:val="18"/>
                <w:lang w:eastAsia="en-US"/>
              </w:rPr>
            </w:pPr>
          </w:p>
        </w:tc>
        <w:tc>
          <w:tcPr>
            <w:tcW w:w="1188"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lastRenderedPageBreak/>
              <w:t>Poskytnuté preddavky na zásoby</w:t>
            </w:r>
          </w:p>
        </w:tc>
        <w:tc>
          <w:tcPr>
            <w:tcW w:w="1162"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vAlign w:val="center"/>
          </w:tcPr>
          <w:p w:rsidR="00F83C54" w:rsidRPr="001153FA" w:rsidRDefault="00F83C54" w:rsidP="00FC4B56">
            <w:pPr>
              <w:pStyle w:val="Value"/>
              <w:ind w:right="-87"/>
              <w:rPr>
                <w:sz w:val="18"/>
                <w:szCs w:val="18"/>
                <w:lang w:eastAsia="en-US"/>
              </w:rPr>
            </w:pPr>
          </w:p>
        </w:tc>
        <w:tc>
          <w:tcPr>
            <w:tcW w:w="1665" w:type="dxa"/>
            <w:vAlign w:val="center"/>
          </w:tcPr>
          <w:p w:rsidR="00F83C54" w:rsidRPr="001153FA" w:rsidRDefault="00F83C54" w:rsidP="00FC4B56">
            <w:pPr>
              <w:pStyle w:val="Value"/>
              <w:ind w:right="-87"/>
              <w:rPr>
                <w:sz w:val="18"/>
                <w:szCs w:val="18"/>
                <w:lang w:eastAsia="en-US"/>
              </w:rPr>
            </w:pPr>
          </w:p>
        </w:tc>
        <w:tc>
          <w:tcPr>
            <w:tcW w:w="1736" w:type="dxa"/>
            <w:vAlign w:val="center"/>
          </w:tcPr>
          <w:p w:rsidR="00F83C54" w:rsidRPr="001153FA" w:rsidRDefault="00F83C54" w:rsidP="00FC4B56">
            <w:pPr>
              <w:pStyle w:val="Value"/>
              <w:ind w:right="-87"/>
              <w:rPr>
                <w:sz w:val="18"/>
                <w:szCs w:val="18"/>
                <w:lang w:eastAsia="en-US"/>
              </w:rPr>
            </w:pPr>
          </w:p>
        </w:tc>
        <w:tc>
          <w:tcPr>
            <w:tcW w:w="1188"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Zásoby spolu</w:t>
            </w:r>
          </w:p>
        </w:tc>
        <w:tc>
          <w:tcPr>
            <w:tcW w:w="1162"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665"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736"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188" w:type="dxa"/>
            <w:tcBorders>
              <w:bottom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ind w:right="-87"/>
        <w:rPr>
          <w:rFonts w:ascii="Arial Narrow" w:hAnsi="Arial Narrow"/>
          <w:sz w:val="18"/>
          <w:szCs w:val="18"/>
        </w:rPr>
      </w:pP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691"/>
        <w:gridCol w:w="3257"/>
      </w:tblGrid>
      <w:tr w:rsidR="00F83C54" w:rsidRPr="00AA4D36">
        <w:trPr>
          <w:trHeight w:val="340"/>
          <w:jc w:val="center"/>
        </w:trPr>
        <w:tc>
          <w:tcPr>
            <w:tcW w:w="6166" w:type="dxa"/>
            <w:tcBorders>
              <w:top w:val="single" w:sz="12" w:space="0" w:color="auto"/>
              <w:bottom w:val="nil"/>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Nehnuteľnosť na predaj</w:t>
            </w:r>
          </w:p>
        </w:tc>
        <w:tc>
          <w:tcPr>
            <w:tcW w:w="3001" w:type="dxa"/>
            <w:tcBorders>
              <w:top w:val="single" w:sz="12" w:space="0" w:color="auto"/>
              <w:left w:val="single" w:sz="12" w:space="0" w:color="auto"/>
              <w:bottom w:val="nil"/>
            </w:tcBorders>
            <w:vAlign w:val="center"/>
          </w:tcPr>
          <w:p w:rsidR="00F83C54" w:rsidRPr="00AA4D36" w:rsidRDefault="00F83C54" w:rsidP="00FC4B56">
            <w:pPr>
              <w:pStyle w:val="TopHeader"/>
              <w:ind w:right="-87"/>
              <w:rPr>
                <w:sz w:val="18"/>
                <w:szCs w:val="18"/>
              </w:rPr>
            </w:pPr>
            <w:r w:rsidRPr="00AA4D36">
              <w:rPr>
                <w:sz w:val="18"/>
                <w:szCs w:val="18"/>
              </w:rPr>
              <w:t>Hodnota</w:t>
            </w:r>
          </w:p>
        </w:tc>
      </w:tr>
      <w:tr w:rsidR="00F83C54" w:rsidRPr="00AA4D36">
        <w:trPr>
          <w:trHeight w:val="340"/>
          <w:jc w:val="center"/>
        </w:trPr>
        <w:tc>
          <w:tcPr>
            <w:tcW w:w="6166"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Náklady na obstarávanie nehnuteľnosti na predaj za účtovné obdobie</w:t>
            </w:r>
          </w:p>
        </w:tc>
        <w:tc>
          <w:tcPr>
            <w:tcW w:w="3001"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6166"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Náklady na obstaranie nehnuteľnosti na predaj od začiatku obstarávania</w:t>
            </w:r>
          </w:p>
        </w:tc>
        <w:tc>
          <w:tcPr>
            <w:tcW w:w="3001"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pStyle w:val="Nzov"/>
        <w:spacing w:before="0" w:beforeAutospacing="0" w:after="0"/>
        <w:ind w:right="-87"/>
        <w:jc w:val="both"/>
        <w:rPr>
          <w:sz w:val="18"/>
          <w:szCs w:val="18"/>
        </w:rPr>
      </w:pP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zásobách, na ktoré je zriadené záložné právo a zásobách, pri ktorých má účtovná jednotka obmedzené právo s nimi  nakladať,</w:t>
      </w:r>
    </w:p>
    <w:p w:rsidR="00F83C54" w:rsidRDefault="00F83C54" w:rsidP="00FC4B56">
      <w:pPr>
        <w:ind w:right="-87"/>
        <w:jc w:val="both"/>
        <w:rPr>
          <w:rFonts w:ascii="Arial Narrow" w:hAnsi="Arial Narrow"/>
          <w:bCs/>
          <w:sz w:val="18"/>
          <w:szCs w:val="18"/>
        </w:rPr>
      </w:pPr>
    </w:p>
    <w:p w:rsidR="00F83C54" w:rsidRPr="00AA4D36" w:rsidRDefault="00F83C54" w:rsidP="00FC4B56">
      <w:pPr>
        <w:pStyle w:val="Nzov"/>
        <w:spacing w:before="0" w:beforeAutospacing="0" w:after="60"/>
        <w:ind w:right="-87"/>
        <w:jc w:val="both"/>
        <w:rPr>
          <w:sz w:val="18"/>
          <w:szCs w:val="18"/>
        </w:rPr>
      </w:pPr>
      <w:r w:rsidRPr="00AA4D36">
        <w:rPr>
          <w:sz w:val="18"/>
          <w:szCs w:val="18"/>
        </w:rPr>
        <w:t>13. Informácie k časti F. písm. p) prílohy č. 3 o zásobách, na ktoré je zriadené záložné právo a o zásobách,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684"/>
        <w:gridCol w:w="3264"/>
      </w:tblGrid>
      <w:tr w:rsidR="00F83C54" w:rsidRPr="00AA4D36">
        <w:trPr>
          <w:trHeight w:val="340"/>
          <w:jc w:val="center"/>
        </w:trPr>
        <w:tc>
          <w:tcPr>
            <w:tcW w:w="6159" w:type="dxa"/>
            <w:tcBorders>
              <w:top w:val="single" w:sz="12" w:space="0" w:color="auto"/>
              <w:bottom w:val="nil"/>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Zásoby</w:t>
            </w:r>
          </w:p>
        </w:tc>
        <w:tc>
          <w:tcPr>
            <w:tcW w:w="3008" w:type="dxa"/>
            <w:tcBorders>
              <w:top w:val="single" w:sz="12" w:space="0" w:color="auto"/>
              <w:left w:val="single" w:sz="12" w:space="0" w:color="auto"/>
              <w:bottom w:val="nil"/>
            </w:tcBorders>
            <w:vAlign w:val="center"/>
          </w:tcPr>
          <w:p w:rsidR="00F83C54" w:rsidRPr="00AA4D36" w:rsidRDefault="00F83C54" w:rsidP="00FC4B56">
            <w:pPr>
              <w:pStyle w:val="TopHeader"/>
              <w:ind w:right="-87"/>
              <w:rPr>
                <w:sz w:val="18"/>
                <w:szCs w:val="18"/>
              </w:rPr>
            </w:pPr>
            <w:r w:rsidRPr="00AA4D36">
              <w:rPr>
                <w:sz w:val="18"/>
                <w:szCs w:val="18"/>
              </w:rPr>
              <w:t>Hodnota za bežné účtovné obdobie</w:t>
            </w:r>
          </w:p>
        </w:tc>
      </w:tr>
      <w:tr w:rsidR="00F83C54" w:rsidRPr="00AA4D36">
        <w:trPr>
          <w:trHeight w:val="340"/>
          <w:jc w:val="center"/>
        </w:trPr>
        <w:tc>
          <w:tcPr>
            <w:tcW w:w="6159"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Zásoby, na ktoré je zriadené záložné právo</w:t>
            </w:r>
          </w:p>
        </w:tc>
        <w:tc>
          <w:tcPr>
            <w:tcW w:w="3008"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6159"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Zásoby, pri ktorých má účtovná jednotka obmedzené právo s nimi nakladať</w:t>
            </w:r>
          </w:p>
        </w:tc>
        <w:tc>
          <w:tcPr>
            <w:tcW w:w="3008"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pStyle w:val="Nzov"/>
        <w:spacing w:before="0" w:beforeAutospacing="0" w:after="0"/>
        <w:ind w:right="-87"/>
        <w:jc w:val="left"/>
        <w:rPr>
          <w:sz w:val="18"/>
          <w:szCs w:val="18"/>
        </w:rPr>
      </w:pP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zákazkovej výrobe a zákazkovej výstavbe nehnuteľnosti určenej na predaj,  a to v členení na</w:t>
      </w:r>
    </w:p>
    <w:p w:rsidR="00462239" w:rsidRPr="00462239" w:rsidRDefault="00462239" w:rsidP="00FC4B56">
      <w:pPr>
        <w:numPr>
          <w:ilvl w:val="0"/>
          <w:numId w:val="24"/>
        </w:numPr>
        <w:tabs>
          <w:tab w:val="clear" w:pos="1797"/>
          <w:tab w:val="num" w:pos="793"/>
          <w:tab w:val="left" w:pos="1701"/>
        </w:tabs>
        <w:ind w:left="793" w:right="-87" w:firstLine="625"/>
        <w:rPr>
          <w:rFonts w:ascii="Arial Narrow" w:hAnsi="Arial Narrow"/>
          <w:bCs/>
          <w:sz w:val="18"/>
          <w:szCs w:val="18"/>
        </w:rPr>
      </w:pPr>
      <w:r w:rsidRPr="00462239">
        <w:rPr>
          <w:rFonts w:ascii="Arial Narrow" w:hAnsi="Arial Narrow"/>
          <w:bCs/>
          <w:sz w:val="18"/>
          <w:szCs w:val="18"/>
        </w:rPr>
        <w:t xml:space="preserve">všeobecné údaje, pričom sa uvádza   </w:t>
      </w:r>
    </w:p>
    <w:p w:rsidR="00462239" w:rsidRPr="00462239" w:rsidRDefault="00462239" w:rsidP="00FC4B56">
      <w:pPr>
        <w:numPr>
          <w:ilvl w:val="1"/>
          <w:numId w:val="24"/>
        </w:numPr>
        <w:tabs>
          <w:tab w:val="clear" w:pos="2098"/>
        </w:tabs>
        <w:ind w:left="2127" w:right="-87" w:hanging="426"/>
        <w:jc w:val="both"/>
        <w:rPr>
          <w:rFonts w:ascii="Arial Narrow" w:hAnsi="Arial Narrow"/>
          <w:bCs/>
          <w:sz w:val="18"/>
          <w:szCs w:val="18"/>
        </w:rPr>
      </w:pPr>
      <w:r w:rsidRPr="00462239">
        <w:rPr>
          <w:rFonts w:ascii="Arial Narrow" w:hAnsi="Arial Narrow"/>
          <w:bCs/>
          <w:sz w:val="18"/>
          <w:szCs w:val="18"/>
        </w:rPr>
        <w:t xml:space="preserve"> hodnota  tej časti celkových výnosov zo zákazkovej výroby a zákazkovej výstavby nehnuteľnosti určenej na predaj, ktorá bola   v bežnom účtovnom období vykázaná vo výnosoch,</w:t>
      </w:r>
    </w:p>
    <w:p w:rsidR="00462239" w:rsidRPr="00462239" w:rsidRDefault="00462239" w:rsidP="00FC4B56">
      <w:pPr>
        <w:numPr>
          <w:ilvl w:val="1"/>
          <w:numId w:val="24"/>
        </w:numPr>
        <w:tabs>
          <w:tab w:val="clear" w:pos="2098"/>
        </w:tabs>
        <w:ind w:left="2127" w:right="-87" w:hanging="426"/>
        <w:jc w:val="both"/>
        <w:rPr>
          <w:rFonts w:ascii="Arial Narrow" w:hAnsi="Arial Narrow"/>
          <w:bCs/>
          <w:sz w:val="18"/>
          <w:szCs w:val="18"/>
        </w:rPr>
      </w:pPr>
      <w:r w:rsidRPr="00462239">
        <w:rPr>
          <w:rFonts w:ascii="Arial Narrow" w:hAnsi="Arial Narrow"/>
          <w:bCs/>
          <w:sz w:val="18"/>
          <w:szCs w:val="18"/>
        </w:rPr>
        <w:t>metóda  určenia výnosov zo zákazkovej výroby a zákazkovej výstavby nehnuteľnosti určenej na predaj vykázaných v bežnom účtovnom období,</w:t>
      </w:r>
    </w:p>
    <w:p w:rsidR="00462239" w:rsidRPr="00462239" w:rsidRDefault="00462239" w:rsidP="00FC4B56">
      <w:pPr>
        <w:numPr>
          <w:ilvl w:val="1"/>
          <w:numId w:val="24"/>
        </w:numPr>
        <w:tabs>
          <w:tab w:val="clear" w:pos="2098"/>
        </w:tabs>
        <w:ind w:left="2127" w:right="-87" w:hanging="426"/>
        <w:jc w:val="both"/>
        <w:rPr>
          <w:rFonts w:ascii="Arial Narrow" w:hAnsi="Arial Narrow"/>
          <w:bCs/>
          <w:sz w:val="18"/>
          <w:szCs w:val="18"/>
        </w:rPr>
      </w:pPr>
      <w:r w:rsidRPr="00462239">
        <w:rPr>
          <w:rFonts w:ascii="Arial Narrow" w:hAnsi="Arial Narrow"/>
          <w:bCs/>
          <w:sz w:val="18"/>
          <w:szCs w:val="18"/>
        </w:rPr>
        <w:t>metóda určenia  stupňa dokončenia zákazkovej výroby a zákazkovej výstavby nehnuteľnosti určenej na predaj,</w:t>
      </w:r>
    </w:p>
    <w:p w:rsidR="00462239" w:rsidRPr="00462239" w:rsidRDefault="00462239" w:rsidP="00FC4B56">
      <w:pPr>
        <w:numPr>
          <w:ilvl w:val="1"/>
          <w:numId w:val="24"/>
        </w:numPr>
        <w:tabs>
          <w:tab w:val="clear" w:pos="2098"/>
        </w:tabs>
        <w:ind w:left="2127" w:right="-87" w:hanging="426"/>
        <w:jc w:val="both"/>
        <w:rPr>
          <w:rFonts w:ascii="Arial Narrow" w:hAnsi="Arial Narrow"/>
          <w:bCs/>
          <w:sz w:val="18"/>
          <w:szCs w:val="18"/>
        </w:rPr>
      </w:pPr>
      <w:r w:rsidRPr="00462239">
        <w:rPr>
          <w:rFonts w:ascii="Arial Narrow" w:hAnsi="Arial Narrow"/>
          <w:sz w:val="18"/>
          <w:szCs w:val="18"/>
        </w:rPr>
        <w:t>opis spôsobu, na základe ktorého účtovná jednotka zhotovujúca nehnuteľnosť určenú na predaj usúdila, že počas výstavby nehnuteľnosti určenej na predaj dochádza k priebežnému</w:t>
      </w:r>
      <w:r w:rsidRPr="00462239">
        <w:rPr>
          <w:rFonts w:ascii="Arial Narrow" w:hAnsi="Arial Narrow"/>
          <w:color w:val="FF0000"/>
          <w:sz w:val="18"/>
          <w:szCs w:val="18"/>
        </w:rPr>
        <w:t xml:space="preserve"> </w:t>
      </w:r>
      <w:r w:rsidRPr="00462239">
        <w:rPr>
          <w:rFonts w:ascii="Arial Narrow" w:hAnsi="Arial Narrow"/>
          <w:sz w:val="18"/>
          <w:szCs w:val="18"/>
        </w:rPr>
        <w:t>transferu; pri posudzovaní priebežného transferu sa zohľadňuje jednotlivo a aj spoločne existencia najmä týchto indikátorov:</w:t>
      </w:r>
    </w:p>
    <w:p w:rsidR="00462239" w:rsidRPr="00462239" w:rsidRDefault="00462239" w:rsidP="00FC4B56">
      <w:pPr>
        <w:ind w:left="2410" w:right="-87" w:hanging="425"/>
        <w:jc w:val="both"/>
        <w:rPr>
          <w:rFonts w:ascii="Arial Narrow" w:hAnsi="Arial Narrow"/>
          <w:sz w:val="18"/>
          <w:szCs w:val="18"/>
        </w:rPr>
      </w:pPr>
      <w:r w:rsidRPr="00462239">
        <w:rPr>
          <w:rFonts w:ascii="Arial Narrow" w:hAnsi="Arial Narrow"/>
          <w:sz w:val="18"/>
          <w:szCs w:val="18"/>
        </w:rPr>
        <w:t>1da. výstavba nehnuteľnosti určenej na predaj sa uskutočňuje na pozemku vo vlastníctve objednávateľa,</w:t>
      </w:r>
    </w:p>
    <w:p w:rsidR="00462239" w:rsidRPr="00462239" w:rsidRDefault="00462239" w:rsidP="00FC4B56">
      <w:pPr>
        <w:pStyle w:val="Odsekzoznamu1"/>
        <w:ind w:left="2410" w:right="-87" w:hanging="425"/>
        <w:jc w:val="both"/>
        <w:rPr>
          <w:rFonts w:ascii="Arial Narrow" w:hAnsi="Arial Narrow" w:cs="Arial"/>
          <w:bCs/>
          <w:sz w:val="18"/>
          <w:szCs w:val="18"/>
        </w:rPr>
      </w:pPr>
      <w:r w:rsidRPr="00462239">
        <w:rPr>
          <w:rFonts w:ascii="Arial Narrow" w:hAnsi="Arial Narrow"/>
          <w:sz w:val="18"/>
          <w:szCs w:val="18"/>
        </w:rPr>
        <w:t xml:space="preserve">1db. </w:t>
      </w:r>
      <w:r w:rsidRPr="00462239">
        <w:rPr>
          <w:rFonts w:ascii="Arial Narrow" w:hAnsi="Arial Narrow" w:cs="Arial"/>
          <w:bCs/>
          <w:sz w:val="18"/>
          <w:szCs w:val="18"/>
        </w:rPr>
        <w:t>objednávateľovi nevzniká nárok na odstúpenie od zmluvy s právom vrátenia peňažných prostriedkov,</w:t>
      </w:r>
    </w:p>
    <w:p w:rsidR="00462239" w:rsidRPr="00462239" w:rsidRDefault="00462239" w:rsidP="00FC4B56">
      <w:pPr>
        <w:pStyle w:val="Odsekzoznamu1"/>
        <w:ind w:left="2410" w:right="-87" w:hanging="425"/>
        <w:jc w:val="both"/>
        <w:rPr>
          <w:rFonts w:ascii="Arial Narrow" w:hAnsi="Arial Narrow" w:cs="Arial"/>
          <w:bCs/>
          <w:sz w:val="18"/>
          <w:szCs w:val="18"/>
        </w:rPr>
      </w:pPr>
      <w:r w:rsidRPr="00462239">
        <w:rPr>
          <w:rFonts w:ascii="Arial Narrow" w:hAnsi="Arial Narrow" w:cs="Arial"/>
          <w:bCs/>
          <w:sz w:val="18"/>
          <w:szCs w:val="18"/>
        </w:rPr>
        <w:t>1dc. pri nedokončení dohodnutej výstavby zhotoviteľom nehnuteľnosť zostáva  objednávateľovi,</w:t>
      </w:r>
    </w:p>
    <w:p w:rsidR="00462239" w:rsidRPr="00462239" w:rsidRDefault="00462239" w:rsidP="00FC4B56">
      <w:pPr>
        <w:pStyle w:val="Odsekzoznamu1"/>
        <w:ind w:left="2410" w:right="-87" w:hanging="425"/>
        <w:jc w:val="both"/>
        <w:rPr>
          <w:rFonts w:ascii="Arial Narrow" w:hAnsi="Arial Narrow"/>
          <w:sz w:val="18"/>
          <w:szCs w:val="18"/>
        </w:rPr>
      </w:pPr>
      <w:r w:rsidRPr="00462239">
        <w:rPr>
          <w:rFonts w:ascii="Arial Narrow" w:hAnsi="Arial Narrow"/>
          <w:sz w:val="18"/>
          <w:szCs w:val="18"/>
        </w:rPr>
        <w:t xml:space="preserve">1dd. </w:t>
      </w:r>
      <w:r w:rsidRPr="00462239">
        <w:rPr>
          <w:rFonts w:ascii="Arial Narrow" w:hAnsi="Arial Narrow" w:cs="Arial"/>
          <w:bCs/>
          <w:sz w:val="18"/>
          <w:szCs w:val="18"/>
        </w:rPr>
        <w:t>zmluva oprávňuje objednávateľa zmeniť zhotoviteľa s prípadnou sankciou a nájsť si iného zhotoviteľa na dokončenie nehnuteľnosti</w:t>
      </w:r>
      <w:r w:rsidRPr="00462239">
        <w:rPr>
          <w:rFonts w:ascii="Arial Narrow" w:hAnsi="Arial Narrow"/>
          <w:sz w:val="18"/>
          <w:szCs w:val="18"/>
        </w:rPr>
        <w:t>,</w:t>
      </w:r>
    </w:p>
    <w:p w:rsidR="00462239" w:rsidRPr="00462239" w:rsidRDefault="00462239" w:rsidP="00FC4B56">
      <w:pPr>
        <w:numPr>
          <w:ilvl w:val="0"/>
          <w:numId w:val="24"/>
        </w:numPr>
        <w:tabs>
          <w:tab w:val="clear" w:pos="1797"/>
        </w:tabs>
        <w:ind w:left="1701" w:right="-87" w:hanging="283"/>
        <w:jc w:val="both"/>
        <w:rPr>
          <w:rFonts w:ascii="Arial Narrow" w:hAnsi="Arial Narrow"/>
          <w:bCs/>
          <w:sz w:val="18"/>
          <w:szCs w:val="18"/>
        </w:rPr>
      </w:pPr>
      <w:r w:rsidRPr="00462239">
        <w:rPr>
          <w:rFonts w:ascii="Arial Narrow" w:hAnsi="Arial Narrow"/>
          <w:bCs/>
          <w:sz w:val="18"/>
          <w:szCs w:val="18"/>
        </w:rPr>
        <w:t xml:space="preserve">údaje  o zákazkovej výrobe a zákazkovej výstavbe nehnuteľnosti určenej na predaj, ktoré ku dňu, ku ktorému sa zostavuje účtovná závierka, neboli ukončené, pričom sa uvádza </w:t>
      </w:r>
    </w:p>
    <w:p w:rsidR="00462239" w:rsidRPr="00462239" w:rsidRDefault="00462239" w:rsidP="00FC4B56">
      <w:pPr>
        <w:ind w:left="2058" w:right="-87" w:hanging="357"/>
        <w:jc w:val="both"/>
        <w:rPr>
          <w:rFonts w:ascii="Arial Narrow" w:hAnsi="Arial Narrow"/>
          <w:bCs/>
          <w:sz w:val="18"/>
          <w:szCs w:val="18"/>
        </w:rPr>
      </w:pPr>
      <w:r w:rsidRPr="00462239">
        <w:rPr>
          <w:rFonts w:ascii="Arial Narrow" w:hAnsi="Arial Narrow"/>
          <w:bCs/>
          <w:sz w:val="18"/>
          <w:szCs w:val="18"/>
        </w:rPr>
        <w:t>2a. celková suma vynaložených nákladov a vykázaných ziskov znížená o vykázané   straty  ku dňu, ktorému sa zostavuje účtovná závierka,</w:t>
      </w:r>
    </w:p>
    <w:p w:rsidR="00462239" w:rsidRPr="00462239" w:rsidRDefault="00462239" w:rsidP="00FC4B56">
      <w:pPr>
        <w:ind w:left="793" w:right="-87" w:firstLine="908"/>
        <w:rPr>
          <w:rFonts w:ascii="Arial Narrow" w:hAnsi="Arial Narrow"/>
          <w:bCs/>
          <w:sz w:val="18"/>
          <w:szCs w:val="18"/>
        </w:rPr>
      </w:pPr>
      <w:r w:rsidRPr="00462239">
        <w:rPr>
          <w:rFonts w:ascii="Arial Narrow" w:hAnsi="Arial Narrow"/>
          <w:bCs/>
          <w:sz w:val="18"/>
          <w:szCs w:val="18"/>
        </w:rPr>
        <w:t>2b.  suma prijatých preddavkov,</w:t>
      </w:r>
    </w:p>
    <w:p w:rsidR="00F83C54" w:rsidRDefault="00462239" w:rsidP="00FC4B56">
      <w:pPr>
        <w:ind w:left="85" w:right="-87" w:firstLine="1616"/>
        <w:jc w:val="both"/>
        <w:rPr>
          <w:rFonts w:ascii="Arial Narrow" w:hAnsi="Arial Narrow"/>
          <w:bCs/>
          <w:sz w:val="18"/>
          <w:szCs w:val="18"/>
        </w:rPr>
      </w:pPr>
      <w:r w:rsidRPr="00462239">
        <w:rPr>
          <w:rFonts w:ascii="Arial Narrow" w:hAnsi="Arial Narrow"/>
          <w:bCs/>
          <w:sz w:val="18"/>
          <w:szCs w:val="18"/>
        </w:rPr>
        <w:t>2c.  suma zadržanej platby,</w:t>
      </w:r>
    </w:p>
    <w:p w:rsidR="00F83C54" w:rsidRDefault="00F83C54" w:rsidP="00FC4B56">
      <w:pPr>
        <w:ind w:right="-87"/>
        <w:jc w:val="both"/>
        <w:rPr>
          <w:rFonts w:ascii="Arial Narrow" w:hAnsi="Arial Narrow"/>
          <w:bCs/>
          <w:sz w:val="18"/>
          <w:szCs w:val="18"/>
        </w:rPr>
      </w:pPr>
    </w:p>
    <w:p w:rsidR="00F83C54" w:rsidRPr="00AA4D36" w:rsidRDefault="00F83C54" w:rsidP="00FC4B56">
      <w:pPr>
        <w:pStyle w:val="Nzov"/>
        <w:spacing w:before="0" w:beforeAutospacing="0" w:after="0"/>
        <w:ind w:right="-87"/>
        <w:jc w:val="left"/>
        <w:rPr>
          <w:sz w:val="18"/>
          <w:szCs w:val="18"/>
        </w:rPr>
      </w:pPr>
      <w:r w:rsidRPr="00AA4D36">
        <w:rPr>
          <w:sz w:val="18"/>
          <w:szCs w:val="18"/>
        </w:rPr>
        <w:t>14. Informácie k časti F. písm. q) prílohy č. 3 o zákazkovej výrobe a o zákazkovej výstavbe nehnuteľnosti určenej na predaj</w:t>
      </w: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3016"/>
        <w:gridCol w:w="2288"/>
        <w:gridCol w:w="2288"/>
        <w:gridCol w:w="2356"/>
      </w:tblGrid>
      <w:tr w:rsidR="00F83C54" w:rsidRPr="00AA4D36">
        <w:trPr>
          <w:jc w:val="center"/>
        </w:trPr>
        <w:tc>
          <w:tcPr>
            <w:tcW w:w="2802"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Názov položky</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2802"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a</w:t>
            </w:r>
          </w:p>
        </w:tc>
        <w:tc>
          <w:tcPr>
            <w:tcW w:w="2126"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b</w:t>
            </w:r>
          </w:p>
        </w:tc>
        <w:tc>
          <w:tcPr>
            <w:tcW w:w="2126"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trHeight w:val="340"/>
          <w:jc w:val="center"/>
        </w:trPr>
        <w:tc>
          <w:tcPr>
            <w:tcW w:w="2802" w:type="dxa"/>
            <w:tcBorders>
              <w:top w:val="single" w:sz="12" w:space="0" w:color="auto"/>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Výnosy zo zákazkovej výroby</w:t>
            </w:r>
          </w:p>
        </w:tc>
        <w:tc>
          <w:tcPr>
            <w:tcW w:w="2126"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26"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802" w:type="dxa"/>
            <w:tcBorders>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Náklady na zákazkovú výrobu</w:t>
            </w:r>
          </w:p>
        </w:tc>
        <w:tc>
          <w:tcPr>
            <w:tcW w:w="2126"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26"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89"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802" w:type="dxa"/>
            <w:tcBorders>
              <w:left w:val="single" w:sz="12" w:space="0" w:color="auto"/>
              <w:bottom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Hrubý zisk / hrubá strata</w:t>
            </w: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ind w:right="-87"/>
        <w:rPr>
          <w:rFonts w:ascii="Arial Narrow" w:hAnsi="Arial Narrow"/>
          <w:sz w:val="18"/>
          <w:szCs w:val="18"/>
        </w:rPr>
      </w:pP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083"/>
        <w:gridCol w:w="2737"/>
        <w:gridCol w:w="3128"/>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Hodnota zákazkovej výroby</w:t>
            </w:r>
          </w:p>
        </w:tc>
        <w:tc>
          <w:tcPr>
            <w:tcW w:w="2543"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906"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a</w:t>
            </w:r>
          </w:p>
        </w:tc>
        <w:tc>
          <w:tcPr>
            <w:tcW w:w="2543"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b</w:t>
            </w:r>
          </w:p>
        </w:tc>
        <w:tc>
          <w:tcPr>
            <w:tcW w:w="2906"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Vyfakturované nároky za vykonanú prácu na zákazkovej výrobe</w:t>
            </w:r>
          </w:p>
        </w:tc>
        <w:tc>
          <w:tcPr>
            <w:tcW w:w="2543"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906"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543"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906"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794" w:type="dxa"/>
            <w:tcBorders>
              <w:left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 xml:space="preserve">Suma prijatých preddavkov </w:t>
            </w:r>
          </w:p>
        </w:tc>
        <w:tc>
          <w:tcPr>
            <w:tcW w:w="2543"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906"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lastRenderedPageBreak/>
              <w:t>Suma zadržanej platby</w:t>
            </w:r>
          </w:p>
        </w:tc>
        <w:tc>
          <w:tcPr>
            <w:tcW w:w="2543"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906"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ind w:right="-87"/>
        <w:rPr>
          <w:rFonts w:ascii="Arial Narrow" w:hAnsi="Arial Narrow"/>
          <w:sz w:val="18"/>
          <w:szCs w:val="18"/>
        </w:rPr>
      </w:pP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175"/>
        <w:gridCol w:w="2252"/>
        <w:gridCol w:w="2165"/>
        <w:gridCol w:w="2356"/>
      </w:tblGrid>
      <w:tr w:rsidR="00F83C54" w:rsidRPr="00AA4D36">
        <w:trPr>
          <w:jc w:val="center"/>
        </w:trPr>
        <w:tc>
          <w:tcPr>
            <w:tcW w:w="2950"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Názov položky</w:t>
            </w:r>
          </w:p>
        </w:tc>
        <w:tc>
          <w:tcPr>
            <w:tcW w:w="2092"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012"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trHeight w:val="98"/>
          <w:jc w:val="center"/>
        </w:trPr>
        <w:tc>
          <w:tcPr>
            <w:tcW w:w="2950"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a</w:t>
            </w:r>
          </w:p>
        </w:tc>
        <w:tc>
          <w:tcPr>
            <w:tcW w:w="2092"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b</w:t>
            </w:r>
          </w:p>
        </w:tc>
        <w:tc>
          <w:tcPr>
            <w:tcW w:w="2012"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jc w:val="center"/>
        </w:trPr>
        <w:tc>
          <w:tcPr>
            <w:tcW w:w="2950" w:type="dxa"/>
            <w:tcBorders>
              <w:top w:val="single" w:sz="12" w:space="0" w:color="auto"/>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 xml:space="preserve">Výnosy zo zákazkovej výstavby nehnuteľnosti určenej na predaj </w:t>
            </w:r>
          </w:p>
        </w:tc>
        <w:tc>
          <w:tcPr>
            <w:tcW w:w="2092"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012"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950" w:type="dxa"/>
            <w:tcBorders>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Náklady na zákazkovú výstavbu nehnuteľnosti určenej na predaj</w:t>
            </w:r>
          </w:p>
        </w:tc>
        <w:tc>
          <w:tcPr>
            <w:tcW w:w="2092"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012"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89"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97"/>
          <w:jc w:val="center"/>
        </w:trPr>
        <w:tc>
          <w:tcPr>
            <w:tcW w:w="2950" w:type="dxa"/>
            <w:tcBorders>
              <w:left w:val="single" w:sz="12" w:space="0" w:color="auto"/>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Hrubý zisk / hrubá strata</w:t>
            </w:r>
          </w:p>
        </w:tc>
        <w:tc>
          <w:tcPr>
            <w:tcW w:w="2092"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012"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pStyle w:val="Nzov"/>
        <w:spacing w:before="0" w:beforeAutospacing="0" w:after="0"/>
        <w:ind w:right="-87"/>
        <w:jc w:val="left"/>
        <w:rPr>
          <w:b w:val="0"/>
          <w:sz w:val="18"/>
          <w:szCs w:val="18"/>
        </w:rPr>
      </w:pPr>
    </w:p>
    <w:p w:rsidR="00F83C54" w:rsidRPr="00AA4D36" w:rsidRDefault="00F83C54" w:rsidP="00FC4B56">
      <w:pPr>
        <w:pStyle w:val="Nzov"/>
        <w:spacing w:before="0" w:beforeAutospacing="0" w:after="0"/>
        <w:ind w:right="-87"/>
        <w:jc w:val="left"/>
        <w:rPr>
          <w:b w:val="0"/>
          <w:sz w:val="18"/>
          <w:szCs w:val="18"/>
        </w:rPr>
      </w:pPr>
      <w:r w:rsidRPr="00AA4D36">
        <w:rPr>
          <w:b w:val="0"/>
          <w:sz w:val="18"/>
          <w:szCs w:val="18"/>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084"/>
        <w:gridCol w:w="2898"/>
        <w:gridCol w:w="2966"/>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756"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a</w:t>
            </w:r>
          </w:p>
        </w:tc>
        <w:tc>
          <w:tcPr>
            <w:tcW w:w="2693"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b</w:t>
            </w:r>
          </w:p>
        </w:tc>
        <w:tc>
          <w:tcPr>
            <w:tcW w:w="2756"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Vyfakturované nároky za vykonanú prácu na zákazkovej výstavbe nehnuteľnosti určenej na predaj</w:t>
            </w:r>
          </w:p>
        </w:tc>
        <w:tc>
          <w:tcPr>
            <w:tcW w:w="2693"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756"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693"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756"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97"/>
          <w:jc w:val="center"/>
        </w:trPr>
        <w:tc>
          <w:tcPr>
            <w:tcW w:w="3794" w:type="dxa"/>
            <w:tcBorders>
              <w:left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Suma prijatých preddavkov</w:t>
            </w:r>
          </w:p>
        </w:tc>
        <w:tc>
          <w:tcPr>
            <w:tcW w:w="2693"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756"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97"/>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Suma zadržanej platby</w:t>
            </w:r>
          </w:p>
        </w:tc>
        <w:tc>
          <w:tcPr>
            <w:tcW w:w="2693"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756"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ind w:right="-87"/>
        <w:rPr>
          <w:rFonts w:ascii="Arial Narrow" w:hAnsi="Arial Narrow"/>
          <w:sz w:val="18"/>
          <w:szCs w:val="18"/>
        </w:rPr>
      </w:pP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tvorbe, zúčtovaní opravných položiek k pohľadávkam v členení podľa jednotlivých položiek súvahy za bežné účtovné obdobie, pričom sa uvádza dôvod ich tvorby, zúčtovania,</w:t>
      </w:r>
    </w:p>
    <w:p w:rsidR="00F83C54" w:rsidRDefault="00F83C54" w:rsidP="00FC4B56">
      <w:pPr>
        <w:ind w:right="-87"/>
        <w:jc w:val="both"/>
        <w:rPr>
          <w:rFonts w:ascii="Arial Narrow" w:hAnsi="Arial Narrow"/>
          <w:bCs/>
          <w:sz w:val="18"/>
          <w:szCs w:val="18"/>
        </w:rPr>
      </w:pPr>
    </w:p>
    <w:p w:rsidR="00F83C54" w:rsidRPr="00AA4D36" w:rsidRDefault="00F83C54" w:rsidP="00FC4B56">
      <w:pPr>
        <w:pStyle w:val="Nzov"/>
        <w:spacing w:before="0" w:beforeAutospacing="0" w:after="60"/>
        <w:ind w:right="-87"/>
        <w:jc w:val="left"/>
        <w:rPr>
          <w:sz w:val="18"/>
          <w:szCs w:val="18"/>
        </w:rPr>
      </w:pPr>
      <w:r w:rsidRPr="00AA4D36">
        <w:rPr>
          <w:sz w:val="18"/>
          <w:szCs w:val="18"/>
        </w:rPr>
        <w:t>15. Informácie k časti F. písm. r) prílohy č. 3 o vývoji 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075"/>
        <w:gridCol w:w="1385"/>
        <w:gridCol w:w="1231"/>
        <w:gridCol w:w="1846"/>
        <w:gridCol w:w="2000"/>
        <w:gridCol w:w="1411"/>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Pohľadávky</w:t>
            </w:r>
          </w:p>
        </w:tc>
        <w:tc>
          <w:tcPr>
            <w:tcW w:w="7254" w:type="dxa"/>
            <w:gridSpan w:val="5"/>
            <w:tcBorders>
              <w:top w:val="single" w:sz="12" w:space="0" w:color="auto"/>
              <w:left w:val="single" w:sz="12" w:space="0" w:color="auto"/>
              <w:bottom w:val="nil"/>
            </w:tcBorders>
            <w:vAlign w:val="center"/>
          </w:tcPr>
          <w:p w:rsidR="00F83C54" w:rsidRPr="00AA4D36" w:rsidRDefault="00F83C54" w:rsidP="00FC4B56">
            <w:pPr>
              <w:pStyle w:val="TopHeader"/>
              <w:ind w:right="-87"/>
              <w:rPr>
                <w:sz w:val="18"/>
                <w:szCs w:val="18"/>
              </w:rPr>
            </w:pPr>
            <w:r w:rsidRPr="00AA4D36">
              <w:rPr>
                <w:sz w:val="18"/>
                <w:szCs w:val="18"/>
              </w:rPr>
              <w:t>Bežné účtovné obdobie</w:t>
            </w:r>
          </w:p>
        </w:tc>
      </w:tr>
      <w:tr w:rsidR="00F83C54" w:rsidRPr="00AA4D36">
        <w:trPr>
          <w:jc w:val="center"/>
        </w:trPr>
        <w:tc>
          <w:tcPr>
            <w:tcW w:w="1913" w:type="dxa"/>
            <w:vMerge/>
            <w:tcBorders>
              <w:right w:val="single" w:sz="12" w:space="0" w:color="auto"/>
            </w:tcBorders>
            <w:vAlign w:val="center"/>
          </w:tcPr>
          <w:p w:rsidR="00F83C54" w:rsidRPr="00AA4D36" w:rsidRDefault="00F83C54" w:rsidP="00FC4B56">
            <w:pPr>
              <w:pStyle w:val="TopHeader"/>
              <w:ind w:right="-87"/>
              <w:rPr>
                <w:sz w:val="18"/>
                <w:szCs w:val="18"/>
              </w:rPr>
            </w:pPr>
          </w:p>
        </w:tc>
        <w:tc>
          <w:tcPr>
            <w:tcW w:w="1276"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OP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Tvorba</w:t>
            </w:r>
          </w:p>
          <w:p w:rsidR="00F83C54" w:rsidRPr="00AA4D36" w:rsidRDefault="00F83C54" w:rsidP="00FC4B56">
            <w:pPr>
              <w:pStyle w:val="TopHeader"/>
              <w:ind w:right="-87"/>
              <w:rPr>
                <w:sz w:val="18"/>
                <w:szCs w:val="18"/>
              </w:rPr>
            </w:pPr>
            <w:r w:rsidRPr="00AA4D36">
              <w:rPr>
                <w:sz w:val="18"/>
                <w:szCs w:val="18"/>
              </w:rPr>
              <w:t>OP</w:t>
            </w:r>
          </w:p>
        </w:tc>
        <w:tc>
          <w:tcPr>
            <w:tcW w:w="1701"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Zúčtovanie OP z dôvodu zániku opodstatnenosti</w:t>
            </w:r>
          </w:p>
        </w:tc>
        <w:tc>
          <w:tcPr>
            <w:tcW w:w="1843"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OP na konci účtovného obdobia</w:t>
            </w:r>
          </w:p>
        </w:tc>
      </w:tr>
      <w:tr w:rsidR="00F83C54" w:rsidRPr="00AA4D36">
        <w:trPr>
          <w:jc w:val="center"/>
        </w:trPr>
        <w:tc>
          <w:tcPr>
            <w:tcW w:w="1913" w:type="dxa"/>
            <w:tcBorders>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a</w:t>
            </w:r>
          </w:p>
        </w:tc>
        <w:tc>
          <w:tcPr>
            <w:tcW w:w="1276"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c</w:t>
            </w:r>
          </w:p>
        </w:tc>
        <w:tc>
          <w:tcPr>
            <w:tcW w:w="1701"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d</w:t>
            </w:r>
          </w:p>
        </w:tc>
        <w:tc>
          <w:tcPr>
            <w:tcW w:w="1843"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f</w:t>
            </w:r>
          </w:p>
        </w:tc>
      </w:tr>
      <w:tr w:rsidR="00F83C54" w:rsidRPr="00AA4D36">
        <w:trPr>
          <w:jc w:val="center"/>
        </w:trPr>
        <w:tc>
          <w:tcPr>
            <w:tcW w:w="1913" w:type="dxa"/>
            <w:tcBorders>
              <w:top w:val="single" w:sz="12" w:space="0" w:color="auto"/>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134" w:type="dxa"/>
            <w:tcBorders>
              <w:top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701" w:type="dxa"/>
            <w:tcBorders>
              <w:top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843" w:type="dxa"/>
            <w:tcBorders>
              <w:top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300" w:type="dxa"/>
            <w:tcBorders>
              <w:top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1913" w:type="dxa"/>
            <w:tcBorders>
              <w:top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1276" w:type="dxa"/>
            <w:tcBorders>
              <w:top w:val="single" w:sz="6"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134"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701"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843"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300" w:type="dxa"/>
            <w:tcBorders>
              <w:top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1913" w:type="dxa"/>
            <w:tcBorders>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Ostatné pohľadávky v rámci kons. celku</w:t>
            </w:r>
          </w:p>
        </w:tc>
        <w:tc>
          <w:tcPr>
            <w:tcW w:w="1276" w:type="dxa"/>
            <w:tcBorders>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134"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1701"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1843"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1300" w:type="dxa"/>
            <w:tcBorders>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1913" w:type="dxa"/>
            <w:tcBorders>
              <w:top w:val="single" w:sz="6" w:space="0" w:color="auto"/>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134" w:type="dxa"/>
            <w:tcBorders>
              <w:top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701" w:type="dxa"/>
            <w:tcBorders>
              <w:top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843" w:type="dxa"/>
            <w:tcBorders>
              <w:top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300" w:type="dxa"/>
            <w:tcBorders>
              <w:top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1913" w:type="dxa"/>
            <w:tcBorders>
              <w:top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Iné pohľadávky</w:t>
            </w:r>
          </w:p>
        </w:tc>
        <w:tc>
          <w:tcPr>
            <w:tcW w:w="1276" w:type="dxa"/>
            <w:tcBorders>
              <w:top w:val="single" w:sz="6"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134"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701"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843"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300" w:type="dxa"/>
            <w:tcBorders>
              <w:top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191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Pohľadávky spolu</w:t>
            </w:r>
          </w:p>
        </w:tc>
        <w:tc>
          <w:tcPr>
            <w:tcW w:w="1276" w:type="dxa"/>
            <w:tcBorders>
              <w:left w:val="single" w:sz="12"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c>
          <w:tcPr>
            <w:tcW w:w="1134"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1701"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1843"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1300"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pStyle w:val="Nzov"/>
        <w:spacing w:before="0" w:beforeAutospacing="0" w:after="0"/>
        <w:ind w:right="-87"/>
        <w:jc w:val="left"/>
        <w:rPr>
          <w:sz w:val="18"/>
          <w:szCs w:val="18"/>
        </w:rPr>
      </w:pPr>
    </w:p>
    <w:p w:rsid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hodnote   pohľadávok do lehoty splatnosti a po lehote splatnosti,</w:t>
      </w:r>
    </w:p>
    <w:p w:rsidR="00F83C54" w:rsidRDefault="00F83C54" w:rsidP="00FC4B56">
      <w:pPr>
        <w:ind w:right="-87"/>
        <w:rPr>
          <w:rFonts w:ascii="Arial Narrow" w:hAnsi="Arial Narrow"/>
          <w:bCs/>
          <w:sz w:val="18"/>
          <w:szCs w:val="18"/>
        </w:rPr>
      </w:pPr>
    </w:p>
    <w:p w:rsidR="00F83C54" w:rsidRPr="00AA4D36" w:rsidRDefault="00F83C54" w:rsidP="00FC4B56">
      <w:pPr>
        <w:pStyle w:val="Nzov"/>
        <w:keepNext w:val="0"/>
        <w:widowControl w:val="0"/>
        <w:spacing w:before="0" w:beforeAutospacing="0" w:after="0"/>
        <w:ind w:right="-87"/>
        <w:jc w:val="left"/>
        <w:rPr>
          <w:sz w:val="18"/>
          <w:szCs w:val="18"/>
        </w:rPr>
      </w:pPr>
      <w:r w:rsidRPr="00AA4D36">
        <w:rPr>
          <w:sz w:val="18"/>
          <w:szCs w:val="18"/>
        </w:rPr>
        <w:t>16. Informácie k časti F. písm. s) prílohy č. 3 o vekovej štruktúre pohľadávok</w:t>
      </w:r>
    </w:p>
    <w:p w:rsidR="00F83C54" w:rsidRPr="00AA4D36" w:rsidRDefault="00F83C54" w:rsidP="00FC4B56">
      <w:pPr>
        <w:spacing w:after="120"/>
        <w:ind w:right="-87"/>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93"/>
        <w:gridCol w:w="2185"/>
        <w:gridCol w:w="2185"/>
        <w:gridCol w:w="2185"/>
      </w:tblGrid>
      <w:tr w:rsidR="00F83C54" w:rsidRPr="00AA4D36">
        <w:trPr>
          <w:jc w:val="center"/>
        </w:trPr>
        <w:tc>
          <w:tcPr>
            <w:tcW w:w="3153" w:type="dxa"/>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Názov položky</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V lehote splatnosti</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 lehote splatnosti</w:t>
            </w:r>
          </w:p>
        </w:tc>
        <w:tc>
          <w:tcPr>
            <w:tcW w:w="2030" w:type="dxa"/>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Pohľadávky spolu</w:t>
            </w:r>
          </w:p>
        </w:tc>
      </w:tr>
      <w:tr w:rsidR="00F83C54" w:rsidRPr="00AA4D36">
        <w:trPr>
          <w:trHeight w:hRule="exact" w:val="227"/>
          <w:jc w:val="center"/>
        </w:trPr>
        <w:tc>
          <w:tcPr>
            <w:tcW w:w="3153" w:type="dxa"/>
            <w:tcBorders>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a</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b</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c</w:t>
            </w:r>
          </w:p>
        </w:tc>
        <w:tc>
          <w:tcPr>
            <w:tcW w:w="2030" w:type="dxa"/>
            <w:tcBorders>
              <w:left w:val="single" w:sz="12" w:space="0" w:color="auto"/>
              <w:bottom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d</w:t>
            </w:r>
          </w:p>
        </w:tc>
      </w:tr>
      <w:tr w:rsidR="00F83C54" w:rsidRPr="00AA4D36">
        <w:trPr>
          <w:trHeight w:hRule="exact" w:val="329"/>
          <w:jc w:val="center"/>
        </w:trPr>
        <w:tc>
          <w:tcPr>
            <w:tcW w:w="9243" w:type="dxa"/>
            <w:gridSpan w:val="4"/>
            <w:tcBorders>
              <w:bottom w:val="single" w:sz="12" w:space="0" w:color="auto"/>
            </w:tcBorders>
            <w:vAlign w:val="center"/>
          </w:tcPr>
          <w:p w:rsidR="00F83C54" w:rsidRPr="00AA4D36" w:rsidRDefault="00F83C54" w:rsidP="00FC4B56">
            <w:pPr>
              <w:ind w:right="-87"/>
              <w:rPr>
                <w:rFonts w:ascii="Arial Narrow" w:hAnsi="Arial Narrow"/>
                <w:b/>
                <w:sz w:val="18"/>
                <w:szCs w:val="18"/>
              </w:rPr>
            </w:pPr>
            <w:r w:rsidRPr="00AA4D36">
              <w:rPr>
                <w:rFonts w:ascii="Arial Narrow" w:hAnsi="Arial Narrow" w:cs="Arial"/>
                <w:b/>
                <w:sz w:val="18"/>
                <w:szCs w:val="18"/>
              </w:rPr>
              <w:t>Dlhodobé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lastRenderedPageBreak/>
              <w:t>Ostatné pohľadávky v rámci konsolidovaného celku</w:t>
            </w:r>
          </w:p>
        </w:tc>
        <w:tc>
          <w:tcPr>
            <w:tcW w:w="203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2030"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2030" w:type="dxa"/>
            <w:tcBorders>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Iné pohľadávky</w:t>
            </w:r>
          </w:p>
        </w:tc>
        <w:tc>
          <w:tcPr>
            <w:tcW w:w="2030" w:type="dxa"/>
            <w:tcBorders>
              <w:top w:val="single" w:sz="6"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Dlhodobé pohľadávky spolu</w:t>
            </w:r>
          </w:p>
        </w:tc>
        <w:tc>
          <w:tcPr>
            <w:tcW w:w="2030" w:type="dxa"/>
            <w:tcBorders>
              <w:left w:val="single" w:sz="12"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c>
          <w:tcPr>
            <w:tcW w:w="2030"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2030"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340"/>
          <w:jc w:val="center"/>
        </w:trPr>
        <w:tc>
          <w:tcPr>
            <w:tcW w:w="9243" w:type="dxa"/>
            <w:gridSpan w:val="4"/>
            <w:tcBorders>
              <w:top w:val="single" w:sz="12" w:space="0" w:color="auto"/>
              <w:bottom w:val="single" w:sz="12" w:space="0" w:color="auto"/>
            </w:tcBorders>
            <w:vAlign w:val="center"/>
          </w:tcPr>
          <w:p w:rsidR="00F83C54" w:rsidRPr="00AA4D36" w:rsidRDefault="00F83C54" w:rsidP="00FC4B56">
            <w:pPr>
              <w:ind w:right="-87"/>
              <w:rPr>
                <w:rFonts w:ascii="Arial Narrow" w:hAnsi="Arial Narrow"/>
                <w:b/>
                <w:sz w:val="18"/>
                <w:szCs w:val="18"/>
              </w:rPr>
            </w:pPr>
            <w:r w:rsidRPr="00AA4D36">
              <w:rPr>
                <w:rFonts w:ascii="Arial Narrow" w:hAnsi="Arial Narrow" w:cs="Arial"/>
                <w:b/>
                <w:sz w:val="18"/>
                <w:szCs w:val="18"/>
              </w:rPr>
              <w:t>Krátkodobé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Sociálne poistenie</w:t>
            </w:r>
          </w:p>
        </w:tc>
        <w:tc>
          <w:tcPr>
            <w:tcW w:w="2030" w:type="dxa"/>
            <w:tcBorders>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2030"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2030" w:type="dxa"/>
            <w:tcBorders>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Daňové pohľadávky a dotácie</w:t>
            </w:r>
          </w:p>
        </w:tc>
        <w:tc>
          <w:tcPr>
            <w:tcW w:w="2030" w:type="dxa"/>
            <w:tcBorders>
              <w:top w:val="single" w:sz="6"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Iné pohľadávky</w:t>
            </w:r>
          </w:p>
        </w:tc>
        <w:tc>
          <w:tcPr>
            <w:tcW w:w="203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Krátkodobé pohľadávky spolu</w:t>
            </w:r>
          </w:p>
        </w:tc>
        <w:tc>
          <w:tcPr>
            <w:tcW w:w="2030" w:type="dxa"/>
            <w:tcBorders>
              <w:left w:val="single" w:sz="12"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c>
          <w:tcPr>
            <w:tcW w:w="2030"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2030"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ind w:right="-87"/>
        <w:jc w:val="both"/>
        <w:rPr>
          <w:rFonts w:ascii="Arial Narrow" w:hAnsi="Arial Narrow" w:cs="Arial"/>
          <w:sz w:val="18"/>
          <w:szCs w:val="18"/>
        </w:rPr>
      </w:pPr>
    </w:p>
    <w:p w:rsidR="00F83C54" w:rsidRPr="00AA4D36" w:rsidRDefault="00F83C54" w:rsidP="00FC4B56">
      <w:pPr>
        <w:pStyle w:val="Nzov"/>
        <w:spacing w:before="0" w:beforeAutospacing="0" w:after="0"/>
        <w:ind w:right="-87"/>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64"/>
        <w:gridCol w:w="2992"/>
        <w:gridCol w:w="2992"/>
      </w:tblGrid>
      <w:tr w:rsidR="00F83C54" w:rsidRPr="00AA4D36">
        <w:trPr>
          <w:jc w:val="center"/>
        </w:trPr>
        <w:tc>
          <w:tcPr>
            <w:tcW w:w="3653" w:type="dxa"/>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Pohľadávky podľa zostatkovej</w:t>
            </w:r>
          </w:p>
          <w:p w:rsidR="00F83C54" w:rsidRPr="00AA4D36" w:rsidRDefault="00F83C54" w:rsidP="00FC4B56">
            <w:pPr>
              <w:pStyle w:val="TopHeader"/>
              <w:ind w:right="-87"/>
              <w:rPr>
                <w:sz w:val="18"/>
                <w:szCs w:val="18"/>
              </w:rPr>
            </w:pPr>
            <w:r w:rsidRPr="00AA4D36">
              <w:rPr>
                <w:sz w:val="18"/>
                <w:szCs w:val="18"/>
              </w:rPr>
              <w:t>doby splatnosti</w:t>
            </w:r>
          </w:p>
        </w:tc>
        <w:tc>
          <w:tcPr>
            <w:tcW w:w="2757"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Bežné účtovné obdobie</w:t>
            </w:r>
          </w:p>
        </w:tc>
        <w:tc>
          <w:tcPr>
            <w:tcW w:w="2757" w:type="dxa"/>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Bezprostredne predchádzajúce účtovné obdobie</w:t>
            </w:r>
          </w:p>
        </w:tc>
      </w:tr>
      <w:tr w:rsidR="00F83C54" w:rsidRPr="00AA4D36">
        <w:trPr>
          <w:trHeight w:val="121"/>
          <w:jc w:val="center"/>
        </w:trPr>
        <w:tc>
          <w:tcPr>
            <w:tcW w:w="3653" w:type="dxa"/>
            <w:tcBorders>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a</w:t>
            </w:r>
          </w:p>
        </w:tc>
        <w:tc>
          <w:tcPr>
            <w:tcW w:w="2757"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b</w:t>
            </w:r>
          </w:p>
        </w:tc>
        <w:tc>
          <w:tcPr>
            <w:tcW w:w="2757" w:type="dxa"/>
            <w:tcBorders>
              <w:left w:val="single" w:sz="12" w:space="0" w:color="auto"/>
              <w:bottom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c</w:t>
            </w:r>
          </w:p>
        </w:tc>
      </w:tr>
      <w:tr w:rsidR="00F83C54" w:rsidRPr="00AA4D36">
        <w:trPr>
          <w:trHeight w:val="340"/>
          <w:jc w:val="center"/>
        </w:trPr>
        <w:tc>
          <w:tcPr>
            <w:tcW w:w="3653" w:type="dxa"/>
            <w:tcBorders>
              <w:top w:val="single" w:sz="12" w:space="0" w:color="auto"/>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po lehote splatnosti</w:t>
            </w:r>
          </w:p>
        </w:tc>
        <w:tc>
          <w:tcPr>
            <w:tcW w:w="2757" w:type="dxa"/>
            <w:tcBorders>
              <w:top w:val="single" w:sz="12" w:space="0" w:color="auto"/>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2757" w:type="dxa"/>
            <w:tcBorders>
              <w:top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653" w:type="dxa"/>
            <w:tcBorders>
              <w:top w:val="single" w:sz="6" w:space="0" w:color="auto"/>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so zostatkovou dobou splatnosti do jedného roka</w:t>
            </w:r>
          </w:p>
        </w:tc>
        <w:tc>
          <w:tcPr>
            <w:tcW w:w="2757" w:type="dxa"/>
            <w:tcBorders>
              <w:top w:val="single" w:sz="6" w:space="0" w:color="auto"/>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2757" w:type="dxa"/>
            <w:tcBorders>
              <w:top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653" w:type="dxa"/>
            <w:tcBorders>
              <w:top w:val="single" w:sz="6"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Krátkodobé pohľadávky spolu</w:t>
            </w:r>
          </w:p>
        </w:tc>
        <w:tc>
          <w:tcPr>
            <w:tcW w:w="2757" w:type="dxa"/>
            <w:tcBorders>
              <w:top w:val="single" w:sz="6" w:space="0" w:color="auto"/>
              <w:left w:val="single" w:sz="12" w:space="0" w:color="auto"/>
            </w:tcBorders>
            <w:vAlign w:val="center"/>
          </w:tcPr>
          <w:p w:rsidR="00F83C54" w:rsidRPr="001153FA" w:rsidRDefault="00F83C54" w:rsidP="00FC4B56">
            <w:pPr>
              <w:pStyle w:val="Value"/>
              <w:ind w:right="-87"/>
              <w:rPr>
                <w:b/>
                <w:sz w:val="18"/>
                <w:szCs w:val="18"/>
                <w:lang w:eastAsia="en-US"/>
              </w:rPr>
            </w:pPr>
          </w:p>
        </w:tc>
        <w:tc>
          <w:tcPr>
            <w:tcW w:w="2757" w:type="dxa"/>
            <w:tcBorders>
              <w:top w:val="single" w:sz="6"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so zostatkovou dobou splatnosti jeden rok až päť rokov</w:t>
            </w:r>
          </w:p>
        </w:tc>
        <w:tc>
          <w:tcPr>
            <w:tcW w:w="2757"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757"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so zostatkovou dobou splatnosti dlhšou ako päť rokov</w:t>
            </w:r>
          </w:p>
        </w:tc>
        <w:tc>
          <w:tcPr>
            <w:tcW w:w="2757"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757"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65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Dlhodobé pohľadávky spolu</w:t>
            </w:r>
          </w:p>
        </w:tc>
        <w:tc>
          <w:tcPr>
            <w:tcW w:w="2757" w:type="dxa"/>
            <w:tcBorders>
              <w:left w:val="single" w:sz="12"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c>
          <w:tcPr>
            <w:tcW w:w="2757"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pStyle w:val="Nzov"/>
        <w:keepNext w:val="0"/>
        <w:spacing w:before="0" w:beforeAutospacing="0" w:after="0"/>
        <w:ind w:right="-87"/>
        <w:jc w:val="both"/>
        <w:rPr>
          <w:sz w:val="18"/>
          <w:szCs w:val="18"/>
        </w:rPr>
      </w:pPr>
    </w:p>
    <w:p w:rsidR="00462239" w:rsidRP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hodnote pohľadávok zabezpečených záložným právom alebo inou formou zabezpečenia  s uvedením  formy zabezpečenia,</w:t>
      </w: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hodnote  pohľadávok, na ktoré sa zriadilo záložné právo a pohľadávok,</w:t>
      </w:r>
      <w:r w:rsidRPr="00462239">
        <w:rPr>
          <w:rFonts w:ascii="Arial Narrow" w:hAnsi="Arial Narrow"/>
          <w:bCs/>
          <w:color w:val="FF0000"/>
          <w:sz w:val="18"/>
          <w:szCs w:val="18"/>
        </w:rPr>
        <w:t xml:space="preserve"> </w:t>
      </w:r>
      <w:r w:rsidRPr="00462239">
        <w:rPr>
          <w:rFonts w:ascii="Arial Narrow" w:hAnsi="Arial Narrow"/>
          <w:bCs/>
          <w:sz w:val="18"/>
          <w:szCs w:val="18"/>
        </w:rPr>
        <w:t>pri ktorých má účtovná jednotka obmedzené právo s nimi  nakladať,</w:t>
      </w:r>
    </w:p>
    <w:p w:rsidR="00F83C54" w:rsidRDefault="00F83C54" w:rsidP="00FC4B56">
      <w:pPr>
        <w:ind w:right="-87"/>
        <w:jc w:val="both"/>
        <w:rPr>
          <w:rFonts w:ascii="Arial Narrow" w:hAnsi="Arial Narrow"/>
          <w:bCs/>
          <w:sz w:val="18"/>
          <w:szCs w:val="18"/>
        </w:rPr>
      </w:pPr>
    </w:p>
    <w:p w:rsidR="006B3D2E" w:rsidRPr="00AA4D36" w:rsidRDefault="006B3D2E" w:rsidP="00FC4B56">
      <w:pPr>
        <w:pStyle w:val="Nzov"/>
        <w:keepNext w:val="0"/>
        <w:spacing w:before="0" w:beforeAutospacing="0" w:after="0"/>
        <w:ind w:right="-87"/>
        <w:jc w:val="both"/>
        <w:rPr>
          <w:sz w:val="18"/>
          <w:szCs w:val="18"/>
        </w:rPr>
      </w:pPr>
      <w:r w:rsidRPr="00AA4D36">
        <w:rPr>
          <w:sz w:val="18"/>
          <w:szCs w:val="18"/>
        </w:rPr>
        <w:t>17. Informácie k časti F. písm. t) a u) prílohy č. 3 o pohľadávkach zabezpečených záložným právom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38"/>
        <w:gridCol w:w="2922"/>
        <w:gridCol w:w="2488"/>
      </w:tblGrid>
      <w:tr w:rsidR="006B3D2E" w:rsidRPr="00AA4D36">
        <w:trPr>
          <w:jc w:val="center"/>
        </w:trPr>
        <w:tc>
          <w:tcPr>
            <w:tcW w:w="4181" w:type="dxa"/>
            <w:vMerge w:val="restart"/>
            <w:tcBorders>
              <w:top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Opis predmetu záložného práva</w:t>
            </w:r>
          </w:p>
        </w:tc>
        <w:tc>
          <w:tcPr>
            <w:tcW w:w="4986" w:type="dxa"/>
            <w:gridSpan w:val="2"/>
            <w:tcBorders>
              <w:top w:val="single" w:sz="12" w:space="0" w:color="auto"/>
              <w:left w:val="single" w:sz="12" w:space="0" w:color="auto"/>
              <w:bottom w:val="nil"/>
            </w:tcBorders>
            <w:vAlign w:val="center"/>
          </w:tcPr>
          <w:p w:rsidR="006B3D2E" w:rsidRPr="00AA4D36" w:rsidRDefault="006B3D2E" w:rsidP="00FC4B56">
            <w:pPr>
              <w:pStyle w:val="TopHeader"/>
              <w:ind w:right="-87"/>
              <w:rPr>
                <w:sz w:val="18"/>
                <w:szCs w:val="18"/>
              </w:rPr>
            </w:pPr>
            <w:r w:rsidRPr="00AA4D36">
              <w:rPr>
                <w:sz w:val="18"/>
                <w:szCs w:val="18"/>
              </w:rPr>
              <w:t>Bežné účtovné obdobie</w:t>
            </w:r>
          </w:p>
        </w:tc>
      </w:tr>
      <w:tr w:rsidR="006B3D2E" w:rsidRPr="00AA4D36">
        <w:trPr>
          <w:jc w:val="center"/>
        </w:trPr>
        <w:tc>
          <w:tcPr>
            <w:tcW w:w="4181" w:type="dxa"/>
            <w:vMerge/>
            <w:tcBorders>
              <w:bottom w:val="nil"/>
              <w:right w:val="single" w:sz="12" w:space="0" w:color="auto"/>
            </w:tcBorders>
            <w:vAlign w:val="center"/>
          </w:tcPr>
          <w:p w:rsidR="006B3D2E" w:rsidRPr="00AA4D36" w:rsidRDefault="006B3D2E" w:rsidP="00FC4B56">
            <w:pPr>
              <w:pStyle w:val="TopHeader"/>
              <w:ind w:right="-87"/>
              <w:rPr>
                <w:sz w:val="18"/>
                <w:szCs w:val="18"/>
              </w:rPr>
            </w:pPr>
          </w:p>
        </w:tc>
        <w:tc>
          <w:tcPr>
            <w:tcW w:w="2693" w:type="dxa"/>
            <w:tcBorders>
              <w:top w:val="single" w:sz="12" w:space="0" w:color="auto"/>
              <w:left w:val="single" w:sz="12" w:space="0" w:color="auto"/>
              <w:bottom w:val="nil"/>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Hodnota predmetu</w:t>
            </w:r>
          </w:p>
        </w:tc>
        <w:tc>
          <w:tcPr>
            <w:tcW w:w="2293" w:type="dxa"/>
            <w:tcBorders>
              <w:top w:val="single" w:sz="12" w:space="0" w:color="auto"/>
              <w:left w:val="single" w:sz="12" w:space="0" w:color="auto"/>
              <w:bottom w:val="nil"/>
            </w:tcBorders>
            <w:vAlign w:val="center"/>
          </w:tcPr>
          <w:p w:rsidR="006B3D2E" w:rsidRPr="00AA4D36" w:rsidRDefault="006B3D2E" w:rsidP="00FC4B56">
            <w:pPr>
              <w:pStyle w:val="TopHeader"/>
              <w:ind w:right="-87"/>
              <w:rPr>
                <w:sz w:val="18"/>
                <w:szCs w:val="18"/>
              </w:rPr>
            </w:pPr>
            <w:r w:rsidRPr="00AA4D36">
              <w:rPr>
                <w:sz w:val="18"/>
                <w:szCs w:val="18"/>
              </w:rPr>
              <w:t>Hodnota pohľadávky</w:t>
            </w:r>
          </w:p>
        </w:tc>
      </w:tr>
      <w:tr w:rsidR="006B3D2E" w:rsidRPr="00AA4D36">
        <w:trPr>
          <w:trHeight w:val="340"/>
          <w:jc w:val="center"/>
        </w:trPr>
        <w:tc>
          <w:tcPr>
            <w:tcW w:w="4181"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293"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181" w:type="dxa"/>
            <w:tcBorders>
              <w:bottom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Hodnota pohľadávok, na ktoré sa zriadilo záložné právo</w:t>
            </w:r>
          </w:p>
        </w:tc>
        <w:tc>
          <w:tcPr>
            <w:tcW w:w="2693" w:type="dxa"/>
            <w:tcBorders>
              <w:left w:val="single" w:sz="12" w:space="0" w:color="auto"/>
              <w:bottom w:val="single" w:sz="6" w:space="0" w:color="auto"/>
            </w:tcBorders>
            <w:vAlign w:val="center"/>
          </w:tcPr>
          <w:p w:rsidR="006B3D2E" w:rsidRPr="00AA4D36" w:rsidRDefault="006B3D2E"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2293" w:type="dxa"/>
            <w:tcBorders>
              <w:bottom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181" w:type="dxa"/>
            <w:tcBorders>
              <w:top w:val="single" w:sz="6" w:space="0" w:color="auto"/>
              <w:bottom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rsidR="006B3D2E" w:rsidRPr="00AA4D36" w:rsidRDefault="006B3D2E"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2293" w:type="dxa"/>
            <w:tcBorders>
              <w:top w:val="single" w:sz="6" w:space="0" w:color="auto"/>
              <w:bottom w:val="single" w:sz="12" w:space="0" w:color="auto"/>
            </w:tcBorders>
            <w:vAlign w:val="center"/>
          </w:tcPr>
          <w:p w:rsidR="006B3D2E" w:rsidRPr="001153FA" w:rsidRDefault="006B3D2E" w:rsidP="00FC4B56">
            <w:pPr>
              <w:pStyle w:val="Value"/>
              <w:ind w:right="-87"/>
              <w:rPr>
                <w:sz w:val="18"/>
                <w:szCs w:val="18"/>
                <w:lang w:eastAsia="en-US"/>
              </w:rPr>
            </w:pPr>
          </w:p>
        </w:tc>
      </w:tr>
    </w:tbl>
    <w:p w:rsidR="006B3D2E" w:rsidRPr="00AA4D36" w:rsidRDefault="006B3D2E" w:rsidP="00FC4B56">
      <w:pPr>
        <w:ind w:left="1004" w:right="-87"/>
        <w:rPr>
          <w:rFonts w:ascii="Arial Narrow" w:hAnsi="Arial Narrow"/>
          <w:bCs/>
          <w:sz w:val="18"/>
          <w:szCs w:val="18"/>
        </w:rPr>
      </w:pPr>
    </w:p>
    <w:p w:rsidR="00462239" w:rsidRP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odloženej daňovej pohľadávke, pričom sa uvedie opis jej vzniku,</w:t>
      </w:r>
    </w:p>
    <w:p w:rsid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významných  zložkách   krátkodobého finančného majetku,</w:t>
      </w:r>
    </w:p>
    <w:p w:rsidR="006B3D2E" w:rsidRDefault="006B3D2E" w:rsidP="00FC4B56">
      <w:pPr>
        <w:ind w:right="-87"/>
        <w:rPr>
          <w:rFonts w:ascii="Arial Narrow" w:hAnsi="Arial Narrow"/>
          <w:bCs/>
          <w:sz w:val="18"/>
          <w:szCs w:val="18"/>
        </w:rPr>
      </w:pPr>
    </w:p>
    <w:p w:rsidR="006B3D2E" w:rsidRPr="00AA4D36" w:rsidRDefault="006B3D2E" w:rsidP="00FC4B56">
      <w:pPr>
        <w:pStyle w:val="Nzov"/>
        <w:spacing w:before="0" w:beforeAutospacing="0" w:after="0"/>
        <w:ind w:right="-87"/>
        <w:jc w:val="left"/>
        <w:rPr>
          <w:sz w:val="18"/>
          <w:szCs w:val="18"/>
        </w:rPr>
      </w:pPr>
      <w:r w:rsidRPr="00AA4D36">
        <w:rPr>
          <w:sz w:val="18"/>
          <w:szCs w:val="18"/>
        </w:rPr>
        <w:t>18. Informácie k časti F. písm. w) prílohy č. 3 o krátkodobom finančnom majetku</w:t>
      </w:r>
    </w:p>
    <w:p w:rsidR="006B3D2E" w:rsidRPr="00AA4D36" w:rsidRDefault="006B3D2E" w:rsidP="00FC4B56">
      <w:pPr>
        <w:pStyle w:val="Nzov"/>
        <w:keepNext w:val="0"/>
        <w:spacing w:before="0" w:beforeAutospacing="0" w:after="0"/>
        <w:ind w:right="-87"/>
        <w:jc w:val="left"/>
        <w:rPr>
          <w:b w:val="0"/>
          <w:sz w:val="18"/>
          <w:szCs w:val="18"/>
        </w:rPr>
      </w:pPr>
      <w:r w:rsidRPr="00AA4D36">
        <w:rPr>
          <w:b w:val="0"/>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541"/>
        <w:gridCol w:w="2898"/>
        <w:gridCol w:w="2509"/>
      </w:tblGrid>
      <w:tr w:rsidR="006B3D2E" w:rsidRPr="00AA4D36">
        <w:trPr>
          <w:jc w:val="center"/>
        </w:trPr>
        <w:tc>
          <w:tcPr>
            <w:tcW w:w="4219" w:type="dxa"/>
            <w:tcBorders>
              <w:top w:val="single" w:sz="12" w:space="0" w:color="auto"/>
              <w:bottom w:val="nil"/>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Názov položky</w:t>
            </w:r>
          </w:p>
        </w:tc>
        <w:tc>
          <w:tcPr>
            <w:tcW w:w="2693" w:type="dxa"/>
            <w:tcBorders>
              <w:top w:val="single" w:sz="12" w:space="0" w:color="auto"/>
              <w:left w:val="single" w:sz="12" w:space="0" w:color="auto"/>
              <w:bottom w:val="nil"/>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Bežné účtovné obdobie</w:t>
            </w:r>
          </w:p>
        </w:tc>
        <w:tc>
          <w:tcPr>
            <w:tcW w:w="2331" w:type="dxa"/>
            <w:tcBorders>
              <w:top w:val="single" w:sz="12" w:space="0" w:color="auto"/>
              <w:left w:val="single" w:sz="12" w:space="0" w:color="auto"/>
              <w:bottom w:val="nil"/>
            </w:tcBorders>
            <w:vAlign w:val="center"/>
          </w:tcPr>
          <w:p w:rsidR="006B3D2E" w:rsidRPr="00AA4D36" w:rsidRDefault="006B3D2E" w:rsidP="00FC4B56">
            <w:pPr>
              <w:pStyle w:val="TopHeader"/>
              <w:ind w:right="-87"/>
              <w:rPr>
                <w:sz w:val="18"/>
                <w:szCs w:val="18"/>
              </w:rPr>
            </w:pPr>
            <w:r w:rsidRPr="00AA4D36">
              <w:rPr>
                <w:sz w:val="18"/>
                <w:szCs w:val="18"/>
              </w:rPr>
              <w:t>Bezprostredne predchádzajúce účtovné obdobie</w:t>
            </w:r>
          </w:p>
        </w:tc>
      </w:tr>
      <w:tr w:rsidR="006B3D2E" w:rsidRPr="00AA4D36">
        <w:trPr>
          <w:trHeight w:val="340"/>
          <w:jc w:val="center"/>
        </w:trPr>
        <w:tc>
          <w:tcPr>
            <w:tcW w:w="4219"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sz w:val="18"/>
                <w:szCs w:val="18"/>
              </w:rPr>
            </w:pPr>
            <w:r w:rsidRPr="00AA4D36">
              <w:rPr>
                <w:rFonts w:ascii="Arial Narrow" w:hAnsi="Arial Narrow"/>
                <w:sz w:val="18"/>
                <w:szCs w:val="18"/>
              </w:rPr>
              <w:t>Pokladnica, ceniny</w:t>
            </w:r>
          </w:p>
        </w:tc>
        <w:tc>
          <w:tcPr>
            <w:tcW w:w="2693"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331"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219" w:type="dxa"/>
            <w:tcBorders>
              <w:right w:val="single" w:sz="12" w:space="0" w:color="auto"/>
            </w:tcBorders>
            <w:vAlign w:val="center"/>
          </w:tcPr>
          <w:p w:rsidR="006B3D2E" w:rsidRPr="00AA4D36" w:rsidRDefault="006B3D2E" w:rsidP="00FC4B56">
            <w:pPr>
              <w:ind w:right="-87"/>
              <w:rPr>
                <w:rFonts w:ascii="Arial Narrow" w:hAnsi="Arial Narrow" w:cs="Arial"/>
                <w:bCs/>
                <w:sz w:val="18"/>
                <w:szCs w:val="18"/>
              </w:rPr>
            </w:pPr>
            <w:r w:rsidRPr="00AA4D36">
              <w:rPr>
                <w:rFonts w:ascii="Arial Narrow" w:hAnsi="Arial Narrow" w:cs="Arial"/>
                <w:bCs/>
                <w:sz w:val="18"/>
                <w:szCs w:val="18"/>
              </w:rPr>
              <w:t>Bežné bankové účty</w:t>
            </w:r>
          </w:p>
        </w:tc>
        <w:tc>
          <w:tcPr>
            <w:tcW w:w="2693" w:type="dxa"/>
            <w:tcBorders>
              <w:left w:val="single" w:sz="12" w:space="0" w:color="auto"/>
            </w:tcBorders>
            <w:vAlign w:val="center"/>
          </w:tcPr>
          <w:p w:rsidR="006B3D2E" w:rsidRPr="001153FA" w:rsidRDefault="006B3D2E" w:rsidP="00FC4B56">
            <w:pPr>
              <w:pStyle w:val="Value"/>
              <w:ind w:right="-87"/>
              <w:rPr>
                <w:sz w:val="18"/>
                <w:szCs w:val="18"/>
                <w:lang w:eastAsia="en-US"/>
              </w:rPr>
            </w:pPr>
          </w:p>
        </w:tc>
        <w:tc>
          <w:tcPr>
            <w:tcW w:w="2331" w:type="dxa"/>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219" w:type="dxa"/>
            <w:tcBorders>
              <w:right w:val="single" w:sz="12" w:space="0" w:color="auto"/>
            </w:tcBorders>
            <w:vAlign w:val="center"/>
          </w:tcPr>
          <w:p w:rsidR="006B3D2E" w:rsidRPr="00AA4D36" w:rsidRDefault="006B3D2E" w:rsidP="00FC4B56">
            <w:pPr>
              <w:ind w:right="-87"/>
              <w:rPr>
                <w:rFonts w:ascii="Arial Narrow" w:hAnsi="Arial Narrow" w:cs="Arial"/>
                <w:bCs/>
                <w:sz w:val="18"/>
                <w:szCs w:val="18"/>
              </w:rPr>
            </w:pPr>
            <w:r w:rsidRPr="00AA4D36">
              <w:rPr>
                <w:rFonts w:ascii="Arial Narrow" w:hAnsi="Arial Narrow" w:cs="Arial"/>
                <w:bCs/>
                <w:sz w:val="18"/>
                <w:szCs w:val="18"/>
              </w:rPr>
              <w:t>Bankové účty termínované</w:t>
            </w:r>
          </w:p>
        </w:tc>
        <w:tc>
          <w:tcPr>
            <w:tcW w:w="2693" w:type="dxa"/>
            <w:tcBorders>
              <w:left w:val="single" w:sz="12" w:space="0" w:color="auto"/>
            </w:tcBorders>
            <w:vAlign w:val="center"/>
          </w:tcPr>
          <w:p w:rsidR="006B3D2E" w:rsidRPr="001153FA" w:rsidRDefault="006B3D2E" w:rsidP="00FC4B56">
            <w:pPr>
              <w:pStyle w:val="Value"/>
              <w:ind w:right="-87"/>
              <w:rPr>
                <w:sz w:val="18"/>
                <w:szCs w:val="18"/>
                <w:lang w:eastAsia="en-US"/>
              </w:rPr>
            </w:pPr>
          </w:p>
        </w:tc>
        <w:tc>
          <w:tcPr>
            <w:tcW w:w="2331" w:type="dxa"/>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219" w:type="dxa"/>
            <w:tcBorders>
              <w:right w:val="single" w:sz="12" w:space="0" w:color="auto"/>
            </w:tcBorders>
            <w:vAlign w:val="center"/>
          </w:tcPr>
          <w:p w:rsidR="006B3D2E" w:rsidRPr="00AA4D36" w:rsidRDefault="006B3D2E" w:rsidP="00FC4B56">
            <w:pPr>
              <w:ind w:right="-87"/>
              <w:rPr>
                <w:rFonts w:ascii="Arial Narrow" w:hAnsi="Arial Narrow" w:cs="Arial"/>
                <w:bCs/>
                <w:sz w:val="18"/>
                <w:szCs w:val="18"/>
              </w:rPr>
            </w:pPr>
            <w:r w:rsidRPr="00AA4D36">
              <w:rPr>
                <w:rFonts w:ascii="Arial Narrow" w:hAnsi="Arial Narrow" w:cs="Arial"/>
                <w:bCs/>
                <w:sz w:val="18"/>
                <w:szCs w:val="18"/>
              </w:rPr>
              <w:t>Peniaze na ceste</w:t>
            </w:r>
          </w:p>
        </w:tc>
        <w:tc>
          <w:tcPr>
            <w:tcW w:w="2693" w:type="dxa"/>
            <w:tcBorders>
              <w:left w:val="single" w:sz="12" w:space="0" w:color="auto"/>
            </w:tcBorders>
            <w:vAlign w:val="center"/>
          </w:tcPr>
          <w:p w:rsidR="006B3D2E" w:rsidRPr="001153FA" w:rsidRDefault="006B3D2E" w:rsidP="00FC4B56">
            <w:pPr>
              <w:pStyle w:val="Value"/>
              <w:ind w:right="-87"/>
              <w:rPr>
                <w:sz w:val="18"/>
                <w:szCs w:val="18"/>
                <w:lang w:eastAsia="en-US"/>
              </w:rPr>
            </w:pPr>
          </w:p>
        </w:tc>
        <w:tc>
          <w:tcPr>
            <w:tcW w:w="2331" w:type="dxa"/>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219"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b/>
                <w:bCs/>
                <w:sz w:val="18"/>
                <w:szCs w:val="18"/>
              </w:rPr>
            </w:pPr>
            <w:r w:rsidRPr="00AA4D36">
              <w:rPr>
                <w:rFonts w:ascii="Arial Narrow" w:hAnsi="Arial Narrow" w:cs="Arial"/>
                <w:b/>
                <w:bCs/>
                <w:sz w:val="18"/>
                <w:szCs w:val="18"/>
              </w:rPr>
              <w:lastRenderedPageBreak/>
              <w:t>Spolu</w:t>
            </w:r>
          </w:p>
        </w:tc>
        <w:tc>
          <w:tcPr>
            <w:tcW w:w="2693" w:type="dxa"/>
            <w:tcBorders>
              <w:left w:val="single" w:sz="12" w:space="0" w:color="auto"/>
              <w:bottom w:val="single" w:sz="12" w:space="0" w:color="auto"/>
            </w:tcBorders>
            <w:vAlign w:val="center"/>
          </w:tcPr>
          <w:p w:rsidR="006B3D2E" w:rsidRPr="001153FA" w:rsidRDefault="006B3D2E" w:rsidP="00FC4B56">
            <w:pPr>
              <w:pStyle w:val="Value"/>
              <w:ind w:right="-87"/>
              <w:rPr>
                <w:b/>
                <w:sz w:val="18"/>
                <w:szCs w:val="18"/>
                <w:lang w:eastAsia="en-US"/>
              </w:rPr>
            </w:pPr>
          </w:p>
        </w:tc>
        <w:tc>
          <w:tcPr>
            <w:tcW w:w="2331"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r>
    </w:tbl>
    <w:p w:rsidR="006B3D2E" w:rsidRPr="00AA4D36" w:rsidRDefault="006B3D2E" w:rsidP="00FC4B56">
      <w:pPr>
        <w:pStyle w:val="Nzov"/>
        <w:keepNext w:val="0"/>
        <w:widowControl w:val="0"/>
        <w:spacing w:before="0" w:beforeAutospacing="0" w:after="0"/>
        <w:ind w:right="-87"/>
        <w:jc w:val="left"/>
        <w:rPr>
          <w:b w:val="0"/>
          <w:sz w:val="18"/>
          <w:szCs w:val="18"/>
        </w:rPr>
      </w:pPr>
    </w:p>
    <w:p w:rsidR="006B3D2E" w:rsidRPr="00AA4D36" w:rsidRDefault="006B3D2E" w:rsidP="00FC4B56">
      <w:pPr>
        <w:pStyle w:val="Nzov"/>
        <w:keepNext w:val="0"/>
        <w:widowControl w:val="0"/>
        <w:spacing w:before="0" w:beforeAutospacing="0" w:after="0"/>
        <w:ind w:right="-87"/>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15"/>
        <w:gridCol w:w="1846"/>
        <w:gridCol w:w="1284"/>
        <w:gridCol w:w="1353"/>
        <w:gridCol w:w="1850"/>
      </w:tblGrid>
      <w:tr w:rsidR="006B3D2E" w:rsidRPr="00AA4D36">
        <w:trPr>
          <w:jc w:val="center"/>
        </w:trPr>
        <w:tc>
          <w:tcPr>
            <w:tcW w:w="3331" w:type="dxa"/>
            <w:vMerge w:val="restart"/>
            <w:tcBorders>
              <w:top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Krátkodobý finančný majetok</w:t>
            </w:r>
          </w:p>
        </w:tc>
        <w:tc>
          <w:tcPr>
            <w:tcW w:w="5836" w:type="dxa"/>
            <w:gridSpan w:val="4"/>
            <w:tcBorders>
              <w:top w:val="single" w:sz="12" w:space="0" w:color="auto"/>
              <w:left w:val="single" w:sz="12" w:space="0" w:color="auto"/>
              <w:bottom w:val="nil"/>
            </w:tcBorders>
            <w:vAlign w:val="center"/>
          </w:tcPr>
          <w:p w:rsidR="006B3D2E" w:rsidRPr="00AA4D36" w:rsidRDefault="006B3D2E" w:rsidP="00FC4B56">
            <w:pPr>
              <w:pStyle w:val="TopHeader"/>
              <w:ind w:right="-87"/>
              <w:rPr>
                <w:sz w:val="18"/>
                <w:szCs w:val="18"/>
              </w:rPr>
            </w:pPr>
            <w:r w:rsidRPr="00AA4D36">
              <w:rPr>
                <w:sz w:val="18"/>
                <w:szCs w:val="18"/>
              </w:rPr>
              <w:t>Bežné účtovné obdobie</w:t>
            </w:r>
          </w:p>
        </w:tc>
      </w:tr>
      <w:tr w:rsidR="006B3D2E" w:rsidRPr="00AA4D36">
        <w:trPr>
          <w:jc w:val="center"/>
        </w:trPr>
        <w:tc>
          <w:tcPr>
            <w:tcW w:w="3331" w:type="dxa"/>
            <w:vMerge/>
            <w:tcBorders>
              <w:right w:val="single" w:sz="12" w:space="0" w:color="auto"/>
            </w:tcBorders>
            <w:vAlign w:val="center"/>
          </w:tcPr>
          <w:p w:rsidR="006B3D2E" w:rsidRPr="00AA4D36" w:rsidRDefault="006B3D2E" w:rsidP="00FC4B56">
            <w:pPr>
              <w:pStyle w:val="TopHeader"/>
              <w:ind w:right="-87"/>
              <w:rPr>
                <w:sz w:val="18"/>
                <w:szCs w:val="18"/>
              </w:rPr>
            </w:pPr>
          </w:p>
        </w:tc>
        <w:tc>
          <w:tcPr>
            <w:tcW w:w="1701"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Stav na začiatku účtovného obdobia</w:t>
            </w:r>
          </w:p>
        </w:tc>
        <w:tc>
          <w:tcPr>
            <w:tcW w:w="1183"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Prírastky</w:t>
            </w:r>
          </w:p>
          <w:p w:rsidR="006B3D2E" w:rsidRPr="00AA4D36" w:rsidRDefault="006B3D2E" w:rsidP="00FC4B56">
            <w:pPr>
              <w:pStyle w:val="TopHeader"/>
              <w:ind w:right="-87"/>
              <w:rPr>
                <w:sz w:val="18"/>
                <w:szCs w:val="18"/>
              </w:rPr>
            </w:pPr>
          </w:p>
        </w:tc>
        <w:tc>
          <w:tcPr>
            <w:tcW w:w="1247"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Úbytky</w:t>
            </w:r>
          </w:p>
          <w:p w:rsidR="006B3D2E" w:rsidRPr="00AA4D36" w:rsidRDefault="006B3D2E" w:rsidP="00FC4B56">
            <w:pPr>
              <w:pStyle w:val="TopHeader"/>
              <w:ind w:right="-87"/>
              <w:rPr>
                <w:sz w:val="18"/>
                <w:szCs w:val="18"/>
              </w:rPr>
            </w:pPr>
          </w:p>
        </w:tc>
        <w:tc>
          <w:tcPr>
            <w:tcW w:w="1705" w:type="dxa"/>
            <w:tcBorders>
              <w:top w:val="single" w:sz="12" w:space="0" w:color="auto"/>
              <w:lef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Stav na konci účtovného obdobia</w:t>
            </w:r>
          </w:p>
        </w:tc>
      </w:tr>
      <w:tr w:rsidR="006B3D2E" w:rsidRPr="00AA4D36">
        <w:trPr>
          <w:trHeight w:val="74"/>
          <w:jc w:val="center"/>
        </w:trPr>
        <w:tc>
          <w:tcPr>
            <w:tcW w:w="3331" w:type="dxa"/>
            <w:tcBorders>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a</w:t>
            </w:r>
          </w:p>
        </w:tc>
        <w:tc>
          <w:tcPr>
            <w:tcW w:w="1701"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b</w:t>
            </w:r>
          </w:p>
        </w:tc>
        <w:tc>
          <w:tcPr>
            <w:tcW w:w="1183"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c</w:t>
            </w:r>
          </w:p>
        </w:tc>
        <w:tc>
          <w:tcPr>
            <w:tcW w:w="1247"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d</w:t>
            </w:r>
          </w:p>
        </w:tc>
        <w:tc>
          <w:tcPr>
            <w:tcW w:w="1705" w:type="dxa"/>
            <w:tcBorders>
              <w:left w:val="single" w:sz="12" w:space="0" w:color="auto"/>
              <w:bottom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e</w:t>
            </w:r>
          </w:p>
        </w:tc>
      </w:tr>
      <w:tr w:rsidR="006B3D2E" w:rsidRPr="00AA4D36">
        <w:trPr>
          <w:trHeight w:val="340"/>
          <w:jc w:val="center"/>
        </w:trPr>
        <w:tc>
          <w:tcPr>
            <w:tcW w:w="3331"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Majetkové CP na obchodovanie</w:t>
            </w:r>
          </w:p>
        </w:tc>
        <w:tc>
          <w:tcPr>
            <w:tcW w:w="1701"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1183" w:type="dxa"/>
            <w:tcBorders>
              <w:top w:val="single" w:sz="12" w:space="0" w:color="auto"/>
            </w:tcBorders>
            <w:vAlign w:val="center"/>
          </w:tcPr>
          <w:p w:rsidR="006B3D2E" w:rsidRPr="001153FA" w:rsidRDefault="006B3D2E" w:rsidP="00FC4B56">
            <w:pPr>
              <w:pStyle w:val="Value"/>
              <w:ind w:right="-87"/>
              <w:rPr>
                <w:sz w:val="18"/>
                <w:szCs w:val="18"/>
                <w:lang w:eastAsia="en-US"/>
              </w:rPr>
            </w:pPr>
          </w:p>
        </w:tc>
        <w:tc>
          <w:tcPr>
            <w:tcW w:w="1247" w:type="dxa"/>
            <w:tcBorders>
              <w:top w:val="single" w:sz="12" w:space="0" w:color="auto"/>
            </w:tcBorders>
            <w:vAlign w:val="center"/>
          </w:tcPr>
          <w:p w:rsidR="006B3D2E" w:rsidRPr="001153FA" w:rsidRDefault="006B3D2E" w:rsidP="00FC4B56">
            <w:pPr>
              <w:pStyle w:val="Value"/>
              <w:ind w:right="-87"/>
              <w:rPr>
                <w:sz w:val="18"/>
                <w:szCs w:val="18"/>
                <w:lang w:eastAsia="en-US"/>
              </w:rPr>
            </w:pPr>
          </w:p>
        </w:tc>
        <w:tc>
          <w:tcPr>
            <w:tcW w:w="1705"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31" w:type="dxa"/>
            <w:tcBorders>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Dlhové CP na obchodovanie</w:t>
            </w:r>
          </w:p>
        </w:tc>
        <w:tc>
          <w:tcPr>
            <w:tcW w:w="1701" w:type="dxa"/>
            <w:tcBorders>
              <w:left w:val="single" w:sz="12" w:space="0" w:color="auto"/>
            </w:tcBorders>
            <w:vAlign w:val="center"/>
          </w:tcPr>
          <w:p w:rsidR="006B3D2E" w:rsidRPr="001153FA" w:rsidRDefault="006B3D2E" w:rsidP="00FC4B56">
            <w:pPr>
              <w:pStyle w:val="Value"/>
              <w:ind w:right="-87"/>
              <w:rPr>
                <w:sz w:val="18"/>
                <w:szCs w:val="18"/>
                <w:lang w:eastAsia="en-US"/>
              </w:rPr>
            </w:pPr>
          </w:p>
        </w:tc>
        <w:tc>
          <w:tcPr>
            <w:tcW w:w="1183" w:type="dxa"/>
            <w:vAlign w:val="center"/>
          </w:tcPr>
          <w:p w:rsidR="006B3D2E" w:rsidRPr="001153FA" w:rsidRDefault="006B3D2E" w:rsidP="00FC4B56">
            <w:pPr>
              <w:pStyle w:val="Value"/>
              <w:ind w:right="-87"/>
              <w:rPr>
                <w:sz w:val="18"/>
                <w:szCs w:val="18"/>
                <w:lang w:eastAsia="en-US"/>
              </w:rPr>
            </w:pPr>
          </w:p>
        </w:tc>
        <w:tc>
          <w:tcPr>
            <w:tcW w:w="1247" w:type="dxa"/>
            <w:vAlign w:val="center"/>
          </w:tcPr>
          <w:p w:rsidR="006B3D2E" w:rsidRPr="001153FA" w:rsidRDefault="006B3D2E" w:rsidP="00FC4B56">
            <w:pPr>
              <w:pStyle w:val="Value"/>
              <w:ind w:right="-87"/>
              <w:rPr>
                <w:sz w:val="18"/>
                <w:szCs w:val="18"/>
                <w:lang w:eastAsia="en-US"/>
              </w:rPr>
            </w:pPr>
          </w:p>
        </w:tc>
        <w:tc>
          <w:tcPr>
            <w:tcW w:w="1705" w:type="dxa"/>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31" w:type="dxa"/>
            <w:tcBorders>
              <w:bottom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Emisné kvóty</w:t>
            </w:r>
          </w:p>
        </w:tc>
        <w:tc>
          <w:tcPr>
            <w:tcW w:w="1701" w:type="dxa"/>
            <w:tcBorders>
              <w:left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1183" w:type="dxa"/>
            <w:tcBorders>
              <w:bottom w:val="single" w:sz="6" w:space="0" w:color="auto"/>
            </w:tcBorders>
            <w:vAlign w:val="center"/>
          </w:tcPr>
          <w:p w:rsidR="006B3D2E" w:rsidRPr="001153FA" w:rsidRDefault="006B3D2E" w:rsidP="00FC4B56">
            <w:pPr>
              <w:pStyle w:val="Value"/>
              <w:ind w:right="-87"/>
              <w:rPr>
                <w:sz w:val="18"/>
                <w:szCs w:val="18"/>
                <w:lang w:eastAsia="en-US"/>
              </w:rPr>
            </w:pPr>
          </w:p>
        </w:tc>
        <w:tc>
          <w:tcPr>
            <w:tcW w:w="1247" w:type="dxa"/>
            <w:tcBorders>
              <w:bottom w:val="single" w:sz="6" w:space="0" w:color="auto"/>
            </w:tcBorders>
            <w:vAlign w:val="center"/>
          </w:tcPr>
          <w:p w:rsidR="006B3D2E" w:rsidRPr="001153FA" w:rsidRDefault="006B3D2E" w:rsidP="00FC4B56">
            <w:pPr>
              <w:pStyle w:val="Value"/>
              <w:ind w:right="-87"/>
              <w:rPr>
                <w:sz w:val="18"/>
                <w:szCs w:val="18"/>
                <w:lang w:eastAsia="en-US"/>
              </w:rPr>
            </w:pPr>
          </w:p>
        </w:tc>
        <w:tc>
          <w:tcPr>
            <w:tcW w:w="1705" w:type="dxa"/>
            <w:tcBorders>
              <w:bottom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31" w:type="dxa"/>
            <w:tcBorders>
              <w:bottom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Dlhové CP so splatnosťou do jedného roka držané do splatnosti</w:t>
            </w:r>
          </w:p>
        </w:tc>
        <w:tc>
          <w:tcPr>
            <w:tcW w:w="1701" w:type="dxa"/>
            <w:tcBorders>
              <w:left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1183" w:type="dxa"/>
            <w:tcBorders>
              <w:bottom w:val="single" w:sz="6" w:space="0" w:color="auto"/>
            </w:tcBorders>
            <w:vAlign w:val="center"/>
          </w:tcPr>
          <w:p w:rsidR="006B3D2E" w:rsidRPr="001153FA" w:rsidRDefault="006B3D2E" w:rsidP="00FC4B56">
            <w:pPr>
              <w:pStyle w:val="Value"/>
              <w:ind w:right="-87"/>
              <w:rPr>
                <w:sz w:val="18"/>
                <w:szCs w:val="18"/>
                <w:lang w:eastAsia="en-US"/>
              </w:rPr>
            </w:pPr>
          </w:p>
        </w:tc>
        <w:tc>
          <w:tcPr>
            <w:tcW w:w="1247" w:type="dxa"/>
            <w:tcBorders>
              <w:bottom w:val="single" w:sz="6" w:space="0" w:color="auto"/>
            </w:tcBorders>
            <w:vAlign w:val="center"/>
          </w:tcPr>
          <w:p w:rsidR="006B3D2E" w:rsidRPr="001153FA" w:rsidRDefault="006B3D2E" w:rsidP="00FC4B56">
            <w:pPr>
              <w:pStyle w:val="Value"/>
              <w:ind w:right="-87"/>
              <w:rPr>
                <w:sz w:val="18"/>
                <w:szCs w:val="18"/>
                <w:lang w:eastAsia="en-US"/>
              </w:rPr>
            </w:pPr>
          </w:p>
        </w:tc>
        <w:tc>
          <w:tcPr>
            <w:tcW w:w="1705" w:type="dxa"/>
            <w:tcBorders>
              <w:bottom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31" w:type="dxa"/>
            <w:tcBorders>
              <w:top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Ostatné realizovateľné CP</w:t>
            </w:r>
          </w:p>
        </w:tc>
        <w:tc>
          <w:tcPr>
            <w:tcW w:w="1701" w:type="dxa"/>
            <w:tcBorders>
              <w:top w:val="single" w:sz="6"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1183" w:type="dxa"/>
            <w:tcBorders>
              <w:top w:val="single" w:sz="6" w:space="0" w:color="auto"/>
            </w:tcBorders>
            <w:vAlign w:val="center"/>
          </w:tcPr>
          <w:p w:rsidR="006B3D2E" w:rsidRPr="001153FA" w:rsidRDefault="006B3D2E" w:rsidP="00FC4B56">
            <w:pPr>
              <w:pStyle w:val="Value"/>
              <w:ind w:right="-87"/>
              <w:rPr>
                <w:sz w:val="18"/>
                <w:szCs w:val="18"/>
                <w:lang w:eastAsia="en-US"/>
              </w:rPr>
            </w:pPr>
          </w:p>
        </w:tc>
        <w:tc>
          <w:tcPr>
            <w:tcW w:w="1247" w:type="dxa"/>
            <w:tcBorders>
              <w:top w:val="single" w:sz="6" w:space="0" w:color="auto"/>
            </w:tcBorders>
            <w:vAlign w:val="center"/>
          </w:tcPr>
          <w:p w:rsidR="006B3D2E" w:rsidRPr="001153FA" w:rsidRDefault="006B3D2E" w:rsidP="00FC4B56">
            <w:pPr>
              <w:pStyle w:val="Value"/>
              <w:ind w:right="-87"/>
              <w:rPr>
                <w:sz w:val="18"/>
                <w:szCs w:val="18"/>
                <w:lang w:eastAsia="en-US"/>
              </w:rPr>
            </w:pPr>
          </w:p>
        </w:tc>
        <w:tc>
          <w:tcPr>
            <w:tcW w:w="1705" w:type="dxa"/>
            <w:tcBorders>
              <w:top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31" w:type="dxa"/>
            <w:tcBorders>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701" w:type="dxa"/>
            <w:tcBorders>
              <w:left w:val="single" w:sz="12" w:space="0" w:color="auto"/>
            </w:tcBorders>
            <w:vAlign w:val="center"/>
          </w:tcPr>
          <w:p w:rsidR="006B3D2E" w:rsidRPr="001153FA" w:rsidRDefault="006B3D2E" w:rsidP="00FC4B56">
            <w:pPr>
              <w:pStyle w:val="Value"/>
              <w:ind w:right="-87"/>
              <w:rPr>
                <w:sz w:val="18"/>
                <w:szCs w:val="18"/>
                <w:lang w:eastAsia="en-US"/>
              </w:rPr>
            </w:pPr>
          </w:p>
        </w:tc>
        <w:tc>
          <w:tcPr>
            <w:tcW w:w="1183" w:type="dxa"/>
            <w:vAlign w:val="center"/>
          </w:tcPr>
          <w:p w:rsidR="006B3D2E" w:rsidRPr="001153FA" w:rsidRDefault="006B3D2E" w:rsidP="00FC4B56">
            <w:pPr>
              <w:pStyle w:val="Value"/>
              <w:ind w:right="-87"/>
              <w:rPr>
                <w:sz w:val="18"/>
                <w:szCs w:val="18"/>
                <w:lang w:eastAsia="en-US"/>
              </w:rPr>
            </w:pPr>
          </w:p>
        </w:tc>
        <w:tc>
          <w:tcPr>
            <w:tcW w:w="1247" w:type="dxa"/>
            <w:vAlign w:val="center"/>
          </w:tcPr>
          <w:p w:rsidR="006B3D2E" w:rsidRPr="001153FA" w:rsidRDefault="006B3D2E" w:rsidP="00FC4B56">
            <w:pPr>
              <w:pStyle w:val="Value"/>
              <w:ind w:right="-87"/>
              <w:rPr>
                <w:sz w:val="18"/>
                <w:szCs w:val="18"/>
                <w:lang w:eastAsia="en-US"/>
              </w:rPr>
            </w:pPr>
          </w:p>
        </w:tc>
        <w:tc>
          <w:tcPr>
            <w:tcW w:w="1705" w:type="dxa"/>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31"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701" w:type="dxa"/>
            <w:tcBorders>
              <w:left w:val="single" w:sz="12" w:space="0" w:color="auto"/>
              <w:bottom w:val="single" w:sz="12" w:space="0" w:color="auto"/>
            </w:tcBorders>
            <w:vAlign w:val="center"/>
          </w:tcPr>
          <w:p w:rsidR="006B3D2E" w:rsidRPr="001153FA" w:rsidRDefault="006B3D2E" w:rsidP="00FC4B56">
            <w:pPr>
              <w:pStyle w:val="Value"/>
              <w:ind w:right="-87"/>
              <w:rPr>
                <w:b/>
                <w:sz w:val="18"/>
                <w:szCs w:val="18"/>
                <w:lang w:eastAsia="en-US"/>
              </w:rPr>
            </w:pPr>
          </w:p>
        </w:tc>
        <w:tc>
          <w:tcPr>
            <w:tcW w:w="1183"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c>
          <w:tcPr>
            <w:tcW w:w="1247"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c>
          <w:tcPr>
            <w:tcW w:w="1705"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r>
    </w:tbl>
    <w:p w:rsidR="006B3D2E" w:rsidRPr="00AA4D36" w:rsidRDefault="006B3D2E" w:rsidP="00FC4B56">
      <w:pPr>
        <w:ind w:right="-87"/>
        <w:rPr>
          <w:rFonts w:ascii="Arial Narrow" w:hAnsi="Arial Narrow"/>
          <w:bCs/>
          <w:sz w:val="18"/>
          <w:szCs w:val="18"/>
        </w:rPr>
      </w:pP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opravných položkách ku krátkodobému finančnému majetku za bežné účtovné obdobie, s uvedením stavu na začiatku bežného  účtovného obdobia,  tvorby, zúčtovania opravných položiek  k nemu a ich  stavu na konci bežného účtovného obdobia, pričom osobitne sa  uvádza dôvod ich tvorby, zúčtovania,</w:t>
      </w:r>
    </w:p>
    <w:p w:rsidR="006B3D2E" w:rsidRDefault="006B3D2E" w:rsidP="00FC4B56">
      <w:pPr>
        <w:ind w:right="-87"/>
        <w:jc w:val="both"/>
        <w:rPr>
          <w:rFonts w:ascii="Arial Narrow" w:hAnsi="Arial Narrow"/>
          <w:bCs/>
          <w:sz w:val="18"/>
          <w:szCs w:val="18"/>
        </w:rPr>
      </w:pPr>
    </w:p>
    <w:p w:rsidR="00003A88" w:rsidRDefault="00003A88" w:rsidP="00FC4B56">
      <w:pPr>
        <w:ind w:right="-87"/>
        <w:jc w:val="both"/>
        <w:rPr>
          <w:rFonts w:ascii="Arial Narrow" w:hAnsi="Arial Narrow"/>
          <w:bCs/>
          <w:sz w:val="18"/>
          <w:szCs w:val="18"/>
        </w:rPr>
      </w:pPr>
    </w:p>
    <w:p w:rsidR="00003A88" w:rsidRDefault="00003A88" w:rsidP="00FC4B56">
      <w:pPr>
        <w:ind w:right="-87"/>
        <w:jc w:val="both"/>
        <w:rPr>
          <w:rFonts w:ascii="Arial Narrow" w:hAnsi="Arial Narrow"/>
          <w:bCs/>
          <w:sz w:val="18"/>
          <w:szCs w:val="18"/>
        </w:rPr>
      </w:pPr>
    </w:p>
    <w:p w:rsidR="00003A88" w:rsidRDefault="00003A88" w:rsidP="00FC4B56">
      <w:pPr>
        <w:ind w:right="-87"/>
        <w:jc w:val="both"/>
        <w:rPr>
          <w:rFonts w:ascii="Arial Narrow" w:hAnsi="Arial Narrow"/>
          <w:bCs/>
          <w:sz w:val="18"/>
          <w:szCs w:val="18"/>
        </w:rPr>
      </w:pPr>
    </w:p>
    <w:p w:rsidR="006B3D2E" w:rsidRPr="00AA4D36" w:rsidRDefault="006B3D2E" w:rsidP="00FC4B56">
      <w:pPr>
        <w:pStyle w:val="Nzov"/>
        <w:keepNext w:val="0"/>
        <w:widowControl w:val="0"/>
        <w:spacing w:before="0" w:beforeAutospacing="0" w:after="0"/>
        <w:ind w:right="-87"/>
        <w:jc w:val="left"/>
        <w:rPr>
          <w:sz w:val="18"/>
          <w:szCs w:val="18"/>
        </w:rPr>
      </w:pPr>
      <w:r w:rsidRPr="00AA4D36">
        <w:rPr>
          <w:sz w:val="18"/>
          <w:szCs w:val="18"/>
        </w:rPr>
        <w:t>19. Informácie k časti F. písm. x) prílohy č. 3 o vývoji 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963"/>
        <w:gridCol w:w="1261"/>
        <w:gridCol w:w="896"/>
        <w:gridCol w:w="1746"/>
        <w:gridCol w:w="1869"/>
        <w:gridCol w:w="1213"/>
      </w:tblGrid>
      <w:tr w:rsidR="006B3D2E" w:rsidRPr="00AA4D36">
        <w:trPr>
          <w:jc w:val="center"/>
        </w:trPr>
        <w:tc>
          <w:tcPr>
            <w:tcW w:w="2730" w:type="dxa"/>
            <w:tcBorders>
              <w:top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Krátkodobý finančný majetok</w:t>
            </w:r>
          </w:p>
        </w:tc>
        <w:tc>
          <w:tcPr>
            <w:tcW w:w="1162"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Stav OP na začiatku účtovného obdobia</w:t>
            </w:r>
          </w:p>
        </w:tc>
        <w:tc>
          <w:tcPr>
            <w:tcW w:w="826"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Tvorba </w:t>
            </w:r>
            <w:r w:rsidRPr="00AA4D36">
              <w:rPr>
                <w:sz w:val="18"/>
                <w:szCs w:val="18"/>
              </w:rPr>
              <w:br/>
              <w:t>OP</w:t>
            </w:r>
          </w:p>
          <w:p w:rsidR="006B3D2E" w:rsidRPr="00AA4D36" w:rsidRDefault="006B3D2E" w:rsidP="00FC4B56">
            <w:pPr>
              <w:pStyle w:val="TopHeader"/>
              <w:ind w:right="-87"/>
              <w:rPr>
                <w:sz w:val="18"/>
                <w:szCs w:val="18"/>
              </w:rPr>
            </w:pPr>
          </w:p>
        </w:tc>
        <w:tc>
          <w:tcPr>
            <w:tcW w:w="1609"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Zúčtovanie OP z dôvodu zániku opodstatnenosti</w:t>
            </w:r>
          </w:p>
          <w:p w:rsidR="006B3D2E" w:rsidRPr="00AA4D36" w:rsidRDefault="006B3D2E" w:rsidP="00FC4B56">
            <w:pPr>
              <w:pStyle w:val="TopHeader"/>
              <w:ind w:right="-87"/>
              <w:rPr>
                <w:sz w:val="18"/>
                <w:szCs w:val="18"/>
              </w:rPr>
            </w:pPr>
          </w:p>
        </w:tc>
        <w:tc>
          <w:tcPr>
            <w:tcW w:w="1722"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Zúčtovanie OP z dôvodu vyradenia majetku z účtovníctva</w:t>
            </w:r>
          </w:p>
          <w:p w:rsidR="006B3D2E" w:rsidRPr="00AA4D36" w:rsidRDefault="006B3D2E" w:rsidP="00FC4B56">
            <w:pPr>
              <w:pStyle w:val="TopHeader"/>
              <w:ind w:right="-87"/>
              <w:rPr>
                <w:sz w:val="18"/>
                <w:szCs w:val="18"/>
              </w:rPr>
            </w:pPr>
          </w:p>
        </w:tc>
        <w:tc>
          <w:tcPr>
            <w:tcW w:w="1118" w:type="dxa"/>
            <w:tcBorders>
              <w:top w:val="single" w:sz="12" w:space="0" w:color="auto"/>
              <w:lef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Stav OP na konci účtovného obdobia</w:t>
            </w:r>
          </w:p>
        </w:tc>
      </w:tr>
      <w:tr w:rsidR="006B3D2E" w:rsidRPr="00AA4D36">
        <w:trPr>
          <w:jc w:val="center"/>
        </w:trPr>
        <w:tc>
          <w:tcPr>
            <w:tcW w:w="2730" w:type="dxa"/>
            <w:tcBorders>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b</w:t>
            </w:r>
          </w:p>
        </w:tc>
        <w:tc>
          <w:tcPr>
            <w:tcW w:w="826"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c</w:t>
            </w:r>
          </w:p>
        </w:tc>
        <w:tc>
          <w:tcPr>
            <w:tcW w:w="1609"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d</w:t>
            </w:r>
          </w:p>
        </w:tc>
        <w:tc>
          <w:tcPr>
            <w:tcW w:w="1722"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e</w:t>
            </w:r>
          </w:p>
        </w:tc>
        <w:tc>
          <w:tcPr>
            <w:tcW w:w="1118" w:type="dxa"/>
            <w:tcBorders>
              <w:left w:val="single" w:sz="12" w:space="0" w:color="auto"/>
              <w:bottom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f</w:t>
            </w:r>
          </w:p>
        </w:tc>
      </w:tr>
      <w:tr w:rsidR="006B3D2E" w:rsidRPr="00AA4D36">
        <w:trPr>
          <w:trHeight w:val="340"/>
          <w:jc w:val="center"/>
        </w:trPr>
        <w:tc>
          <w:tcPr>
            <w:tcW w:w="2730" w:type="dxa"/>
            <w:tcBorders>
              <w:top w:val="single" w:sz="12" w:space="0" w:color="auto"/>
              <w:bottom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Ostatné realizovateľné CP</w:t>
            </w:r>
          </w:p>
        </w:tc>
        <w:tc>
          <w:tcPr>
            <w:tcW w:w="1162" w:type="dxa"/>
            <w:tcBorders>
              <w:top w:val="single" w:sz="12" w:space="0" w:color="auto"/>
              <w:left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826" w:type="dxa"/>
            <w:tcBorders>
              <w:top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1609" w:type="dxa"/>
            <w:tcBorders>
              <w:top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1722" w:type="dxa"/>
            <w:tcBorders>
              <w:top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1118" w:type="dxa"/>
            <w:tcBorders>
              <w:top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2730" w:type="dxa"/>
            <w:tcBorders>
              <w:top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162" w:type="dxa"/>
            <w:tcBorders>
              <w:top w:val="single" w:sz="6"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826" w:type="dxa"/>
            <w:tcBorders>
              <w:top w:val="single" w:sz="6" w:space="0" w:color="auto"/>
            </w:tcBorders>
            <w:vAlign w:val="center"/>
          </w:tcPr>
          <w:p w:rsidR="006B3D2E" w:rsidRPr="001153FA" w:rsidRDefault="006B3D2E" w:rsidP="00FC4B56">
            <w:pPr>
              <w:pStyle w:val="Value"/>
              <w:ind w:right="-87"/>
              <w:rPr>
                <w:sz w:val="18"/>
                <w:szCs w:val="18"/>
                <w:lang w:eastAsia="en-US"/>
              </w:rPr>
            </w:pPr>
          </w:p>
        </w:tc>
        <w:tc>
          <w:tcPr>
            <w:tcW w:w="1609" w:type="dxa"/>
            <w:tcBorders>
              <w:top w:val="single" w:sz="6" w:space="0" w:color="auto"/>
            </w:tcBorders>
            <w:vAlign w:val="center"/>
          </w:tcPr>
          <w:p w:rsidR="006B3D2E" w:rsidRPr="001153FA" w:rsidRDefault="006B3D2E" w:rsidP="00FC4B56">
            <w:pPr>
              <w:pStyle w:val="Value"/>
              <w:ind w:right="-87"/>
              <w:rPr>
                <w:sz w:val="18"/>
                <w:szCs w:val="18"/>
                <w:lang w:eastAsia="en-US"/>
              </w:rPr>
            </w:pPr>
          </w:p>
        </w:tc>
        <w:tc>
          <w:tcPr>
            <w:tcW w:w="1722" w:type="dxa"/>
            <w:tcBorders>
              <w:top w:val="single" w:sz="6" w:space="0" w:color="auto"/>
            </w:tcBorders>
            <w:vAlign w:val="center"/>
          </w:tcPr>
          <w:p w:rsidR="006B3D2E" w:rsidRPr="001153FA" w:rsidRDefault="006B3D2E" w:rsidP="00FC4B56">
            <w:pPr>
              <w:pStyle w:val="Value"/>
              <w:ind w:right="-87"/>
              <w:rPr>
                <w:sz w:val="18"/>
                <w:szCs w:val="18"/>
                <w:lang w:eastAsia="en-US"/>
              </w:rPr>
            </w:pPr>
          </w:p>
        </w:tc>
        <w:tc>
          <w:tcPr>
            <w:tcW w:w="1118" w:type="dxa"/>
            <w:tcBorders>
              <w:top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2730"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162" w:type="dxa"/>
            <w:tcBorders>
              <w:left w:val="single" w:sz="12" w:space="0" w:color="auto"/>
              <w:bottom w:val="single" w:sz="12" w:space="0" w:color="auto"/>
            </w:tcBorders>
            <w:vAlign w:val="center"/>
          </w:tcPr>
          <w:p w:rsidR="006B3D2E" w:rsidRPr="001153FA" w:rsidRDefault="006B3D2E" w:rsidP="00FC4B56">
            <w:pPr>
              <w:pStyle w:val="Value"/>
              <w:ind w:right="-87"/>
              <w:rPr>
                <w:b/>
                <w:sz w:val="18"/>
                <w:szCs w:val="18"/>
                <w:lang w:eastAsia="en-US"/>
              </w:rPr>
            </w:pPr>
          </w:p>
        </w:tc>
        <w:tc>
          <w:tcPr>
            <w:tcW w:w="826"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c>
          <w:tcPr>
            <w:tcW w:w="1609"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c>
          <w:tcPr>
            <w:tcW w:w="1722"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c>
          <w:tcPr>
            <w:tcW w:w="1118"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r>
    </w:tbl>
    <w:p w:rsidR="006B3D2E" w:rsidRPr="00AA4D36" w:rsidRDefault="006B3D2E" w:rsidP="00FC4B56">
      <w:pPr>
        <w:pStyle w:val="Nzov"/>
        <w:spacing w:before="0" w:beforeAutospacing="0" w:after="60"/>
        <w:ind w:right="-87"/>
        <w:jc w:val="left"/>
        <w:rPr>
          <w:sz w:val="18"/>
          <w:szCs w:val="18"/>
        </w:rPr>
      </w:pPr>
    </w:p>
    <w:p w:rsid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krátkodobom  finančnom  majetku, na ktorý bolo zriadené záložné právo  a krátkodobom  finančnom  majetku, pri ktorom má účtovná jednotka obmedzené právo  s nim nakladať,</w:t>
      </w:r>
    </w:p>
    <w:p w:rsidR="006B3D2E" w:rsidRPr="00AA4D36" w:rsidRDefault="006B3D2E" w:rsidP="00FC4B56">
      <w:pPr>
        <w:ind w:right="-87"/>
        <w:rPr>
          <w:rFonts w:ascii="Arial Narrow" w:hAnsi="Arial Narrow"/>
          <w:bCs/>
          <w:sz w:val="18"/>
          <w:szCs w:val="18"/>
        </w:rPr>
      </w:pPr>
    </w:p>
    <w:p w:rsidR="006B3D2E" w:rsidRPr="00AA4D36" w:rsidRDefault="006B3D2E" w:rsidP="00FC4B56">
      <w:pPr>
        <w:pStyle w:val="Nzov"/>
        <w:spacing w:before="0" w:beforeAutospacing="0" w:after="60"/>
        <w:ind w:right="-87"/>
        <w:jc w:val="left"/>
        <w:rPr>
          <w:sz w:val="18"/>
          <w:szCs w:val="18"/>
        </w:rPr>
      </w:pPr>
      <w:r w:rsidRPr="00AA4D36">
        <w:rPr>
          <w:sz w:val="18"/>
          <w:szCs w:val="18"/>
        </w:rPr>
        <w:t>20. Informácie k časti F. písm. y) prílohy č. 3 o krátkodobom finančnom majetku, na ktorý bolo zriadené záložné právo a o krátkodobom finančnom majetku,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7231"/>
        <w:gridCol w:w="2717"/>
      </w:tblGrid>
      <w:tr w:rsidR="006B3D2E" w:rsidRPr="00AA4D36">
        <w:trPr>
          <w:trHeight w:val="397"/>
          <w:jc w:val="center"/>
        </w:trPr>
        <w:tc>
          <w:tcPr>
            <w:tcW w:w="6663" w:type="dxa"/>
            <w:tcBorders>
              <w:top w:val="single" w:sz="12" w:space="0" w:color="auto"/>
              <w:bottom w:val="nil"/>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Názov položky</w:t>
            </w:r>
          </w:p>
        </w:tc>
        <w:tc>
          <w:tcPr>
            <w:tcW w:w="2504" w:type="dxa"/>
            <w:tcBorders>
              <w:top w:val="single" w:sz="12" w:space="0" w:color="auto"/>
              <w:left w:val="single" w:sz="12" w:space="0" w:color="auto"/>
              <w:bottom w:val="nil"/>
            </w:tcBorders>
            <w:vAlign w:val="center"/>
          </w:tcPr>
          <w:p w:rsidR="006B3D2E" w:rsidRPr="00AA4D36" w:rsidRDefault="006B3D2E" w:rsidP="00FC4B56">
            <w:pPr>
              <w:pStyle w:val="TopHeader"/>
              <w:ind w:right="-87"/>
              <w:rPr>
                <w:sz w:val="18"/>
                <w:szCs w:val="18"/>
              </w:rPr>
            </w:pPr>
            <w:r w:rsidRPr="00AA4D36">
              <w:rPr>
                <w:sz w:val="18"/>
                <w:szCs w:val="18"/>
              </w:rPr>
              <w:t>Hodnota za bežné účtovné obdobie</w:t>
            </w:r>
          </w:p>
        </w:tc>
      </w:tr>
      <w:tr w:rsidR="006B3D2E" w:rsidRPr="00AA4D36">
        <w:trPr>
          <w:trHeight w:val="340"/>
          <w:jc w:val="center"/>
        </w:trPr>
        <w:tc>
          <w:tcPr>
            <w:tcW w:w="6663"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Krátkodobý finančný majetok, na ktorý bolo zriadené záložné právo</w:t>
            </w:r>
          </w:p>
        </w:tc>
        <w:tc>
          <w:tcPr>
            <w:tcW w:w="2504" w:type="dxa"/>
            <w:tcBorders>
              <w:top w:val="single" w:sz="12" w:space="0" w:color="auto"/>
              <w:left w:val="single" w:sz="12" w:space="0" w:color="auto"/>
            </w:tcBorders>
            <w:vAlign w:val="center"/>
          </w:tcPr>
          <w:p w:rsidR="006B3D2E" w:rsidRPr="00AA4D36" w:rsidRDefault="006B3D2E" w:rsidP="00FC4B56">
            <w:pPr>
              <w:spacing w:line="360" w:lineRule="auto"/>
              <w:ind w:right="-87"/>
              <w:rPr>
                <w:rFonts w:ascii="Arial Narrow" w:hAnsi="Arial Narrow" w:cs="Arial"/>
                <w:sz w:val="18"/>
                <w:szCs w:val="18"/>
              </w:rPr>
            </w:pPr>
          </w:p>
        </w:tc>
      </w:tr>
      <w:tr w:rsidR="006B3D2E" w:rsidRPr="00AA4D36">
        <w:trPr>
          <w:trHeight w:val="340"/>
          <w:jc w:val="center"/>
        </w:trPr>
        <w:tc>
          <w:tcPr>
            <w:tcW w:w="6663"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Krátkodobý finančný majetok, pri ktorom je obmedzené právo s ním nakladať</w:t>
            </w:r>
          </w:p>
        </w:tc>
        <w:tc>
          <w:tcPr>
            <w:tcW w:w="2504" w:type="dxa"/>
            <w:tcBorders>
              <w:left w:val="single" w:sz="12" w:space="0" w:color="auto"/>
              <w:bottom w:val="single" w:sz="12" w:space="0" w:color="auto"/>
            </w:tcBorders>
            <w:vAlign w:val="center"/>
          </w:tcPr>
          <w:p w:rsidR="006B3D2E" w:rsidRPr="00AA4D36" w:rsidRDefault="006B3D2E" w:rsidP="00FC4B56">
            <w:pPr>
              <w:spacing w:line="360" w:lineRule="auto"/>
              <w:ind w:right="-87"/>
              <w:rPr>
                <w:rFonts w:ascii="Arial Narrow" w:hAnsi="Arial Narrow" w:cs="Arial"/>
                <w:sz w:val="18"/>
                <w:szCs w:val="18"/>
              </w:rPr>
            </w:pPr>
          </w:p>
        </w:tc>
      </w:tr>
    </w:tbl>
    <w:p w:rsidR="006B3D2E" w:rsidRPr="00AA4D36" w:rsidRDefault="006B3D2E" w:rsidP="00FC4B56">
      <w:pPr>
        <w:pStyle w:val="Nzov"/>
        <w:spacing w:before="0" w:beforeAutospacing="0" w:after="0"/>
        <w:ind w:right="-87"/>
        <w:jc w:val="left"/>
        <w:rPr>
          <w:sz w:val="18"/>
          <w:szCs w:val="18"/>
        </w:rPr>
      </w:pPr>
    </w:p>
    <w:p w:rsidR="00462239" w:rsidRPr="00462239" w:rsidRDefault="00462239" w:rsidP="00FC4B56">
      <w:pPr>
        <w:ind w:left="567" w:right="-87"/>
        <w:rPr>
          <w:rFonts w:ascii="Arial Narrow" w:hAnsi="Arial Narrow"/>
          <w:bCs/>
          <w:sz w:val="18"/>
          <w:szCs w:val="18"/>
        </w:rPr>
      </w:pPr>
      <w:r w:rsidRPr="00462239">
        <w:rPr>
          <w:rFonts w:ascii="Arial Narrow" w:hAnsi="Arial Narrow"/>
          <w:bCs/>
          <w:sz w:val="18"/>
          <w:szCs w:val="18"/>
        </w:rPr>
        <w:t xml:space="preserve">za) ocenení krátkodobého finančného majetku  ku dňu, ku ktorému sa zostavuje účtovná </w:t>
      </w:r>
    </w:p>
    <w:p w:rsidR="00462239" w:rsidRPr="00462239" w:rsidRDefault="00462239" w:rsidP="00FC4B56">
      <w:pPr>
        <w:ind w:left="567" w:right="-87"/>
        <w:jc w:val="both"/>
        <w:rPr>
          <w:rFonts w:ascii="Arial Narrow" w:hAnsi="Arial Narrow"/>
          <w:bCs/>
          <w:sz w:val="18"/>
          <w:szCs w:val="18"/>
        </w:rPr>
      </w:pPr>
      <w:r w:rsidRPr="00462239">
        <w:rPr>
          <w:rFonts w:ascii="Arial Narrow" w:hAnsi="Arial Narrow"/>
          <w:bCs/>
          <w:sz w:val="18"/>
          <w:szCs w:val="18"/>
        </w:rPr>
        <w:t xml:space="preserve">      závierka reálnou hodnotou, pričom sa uvádza   vplyv  takéhoto ocenenia na výsledok </w:t>
      </w:r>
    </w:p>
    <w:p w:rsidR="00462239" w:rsidRDefault="00462239" w:rsidP="00FC4B56">
      <w:pPr>
        <w:ind w:left="567" w:right="-87"/>
        <w:rPr>
          <w:rFonts w:ascii="Arial Narrow" w:hAnsi="Arial Narrow"/>
          <w:bCs/>
          <w:sz w:val="18"/>
          <w:szCs w:val="18"/>
        </w:rPr>
      </w:pPr>
      <w:r w:rsidRPr="00462239">
        <w:rPr>
          <w:rFonts w:ascii="Arial Narrow" w:hAnsi="Arial Narrow"/>
          <w:bCs/>
          <w:sz w:val="18"/>
          <w:szCs w:val="18"/>
        </w:rPr>
        <w:t xml:space="preserve">      hospodárenia a na výšku vlastného imania,</w:t>
      </w:r>
    </w:p>
    <w:p w:rsidR="006B3D2E" w:rsidRDefault="006B3D2E" w:rsidP="00FC4B56">
      <w:pPr>
        <w:ind w:right="-87"/>
        <w:rPr>
          <w:rFonts w:ascii="Arial Narrow" w:hAnsi="Arial Narrow"/>
          <w:bCs/>
          <w:sz w:val="18"/>
          <w:szCs w:val="18"/>
        </w:rPr>
      </w:pPr>
    </w:p>
    <w:p w:rsidR="006B3D2E" w:rsidRPr="00AA4D36" w:rsidRDefault="006B3D2E" w:rsidP="00FC4B56">
      <w:pPr>
        <w:pStyle w:val="Nzov"/>
        <w:spacing w:before="0" w:beforeAutospacing="0" w:after="60"/>
        <w:ind w:right="-87"/>
        <w:jc w:val="left"/>
        <w:rPr>
          <w:sz w:val="18"/>
          <w:szCs w:val="18"/>
        </w:rPr>
      </w:pPr>
      <w:r w:rsidRPr="00AA4D36">
        <w:rPr>
          <w:sz w:val="18"/>
          <w:szCs w:val="18"/>
        </w:rPr>
        <w:t>21. Informácie k časti F. písm. za) prílohy č. 3 o ocenení krátkodobého finančného majetku, ku dňu ku ktorému sa zostavuje účtovná závierka 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642"/>
        <w:gridCol w:w="2119"/>
        <w:gridCol w:w="2441"/>
        <w:gridCol w:w="1746"/>
      </w:tblGrid>
      <w:tr w:rsidR="006B3D2E" w:rsidRPr="00AA4D36">
        <w:trPr>
          <w:jc w:val="center"/>
        </w:trPr>
        <w:tc>
          <w:tcPr>
            <w:tcW w:w="3384" w:type="dxa"/>
            <w:tcBorders>
              <w:top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Krátkodobý finančný majetok</w:t>
            </w:r>
          </w:p>
        </w:tc>
        <w:tc>
          <w:tcPr>
            <w:tcW w:w="1969"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Zvýšenie/ zníženie hodnoty</w:t>
            </w:r>
          </w:p>
          <w:p w:rsidR="006B3D2E" w:rsidRPr="00AA4D36" w:rsidRDefault="006B3D2E" w:rsidP="00FC4B56">
            <w:pPr>
              <w:pStyle w:val="TopHeader"/>
              <w:ind w:right="-87"/>
              <w:rPr>
                <w:sz w:val="18"/>
                <w:szCs w:val="18"/>
              </w:rPr>
            </w:pPr>
            <w:r w:rsidRPr="00AA4D36">
              <w:rPr>
                <w:sz w:val="18"/>
                <w:szCs w:val="18"/>
              </w:rPr>
              <w:t>(+/-)</w:t>
            </w:r>
          </w:p>
        </w:tc>
        <w:tc>
          <w:tcPr>
            <w:tcW w:w="2268"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Vplyv ocenenia</w:t>
            </w:r>
            <w:r w:rsidRPr="00AA4D36">
              <w:rPr>
                <w:sz w:val="18"/>
                <w:szCs w:val="18"/>
              </w:rPr>
              <w:br/>
              <w:t>na výsledok hospodárenia bežného účtovného obdobia</w:t>
            </w:r>
          </w:p>
        </w:tc>
        <w:tc>
          <w:tcPr>
            <w:tcW w:w="1622" w:type="dxa"/>
            <w:tcBorders>
              <w:top w:val="single" w:sz="12" w:space="0" w:color="auto"/>
              <w:lef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Vplyv ocenenia</w:t>
            </w:r>
            <w:r w:rsidRPr="00AA4D36">
              <w:rPr>
                <w:sz w:val="18"/>
                <w:szCs w:val="18"/>
              </w:rPr>
              <w:br/>
              <w:t>na vlastné imanie</w:t>
            </w:r>
          </w:p>
        </w:tc>
      </w:tr>
      <w:tr w:rsidR="006B3D2E" w:rsidRPr="00AA4D36">
        <w:trPr>
          <w:jc w:val="center"/>
        </w:trPr>
        <w:tc>
          <w:tcPr>
            <w:tcW w:w="3384" w:type="dxa"/>
            <w:tcBorders>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a</w:t>
            </w:r>
          </w:p>
        </w:tc>
        <w:tc>
          <w:tcPr>
            <w:tcW w:w="1969"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b</w:t>
            </w:r>
          </w:p>
        </w:tc>
        <w:tc>
          <w:tcPr>
            <w:tcW w:w="2268"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c</w:t>
            </w:r>
          </w:p>
        </w:tc>
        <w:tc>
          <w:tcPr>
            <w:tcW w:w="1622" w:type="dxa"/>
            <w:tcBorders>
              <w:left w:val="single" w:sz="12" w:space="0" w:color="auto"/>
              <w:bottom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d</w:t>
            </w:r>
          </w:p>
        </w:tc>
      </w:tr>
      <w:tr w:rsidR="006B3D2E" w:rsidRPr="00AA4D36">
        <w:trPr>
          <w:trHeight w:val="340"/>
          <w:jc w:val="center"/>
        </w:trPr>
        <w:tc>
          <w:tcPr>
            <w:tcW w:w="3384"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Majetkové CP na obchodovanie</w:t>
            </w:r>
          </w:p>
        </w:tc>
        <w:tc>
          <w:tcPr>
            <w:tcW w:w="1969"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268" w:type="dxa"/>
            <w:tcBorders>
              <w:top w:val="single" w:sz="12" w:space="0" w:color="auto"/>
            </w:tcBorders>
            <w:vAlign w:val="center"/>
          </w:tcPr>
          <w:p w:rsidR="006B3D2E" w:rsidRPr="001153FA" w:rsidRDefault="006B3D2E" w:rsidP="00FC4B56">
            <w:pPr>
              <w:pStyle w:val="Value"/>
              <w:ind w:right="-87"/>
              <w:rPr>
                <w:sz w:val="18"/>
                <w:szCs w:val="18"/>
                <w:lang w:eastAsia="en-US"/>
              </w:rPr>
            </w:pPr>
          </w:p>
        </w:tc>
        <w:tc>
          <w:tcPr>
            <w:tcW w:w="1622"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84" w:type="dxa"/>
            <w:tcBorders>
              <w:bottom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lastRenderedPageBreak/>
              <w:t>Dlhové CP na obchodovanie</w:t>
            </w:r>
          </w:p>
        </w:tc>
        <w:tc>
          <w:tcPr>
            <w:tcW w:w="1969" w:type="dxa"/>
            <w:tcBorders>
              <w:left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2268" w:type="dxa"/>
            <w:tcBorders>
              <w:bottom w:val="single" w:sz="6" w:space="0" w:color="auto"/>
            </w:tcBorders>
            <w:vAlign w:val="center"/>
          </w:tcPr>
          <w:p w:rsidR="006B3D2E" w:rsidRPr="001153FA" w:rsidRDefault="006B3D2E" w:rsidP="00FC4B56">
            <w:pPr>
              <w:pStyle w:val="Value"/>
              <w:ind w:right="-87"/>
              <w:rPr>
                <w:sz w:val="18"/>
                <w:szCs w:val="18"/>
                <w:lang w:eastAsia="en-US"/>
              </w:rPr>
            </w:pPr>
          </w:p>
        </w:tc>
        <w:tc>
          <w:tcPr>
            <w:tcW w:w="1622" w:type="dxa"/>
            <w:tcBorders>
              <w:bottom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84" w:type="dxa"/>
            <w:tcBorders>
              <w:top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Emisné kvóty (komodity)</w:t>
            </w:r>
          </w:p>
        </w:tc>
        <w:tc>
          <w:tcPr>
            <w:tcW w:w="1969" w:type="dxa"/>
            <w:tcBorders>
              <w:top w:val="single" w:sz="6"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268" w:type="dxa"/>
            <w:tcBorders>
              <w:top w:val="single" w:sz="6" w:space="0" w:color="auto"/>
            </w:tcBorders>
            <w:vAlign w:val="center"/>
          </w:tcPr>
          <w:p w:rsidR="006B3D2E" w:rsidRPr="001153FA" w:rsidRDefault="006B3D2E" w:rsidP="00FC4B56">
            <w:pPr>
              <w:pStyle w:val="Value"/>
              <w:ind w:right="-87"/>
              <w:rPr>
                <w:sz w:val="18"/>
                <w:szCs w:val="18"/>
                <w:lang w:eastAsia="en-US"/>
              </w:rPr>
            </w:pPr>
          </w:p>
        </w:tc>
        <w:tc>
          <w:tcPr>
            <w:tcW w:w="1622" w:type="dxa"/>
            <w:tcBorders>
              <w:top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84" w:type="dxa"/>
            <w:tcBorders>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Ostatné realizovateľné CP</w:t>
            </w:r>
          </w:p>
        </w:tc>
        <w:tc>
          <w:tcPr>
            <w:tcW w:w="1969" w:type="dxa"/>
            <w:tcBorders>
              <w:left w:val="single" w:sz="12" w:space="0" w:color="auto"/>
            </w:tcBorders>
            <w:vAlign w:val="center"/>
          </w:tcPr>
          <w:p w:rsidR="006B3D2E" w:rsidRPr="001153FA" w:rsidRDefault="006B3D2E" w:rsidP="00FC4B56">
            <w:pPr>
              <w:pStyle w:val="Value"/>
              <w:ind w:right="-87"/>
              <w:rPr>
                <w:sz w:val="18"/>
                <w:szCs w:val="18"/>
                <w:lang w:eastAsia="en-US"/>
              </w:rPr>
            </w:pPr>
          </w:p>
        </w:tc>
        <w:tc>
          <w:tcPr>
            <w:tcW w:w="2268" w:type="dxa"/>
            <w:vAlign w:val="center"/>
          </w:tcPr>
          <w:p w:rsidR="006B3D2E" w:rsidRPr="001153FA" w:rsidRDefault="006B3D2E" w:rsidP="00FC4B56">
            <w:pPr>
              <w:pStyle w:val="Value"/>
              <w:ind w:right="-87"/>
              <w:rPr>
                <w:sz w:val="18"/>
                <w:szCs w:val="18"/>
                <w:lang w:eastAsia="en-US"/>
              </w:rPr>
            </w:pPr>
          </w:p>
        </w:tc>
        <w:tc>
          <w:tcPr>
            <w:tcW w:w="1622" w:type="dxa"/>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84"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969" w:type="dxa"/>
            <w:tcBorders>
              <w:left w:val="single" w:sz="12" w:space="0" w:color="auto"/>
              <w:bottom w:val="single" w:sz="12" w:space="0" w:color="auto"/>
            </w:tcBorders>
            <w:vAlign w:val="center"/>
          </w:tcPr>
          <w:p w:rsidR="006B3D2E" w:rsidRPr="001153FA" w:rsidRDefault="006B3D2E" w:rsidP="00FC4B56">
            <w:pPr>
              <w:pStyle w:val="Value"/>
              <w:ind w:right="-87"/>
              <w:rPr>
                <w:b/>
                <w:sz w:val="18"/>
                <w:szCs w:val="18"/>
                <w:lang w:eastAsia="en-US"/>
              </w:rPr>
            </w:pPr>
          </w:p>
        </w:tc>
        <w:tc>
          <w:tcPr>
            <w:tcW w:w="2268"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c>
          <w:tcPr>
            <w:tcW w:w="1622"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r>
    </w:tbl>
    <w:p w:rsidR="006B3D2E" w:rsidRPr="00AA4D36" w:rsidRDefault="006B3D2E" w:rsidP="00FC4B56">
      <w:pPr>
        <w:ind w:right="-87"/>
        <w:rPr>
          <w:rFonts w:ascii="Arial Narrow" w:hAnsi="Arial Narrow"/>
          <w:sz w:val="18"/>
          <w:szCs w:val="18"/>
        </w:rPr>
      </w:pPr>
    </w:p>
    <w:p w:rsidR="00462239" w:rsidRPr="00462239" w:rsidRDefault="00462239" w:rsidP="00FC4B56">
      <w:pPr>
        <w:ind w:right="-87"/>
        <w:rPr>
          <w:rFonts w:ascii="Arial Narrow" w:hAnsi="Arial Narrow"/>
          <w:bCs/>
          <w:sz w:val="18"/>
          <w:szCs w:val="18"/>
        </w:rPr>
      </w:pPr>
      <w:r w:rsidRPr="00462239">
        <w:rPr>
          <w:rFonts w:ascii="Arial Narrow" w:hAnsi="Arial Narrow"/>
          <w:bCs/>
          <w:sz w:val="18"/>
          <w:szCs w:val="18"/>
        </w:rPr>
        <w:t xml:space="preserve">            zb) významných  položkách časového rozlíšenia nákladov budúcich období a príjmov </w:t>
      </w:r>
    </w:p>
    <w:p w:rsidR="00462239" w:rsidRDefault="00462239" w:rsidP="00FC4B56">
      <w:pPr>
        <w:ind w:right="-87"/>
        <w:rPr>
          <w:rFonts w:ascii="Arial Narrow" w:hAnsi="Arial Narrow"/>
          <w:bCs/>
          <w:sz w:val="18"/>
          <w:szCs w:val="18"/>
        </w:rPr>
      </w:pPr>
      <w:r w:rsidRPr="00462239">
        <w:rPr>
          <w:rFonts w:ascii="Arial Narrow" w:hAnsi="Arial Narrow"/>
          <w:bCs/>
          <w:sz w:val="18"/>
          <w:szCs w:val="18"/>
        </w:rPr>
        <w:t xml:space="preserve">                budúcich období,</w:t>
      </w:r>
    </w:p>
    <w:p w:rsidR="00AA4D36" w:rsidRDefault="00AA4D36" w:rsidP="00FC4B56">
      <w:pPr>
        <w:pStyle w:val="Nzov"/>
        <w:spacing w:before="0" w:beforeAutospacing="0" w:after="60"/>
        <w:ind w:right="-87"/>
        <w:jc w:val="left"/>
        <w:rPr>
          <w:sz w:val="18"/>
          <w:szCs w:val="18"/>
        </w:rPr>
      </w:pPr>
    </w:p>
    <w:p w:rsidR="006B3D2E" w:rsidRDefault="006B3D2E" w:rsidP="00FC4B56">
      <w:pPr>
        <w:pStyle w:val="Nzov"/>
        <w:spacing w:before="0" w:beforeAutospacing="0" w:after="60"/>
        <w:ind w:right="-87"/>
        <w:jc w:val="left"/>
        <w:rPr>
          <w:sz w:val="18"/>
          <w:szCs w:val="18"/>
        </w:rPr>
      </w:pPr>
      <w:r w:rsidRPr="00AA4D36">
        <w:rPr>
          <w:sz w:val="18"/>
          <w:szCs w:val="18"/>
        </w:rPr>
        <w:t>22. Informácie k časti F. písm. zb) prílohy č. 3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38"/>
        <w:gridCol w:w="2769"/>
        <w:gridCol w:w="2641"/>
      </w:tblGrid>
      <w:tr w:rsidR="006B3D2E" w:rsidRPr="00AA4D36">
        <w:trPr>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Opis položky časového rozlíšenia</w:t>
            </w:r>
          </w:p>
        </w:tc>
        <w:tc>
          <w:tcPr>
            <w:tcW w:w="2793" w:type="dxa"/>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Bežné účtovné obdobie</w:t>
            </w:r>
          </w:p>
        </w:tc>
        <w:tc>
          <w:tcPr>
            <w:tcW w:w="2664" w:type="dxa"/>
            <w:tcBorders>
              <w:top w:val="single" w:sz="12" w:space="0" w:color="auto"/>
              <w:left w:val="single" w:sz="12" w:space="0" w:color="auto"/>
              <w:bottom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Bezprostredne predchádzajúce účtovné obdobie</w:t>
            </w: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 xml:space="preserve">Náklady budúcich období dlhodobé, z toho: </w:t>
            </w:r>
          </w:p>
        </w:tc>
        <w:tc>
          <w:tcPr>
            <w:tcW w:w="2793" w:type="dxa"/>
            <w:tcBorders>
              <w:top w:val="single" w:sz="12" w:space="0" w:color="auto"/>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bottom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top w:val="single" w:sz="12" w:space="0" w:color="auto"/>
              <w:left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6" w:space="0" w:color="auto"/>
              <w:bottom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top w:val="single" w:sz="6" w:space="0" w:color="auto"/>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6" w:space="0" w:color="auto"/>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Náklady budúcich období krátkodobé, z toho:</w:t>
            </w:r>
          </w:p>
        </w:tc>
        <w:tc>
          <w:tcPr>
            <w:tcW w:w="2793" w:type="dxa"/>
            <w:tcBorders>
              <w:top w:val="single" w:sz="12" w:space="0" w:color="auto"/>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Príjmy budúcich období dlhodobé, z toho:</w:t>
            </w:r>
          </w:p>
        </w:tc>
        <w:tc>
          <w:tcPr>
            <w:tcW w:w="2793" w:type="dxa"/>
            <w:tcBorders>
              <w:top w:val="single" w:sz="12" w:space="0" w:color="auto"/>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Príjmy budúcich období krátkodobé, z toho:</w:t>
            </w:r>
          </w:p>
        </w:tc>
        <w:tc>
          <w:tcPr>
            <w:tcW w:w="2793" w:type="dxa"/>
            <w:tcBorders>
              <w:top w:val="single" w:sz="12" w:space="0" w:color="auto"/>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bottom w:val="single" w:sz="12" w:space="0" w:color="auto"/>
            </w:tcBorders>
            <w:vAlign w:val="center"/>
          </w:tcPr>
          <w:p w:rsidR="006B3D2E" w:rsidRPr="001153FA" w:rsidRDefault="006B3D2E" w:rsidP="00FC4B56">
            <w:pPr>
              <w:pStyle w:val="Value"/>
              <w:ind w:right="-87"/>
              <w:rPr>
                <w:sz w:val="18"/>
                <w:szCs w:val="18"/>
                <w:lang w:eastAsia="en-US"/>
              </w:rPr>
            </w:pPr>
          </w:p>
        </w:tc>
      </w:tr>
    </w:tbl>
    <w:p w:rsidR="006B3D2E" w:rsidRPr="00AA4D36" w:rsidRDefault="006B3D2E" w:rsidP="00FC4B56">
      <w:pPr>
        <w:pStyle w:val="Nzov"/>
        <w:spacing w:before="0" w:beforeAutospacing="0" w:after="60"/>
        <w:ind w:right="-87"/>
        <w:jc w:val="left"/>
        <w:rPr>
          <w:sz w:val="18"/>
          <w:szCs w:val="18"/>
        </w:rPr>
      </w:pPr>
    </w:p>
    <w:p w:rsidR="00462239" w:rsidRPr="00462239" w:rsidRDefault="00462239" w:rsidP="00FC4B56">
      <w:pPr>
        <w:ind w:right="-87" w:firstLine="600"/>
        <w:rPr>
          <w:rFonts w:ascii="Arial Narrow" w:hAnsi="Arial Narrow"/>
          <w:sz w:val="18"/>
          <w:szCs w:val="18"/>
        </w:rPr>
      </w:pPr>
      <w:r w:rsidRPr="00462239">
        <w:rPr>
          <w:rFonts w:ascii="Arial Narrow" w:hAnsi="Arial Narrow"/>
          <w:sz w:val="18"/>
          <w:szCs w:val="18"/>
        </w:rPr>
        <w:t>zc) majetku prenajatom formou finančného prenájmu v poznámkach prenajímateľa, a to</w:t>
      </w:r>
    </w:p>
    <w:p w:rsidR="00462239" w:rsidRPr="00462239" w:rsidRDefault="00462239" w:rsidP="00FC4B56">
      <w:pPr>
        <w:pStyle w:val="Oznaitext"/>
        <w:ind w:right="-87"/>
        <w:rPr>
          <w:rFonts w:ascii="Arial Narrow" w:hAnsi="Arial Narrow"/>
          <w:sz w:val="18"/>
          <w:szCs w:val="18"/>
        </w:rPr>
      </w:pPr>
      <w:r w:rsidRPr="00462239">
        <w:rPr>
          <w:rFonts w:ascii="Arial Narrow" w:hAnsi="Arial Narrow"/>
          <w:sz w:val="18"/>
          <w:szCs w:val="18"/>
        </w:rPr>
        <w:t>1. celková suma dohodnutých platieb ku dňu, ku ktorému sa zostavuje účtovná závierka v členení na istinu u prenajímateľa a finančný výnos,</w:t>
      </w:r>
    </w:p>
    <w:p w:rsidR="00462239" w:rsidRPr="00462239" w:rsidRDefault="00462239" w:rsidP="00FC4B56">
      <w:pPr>
        <w:ind w:right="-87" w:firstLine="1440"/>
        <w:rPr>
          <w:rFonts w:ascii="Arial Narrow" w:hAnsi="Arial Narrow"/>
          <w:sz w:val="18"/>
          <w:szCs w:val="18"/>
        </w:rPr>
      </w:pPr>
      <w:r w:rsidRPr="00462239">
        <w:rPr>
          <w:rFonts w:ascii="Arial Narrow" w:hAnsi="Arial Narrow"/>
          <w:sz w:val="18"/>
          <w:szCs w:val="18"/>
        </w:rPr>
        <w:t>2. suma istiny u prenajímateľa a finančného výnosu podľa doby splatnosti</w:t>
      </w:r>
    </w:p>
    <w:p w:rsidR="00462239" w:rsidRPr="00462239" w:rsidRDefault="00462239" w:rsidP="00FC4B56">
      <w:pPr>
        <w:ind w:left="1680" w:right="-87"/>
        <w:rPr>
          <w:rFonts w:ascii="Arial Narrow" w:hAnsi="Arial Narrow"/>
          <w:sz w:val="18"/>
          <w:szCs w:val="18"/>
        </w:rPr>
      </w:pPr>
      <w:r w:rsidRPr="00462239">
        <w:rPr>
          <w:rFonts w:ascii="Arial Narrow" w:hAnsi="Arial Narrow"/>
          <w:sz w:val="18"/>
          <w:szCs w:val="18"/>
        </w:rPr>
        <w:t>2a. do jedného roka vrátane,</w:t>
      </w:r>
    </w:p>
    <w:p w:rsidR="00462239" w:rsidRPr="00462239" w:rsidRDefault="00462239" w:rsidP="00FC4B56">
      <w:pPr>
        <w:ind w:left="1680" w:right="-87"/>
        <w:rPr>
          <w:rFonts w:ascii="Arial Narrow" w:hAnsi="Arial Narrow"/>
          <w:sz w:val="18"/>
          <w:szCs w:val="18"/>
        </w:rPr>
      </w:pPr>
      <w:r w:rsidRPr="00462239">
        <w:rPr>
          <w:rFonts w:ascii="Arial Narrow" w:hAnsi="Arial Narrow"/>
          <w:sz w:val="18"/>
          <w:szCs w:val="18"/>
        </w:rPr>
        <w:t>2b. od jedného roka do piatich rokov vrátane,</w:t>
      </w:r>
    </w:p>
    <w:p w:rsidR="00462239" w:rsidRDefault="00462239" w:rsidP="00FC4B56">
      <w:pPr>
        <w:ind w:left="1680" w:right="-87"/>
        <w:rPr>
          <w:rFonts w:ascii="Arial Narrow" w:hAnsi="Arial Narrow"/>
          <w:sz w:val="18"/>
          <w:szCs w:val="18"/>
        </w:rPr>
      </w:pPr>
      <w:r w:rsidRPr="00462239">
        <w:rPr>
          <w:rFonts w:ascii="Arial Narrow" w:hAnsi="Arial Narrow"/>
          <w:sz w:val="18"/>
          <w:szCs w:val="18"/>
        </w:rPr>
        <w:t>2c. viac ako päť rokov.</w:t>
      </w:r>
    </w:p>
    <w:p w:rsidR="006B3D2E" w:rsidRDefault="006B3D2E" w:rsidP="00FC4B56">
      <w:pPr>
        <w:ind w:right="-87"/>
        <w:rPr>
          <w:rFonts w:ascii="Arial Narrow" w:hAnsi="Arial Narrow"/>
          <w:sz w:val="18"/>
          <w:szCs w:val="18"/>
        </w:rPr>
      </w:pPr>
    </w:p>
    <w:p w:rsidR="006B3D2E" w:rsidRPr="00AA4D36" w:rsidRDefault="006B3D2E" w:rsidP="00FC4B56">
      <w:pPr>
        <w:pStyle w:val="Nzov"/>
        <w:spacing w:before="0" w:beforeAutospacing="0" w:after="60"/>
        <w:ind w:right="-87"/>
        <w:jc w:val="left"/>
        <w:rPr>
          <w:sz w:val="18"/>
          <w:szCs w:val="18"/>
        </w:rPr>
      </w:pPr>
      <w:r w:rsidRPr="00AA4D36">
        <w:rPr>
          <w:sz w:val="18"/>
          <w:szCs w:val="18"/>
        </w:rPr>
        <w:t>23. Informácie k časti F. písm. zc) prílohy č. 3 o majetku prenajatom formou finančného prenájmu</w:t>
      </w:r>
    </w:p>
    <w:tbl>
      <w:tblPr>
        <w:tblW w:w="5000" w:type="pct"/>
        <w:jc w:val="center"/>
        <w:tblLayout w:type="fixed"/>
        <w:tblCellMar>
          <w:left w:w="28" w:type="dxa"/>
          <w:right w:w="28" w:type="dxa"/>
        </w:tblCellMar>
        <w:tblLook w:val="04A0" w:firstRow="1" w:lastRow="0" w:firstColumn="1" w:lastColumn="0" w:noHBand="0" w:noVBand="1"/>
      </w:tblPr>
      <w:tblGrid>
        <w:gridCol w:w="1642"/>
        <w:gridCol w:w="1373"/>
        <w:gridCol w:w="1831"/>
        <w:gridCol w:w="1146"/>
        <w:gridCol w:w="1295"/>
        <w:gridCol w:w="1678"/>
        <w:gridCol w:w="983"/>
      </w:tblGrid>
      <w:tr w:rsidR="006B3D2E" w:rsidRPr="00AA4D36">
        <w:trPr>
          <w:trHeight w:val="475"/>
          <w:jc w:val="center"/>
        </w:trPr>
        <w:tc>
          <w:tcPr>
            <w:tcW w:w="1526" w:type="dxa"/>
            <w:vMerge w:val="restart"/>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Názov</w:t>
            </w:r>
            <w:r w:rsidRPr="00AA4D36">
              <w:rPr>
                <w:sz w:val="18"/>
                <w:szCs w:val="18"/>
              </w:rPr>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Bezprostredne predchádzajúce účtovné obdobie</w:t>
            </w:r>
          </w:p>
        </w:tc>
      </w:tr>
      <w:tr w:rsidR="006B3D2E" w:rsidRPr="00AA4D36">
        <w:trPr>
          <w:trHeight w:val="330"/>
          <w:jc w:val="center"/>
        </w:trPr>
        <w:tc>
          <w:tcPr>
            <w:tcW w:w="1526" w:type="dxa"/>
            <w:vMerge/>
            <w:tcBorders>
              <w:top w:val="single" w:sz="8" w:space="0" w:color="000000"/>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sz w:val="18"/>
                <w:szCs w:val="18"/>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Splatnosť</w:t>
            </w:r>
          </w:p>
        </w:tc>
      </w:tr>
      <w:tr w:rsidR="006B3D2E" w:rsidRPr="00AA4D36">
        <w:trPr>
          <w:trHeight w:val="345"/>
          <w:jc w:val="center"/>
        </w:trPr>
        <w:tc>
          <w:tcPr>
            <w:tcW w:w="1526" w:type="dxa"/>
            <w:vMerge/>
            <w:tcBorders>
              <w:top w:val="single" w:sz="8" w:space="0" w:color="000000"/>
              <w:left w:val="single" w:sz="12" w:space="0" w:color="auto"/>
              <w:bottom w:val="single" w:sz="4" w:space="0" w:color="auto"/>
              <w:right w:val="single" w:sz="12" w:space="0" w:color="auto"/>
            </w:tcBorders>
            <w:vAlign w:val="center"/>
          </w:tcPr>
          <w:p w:rsidR="006B3D2E" w:rsidRPr="00AA4D36" w:rsidRDefault="006B3D2E" w:rsidP="00FC4B56">
            <w:pPr>
              <w:pStyle w:val="TopHeader"/>
              <w:ind w:right="-87"/>
              <w:rPr>
                <w:sz w:val="18"/>
                <w:szCs w:val="18"/>
              </w:rPr>
            </w:pPr>
          </w:p>
        </w:tc>
        <w:tc>
          <w:tcPr>
            <w:tcW w:w="127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do jedného roka vrátane</w:t>
            </w:r>
          </w:p>
        </w:tc>
        <w:tc>
          <w:tcPr>
            <w:tcW w:w="1701"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od jedného roka do piatich rokov vrátane</w:t>
            </w:r>
          </w:p>
        </w:tc>
        <w:tc>
          <w:tcPr>
            <w:tcW w:w="1065"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viac ako päť rokov</w:t>
            </w:r>
          </w:p>
        </w:tc>
        <w:tc>
          <w:tcPr>
            <w:tcW w:w="120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do jedného roka vrátane</w:t>
            </w:r>
          </w:p>
        </w:tc>
        <w:tc>
          <w:tcPr>
            <w:tcW w:w="1559"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od jedného roka do piatich rokov vrátane</w:t>
            </w:r>
          </w:p>
        </w:tc>
        <w:tc>
          <w:tcPr>
            <w:tcW w:w="91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viac ako päť rokov</w:t>
            </w:r>
          </w:p>
        </w:tc>
      </w:tr>
      <w:tr w:rsidR="006B3D2E" w:rsidRPr="00AA4D36">
        <w:trPr>
          <w:trHeight w:val="74"/>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a</w:t>
            </w:r>
          </w:p>
        </w:tc>
        <w:tc>
          <w:tcPr>
            <w:tcW w:w="127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b</w:t>
            </w:r>
          </w:p>
        </w:tc>
        <w:tc>
          <w:tcPr>
            <w:tcW w:w="1701"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c</w:t>
            </w:r>
          </w:p>
        </w:tc>
        <w:tc>
          <w:tcPr>
            <w:tcW w:w="1065"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d</w:t>
            </w:r>
          </w:p>
        </w:tc>
        <w:tc>
          <w:tcPr>
            <w:tcW w:w="1203"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e</w:t>
            </w:r>
          </w:p>
        </w:tc>
        <w:tc>
          <w:tcPr>
            <w:tcW w:w="1559"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f</w:t>
            </w:r>
          </w:p>
        </w:tc>
        <w:tc>
          <w:tcPr>
            <w:tcW w:w="913"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g</w:t>
            </w:r>
          </w:p>
        </w:tc>
      </w:tr>
      <w:tr w:rsidR="006B3D2E" w:rsidRPr="00AA4D36">
        <w:trPr>
          <w:trHeight w:val="330"/>
          <w:jc w:val="center"/>
        </w:trPr>
        <w:tc>
          <w:tcPr>
            <w:tcW w:w="152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ind w:right="-87"/>
              <w:rPr>
                <w:rFonts w:ascii="Arial Narrow" w:hAnsi="Arial Narrow"/>
                <w:sz w:val="18"/>
                <w:szCs w:val="18"/>
              </w:rPr>
            </w:pPr>
            <w:r w:rsidRPr="00AA4D36">
              <w:rPr>
                <w:rFonts w:ascii="Arial Narrow" w:hAnsi="Arial Narrow"/>
                <w:sz w:val="18"/>
                <w:szCs w:val="18"/>
              </w:rPr>
              <w:t>Istina</w:t>
            </w:r>
          </w:p>
        </w:tc>
        <w:tc>
          <w:tcPr>
            <w:tcW w:w="1276"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1701" w:type="dxa"/>
            <w:tcBorders>
              <w:top w:val="single" w:sz="12" w:space="0" w:color="auto"/>
              <w:left w:val="nil"/>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1065" w:type="dxa"/>
            <w:tcBorders>
              <w:top w:val="single" w:sz="12" w:space="0" w:color="auto"/>
              <w:left w:val="nil"/>
              <w:bottom w:val="single" w:sz="4" w:space="0" w:color="auto"/>
              <w:right w:val="single" w:sz="8" w:space="0" w:color="auto"/>
            </w:tcBorders>
            <w:noWrap/>
            <w:vAlign w:val="center"/>
          </w:tcPr>
          <w:p w:rsidR="006B3D2E" w:rsidRPr="001153FA" w:rsidRDefault="006B3D2E" w:rsidP="00FC4B56">
            <w:pPr>
              <w:pStyle w:val="Value"/>
              <w:ind w:right="-87"/>
              <w:rPr>
                <w:sz w:val="18"/>
                <w:szCs w:val="18"/>
                <w:lang w:eastAsia="en-US"/>
              </w:rPr>
            </w:pPr>
          </w:p>
        </w:tc>
        <w:tc>
          <w:tcPr>
            <w:tcW w:w="1203"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1559" w:type="dxa"/>
            <w:tcBorders>
              <w:top w:val="single" w:sz="12" w:space="0" w:color="auto"/>
              <w:left w:val="nil"/>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913" w:type="dxa"/>
            <w:tcBorders>
              <w:top w:val="single" w:sz="12" w:space="0" w:color="auto"/>
              <w:left w:val="nil"/>
              <w:bottom w:val="single" w:sz="4" w:space="0" w:color="auto"/>
              <w:right w:val="single" w:sz="12" w:space="0" w:color="auto"/>
            </w:tcBorders>
            <w:noWrap/>
            <w:vAlign w:val="center"/>
          </w:tcPr>
          <w:p w:rsidR="006B3D2E" w:rsidRPr="001153FA" w:rsidRDefault="006B3D2E" w:rsidP="00FC4B56">
            <w:pPr>
              <w:pStyle w:val="Value"/>
              <w:ind w:right="-87"/>
              <w:rPr>
                <w:sz w:val="18"/>
                <w:szCs w:val="18"/>
                <w:lang w:eastAsia="en-US"/>
              </w:rPr>
            </w:pPr>
          </w:p>
        </w:tc>
      </w:tr>
      <w:tr w:rsidR="006B3D2E" w:rsidRPr="00AA4D36">
        <w:trPr>
          <w:trHeight w:val="330"/>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FC4B56">
            <w:pPr>
              <w:ind w:right="-87"/>
              <w:rPr>
                <w:rFonts w:ascii="Arial Narrow" w:hAnsi="Arial Narrow"/>
                <w:sz w:val="18"/>
                <w:szCs w:val="18"/>
              </w:rPr>
            </w:pPr>
            <w:r w:rsidRPr="00AA4D36">
              <w:rPr>
                <w:rFonts w:ascii="Arial Narrow" w:hAnsi="Arial Narrow"/>
                <w:sz w:val="18"/>
                <w:szCs w:val="18"/>
              </w:rPr>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1701" w:type="dxa"/>
            <w:tcBorders>
              <w:top w:val="single" w:sz="4" w:space="0" w:color="auto"/>
              <w:left w:val="nil"/>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1065" w:type="dxa"/>
            <w:tcBorders>
              <w:top w:val="single" w:sz="4" w:space="0" w:color="auto"/>
              <w:left w:val="nil"/>
              <w:bottom w:val="single" w:sz="4" w:space="0" w:color="auto"/>
              <w:right w:val="single" w:sz="8" w:space="0" w:color="auto"/>
            </w:tcBorders>
            <w:noWrap/>
            <w:vAlign w:val="center"/>
          </w:tcPr>
          <w:p w:rsidR="006B3D2E" w:rsidRPr="001153FA" w:rsidRDefault="006B3D2E" w:rsidP="00FC4B56">
            <w:pPr>
              <w:pStyle w:val="Value"/>
              <w:ind w:right="-87"/>
              <w:rPr>
                <w:sz w:val="18"/>
                <w:szCs w:val="18"/>
                <w:lang w:eastAsia="en-US"/>
              </w:rPr>
            </w:pPr>
          </w:p>
        </w:tc>
        <w:tc>
          <w:tcPr>
            <w:tcW w:w="1203" w:type="dxa"/>
            <w:tcBorders>
              <w:top w:val="nil"/>
              <w:left w:val="single" w:sz="12" w:space="0" w:color="auto"/>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1559" w:type="dxa"/>
            <w:tcBorders>
              <w:top w:val="nil"/>
              <w:left w:val="nil"/>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913" w:type="dxa"/>
            <w:tcBorders>
              <w:top w:val="single" w:sz="4" w:space="0" w:color="auto"/>
              <w:left w:val="nil"/>
              <w:bottom w:val="single" w:sz="4" w:space="0" w:color="auto"/>
              <w:right w:val="single" w:sz="12" w:space="0" w:color="auto"/>
            </w:tcBorders>
            <w:noWrap/>
            <w:vAlign w:val="center"/>
          </w:tcPr>
          <w:p w:rsidR="006B3D2E" w:rsidRPr="001153FA" w:rsidRDefault="006B3D2E" w:rsidP="00FC4B56">
            <w:pPr>
              <w:pStyle w:val="Value"/>
              <w:ind w:right="-87"/>
              <w:rPr>
                <w:sz w:val="18"/>
                <w:szCs w:val="18"/>
                <w:lang w:eastAsia="en-US"/>
              </w:rPr>
            </w:pPr>
          </w:p>
        </w:tc>
      </w:tr>
      <w:tr w:rsidR="006B3D2E" w:rsidRPr="00AA4D36">
        <w:trPr>
          <w:trHeight w:val="345"/>
          <w:jc w:val="center"/>
        </w:trPr>
        <w:tc>
          <w:tcPr>
            <w:tcW w:w="1526"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FC4B56">
            <w:pPr>
              <w:ind w:right="-87"/>
              <w:rPr>
                <w:rFonts w:ascii="Arial Narrow" w:hAnsi="Arial Narrow"/>
                <w:b/>
                <w:sz w:val="18"/>
                <w:szCs w:val="18"/>
              </w:rPr>
            </w:pPr>
            <w:r w:rsidRPr="00AA4D36">
              <w:rPr>
                <w:rFonts w:ascii="Arial Narrow" w:hAnsi="Arial Narrow"/>
                <w:b/>
                <w:sz w:val="18"/>
                <w:szCs w:val="18"/>
              </w:rPr>
              <w:t>Spolu</w:t>
            </w:r>
          </w:p>
        </w:tc>
        <w:tc>
          <w:tcPr>
            <w:tcW w:w="1276" w:type="dxa"/>
            <w:tcBorders>
              <w:top w:val="single" w:sz="4" w:space="0" w:color="auto"/>
              <w:left w:val="single" w:sz="12" w:space="0" w:color="auto"/>
              <w:bottom w:val="single" w:sz="12" w:space="0" w:color="auto"/>
              <w:right w:val="single" w:sz="4" w:space="0" w:color="auto"/>
            </w:tcBorders>
            <w:noWrap/>
            <w:vAlign w:val="center"/>
          </w:tcPr>
          <w:p w:rsidR="006B3D2E" w:rsidRPr="001153FA" w:rsidRDefault="006B3D2E" w:rsidP="00FC4B56">
            <w:pPr>
              <w:pStyle w:val="Value"/>
              <w:ind w:right="-87"/>
              <w:rPr>
                <w:b/>
                <w:sz w:val="18"/>
                <w:szCs w:val="18"/>
                <w:lang w:eastAsia="en-US"/>
              </w:rPr>
            </w:pPr>
          </w:p>
        </w:tc>
        <w:tc>
          <w:tcPr>
            <w:tcW w:w="1701" w:type="dxa"/>
            <w:tcBorders>
              <w:top w:val="single" w:sz="4" w:space="0" w:color="auto"/>
              <w:left w:val="nil"/>
              <w:bottom w:val="single" w:sz="12" w:space="0" w:color="auto"/>
              <w:right w:val="single" w:sz="4" w:space="0" w:color="auto"/>
            </w:tcBorders>
            <w:noWrap/>
            <w:vAlign w:val="center"/>
          </w:tcPr>
          <w:p w:rsidR="006B3D2E" w:rsidRPr="001153FA" w:rsidRDefault="006B3D2E" w:rsidP="00FC4B56">
            <w:pPr>
              <w:pStyle w:val="Value"/>
              <w:ind w:right="-87"/>
              <w:rPr>
                <w:b/>
                <w:sz w:val="18"/>
                <w:szCs w:val="18"/>
                <w:lang w:eastAsia="en-US"/>
              </w:rPr>
            </w:pPr>
          </w:p>
        </w:tc>
        <w:tc>
          <w:tcPr>
            <w:tcW w:w="1065" w:type="dxa"/>
            <w:tcBorders>
              <w:top w:val="single" w:sz="4" w:space="0" w:color="auto"/>
              <w:left w:val="nil"/>
              <w:bottom w:val="single" w:sz="12" w:space="0" w:color="auto"/>
              <w:right w:val="single" w:sz="8" w:space="0" w:color="auto"/>
            </w:tcBorders>
            <w:noWrap/>
            <w:vAlign w:val="center"/>
          </w:tcPr>
          <w:p w:rsidR="006B3D2E" w:rsidRPr="001153FA" w:rsidRDefault="006B3D2E" w:rsidP="00FC4B56">
            <w:pPr>
              <w:pStyle w:val="Value"/>
              <w:ind w:right="-87"/>
              <w:rPr>
                <w:b/>
                <w:sz w:val="18"/>
                <w:szCs w:val="18"/>
                <w:lang w:eastAsia="en-US"/>
              </w:rPr>
            </w:pPr>
          </w:p>
        </w:tc>
        <w:tc>
          <w:tcPr>
            <w:tcW w:w="1203" w:type="dxa"/>
            <w:tcBorders>
              <w:top w:val="nil"/>
              <w:left w:val="single" w:sz="12" w:space="0" w:color="auto"/>
              <w:bottom w:val="single" w:sz="12" w:space="0" w:color="auto"/>
              <w:right w:val="single" w:sz="4" w:space="0" w:color="auto"/>
            </w:tcBorders>
            <w:noWrap/>
            <w:vAlign w:val="center"/>
          </w:tcPr>
          <w:p w:rsidR="006B3D2E" w:rsidRPr="001153FA" w:rsidRDefault="006B3D2E" w:rsidP="00FC4B56">
            <w:pPr>
              <w:pStyle w:val="Value"/>
              <w:ind w:right="-87"/>
              <w:rPr>
                <w:b/>
                <w:sz w:val="18"/>
                <w:szCs w:val="18"/>
                <w:lang w:eastAsia="en-US"/>
              </w:rPr>
            </w:pPr>
          </w:p>
        </w:tc>
        <w:tc>
          <w:tcPr>
            <w:tcW w:w="1559" w:type="dxa"/>
            <w:tcBorders>
              <w:top w:val="nil"/>
              <w:left w:val="nil"/>
              <w:bottom w:val="single" w:sz="12" w:space="0" w:color="auto"/>
              <w:right w:val="single" w:sz="4" w:space="0" w:color="auto"/>
            </w:tcBorders>
            <w:noWrap/>
            <w:vAlign w:val="center"/>
          </w:tcPr>
          <w:p w:rsidR="006B3D2E" w:rsidRPr="001153FA" w:rsidRDefault="006B3D2E" w:rsidP="00FC4B56">
            <w:pPr>
              <w:pStyle w:val="Value"/>
              <w:ind w:right="-87"/>
              <w:rPr>
                <w:b/>
                <w:sz w:val="18"/>
                <w:szCs w:val="18"/>
                <w:lang w:eastAsia="en-US"/>
              </w:rPr>
            </w:pPr>
          </w:p>
        </w:tc>
        <w:tc>
          <w:tcPr>
            <w:tcW w:w="913" w:type="dxa"/>
            <w:tcBorders>
              <w:top w:val="single" w:sz="4" w:space="0" w:color="auto"/>
              <w:left w:val="nil"/>
              <w:bottom w:val="single" w:sz="12" w:space="0" w:color="auto"/>
              <w:right w:val="single" w:sz="12" w:space="0" w:color="auto"/>
            </w:tcBorders>
            <w:noWrap/>
            <w:vAlign w:val="center"/>
          </w:tcPr>
          <w:p w:rsidR="006B3D2E" w:rsidRPr="001153FA" w:rsidRDefault="006B3D2E" w:rsidP="00FC4B56">
            <w:pPr>
              <w:pStyle w:val="Value"/>
              <w:ind w:right="-87"/>
              <w:rPr>
                <w:b/>
                <w:sz w:val="18"/>
                <w:szCs w:val="18"/>
                <w:lang w:eastAsia="en-US"/>
              </w:rPr>
            </w:pPr>
          </w:p>
        </w:tc>
      </w:tr>
    </w:tbl>
    <w:p w:rsidR="006B3D2E" w:rsidRPr="00AA4D36" w:rsidRDefault="006B3D2E" w:rsidP="00FC4B56">
      <w:pPr>
        <w:pStyle w:val="Nzov"/>
        <w:spacing w:before="0" w:beforeAutospacing="0" w:after="0"/>
        <w:ind w:right="-87"/>
        <w:jc w:val="both"/>
        <w:rPr>
          <w:sz w:val="18"/>
          <w:szCs w:val="18"/>
        </w:rPr>
      </w:pPr>
    </w:p>
    <w:p w:rsidR="00462239" w:rsidRPr="00462239" w:rsidRDefault="00462239" w:rsidP="00FC4B56">
      <w:pPr>
        <w:ind w:right="-87"/>
        <w:rPr>
          <w:rFonts w:ascii="Arial Narrow" w:hAnsi="Arial Narrow"/>
          <w:b/>
          <w:bCs/>
          <w:sz w:val="18"/>
          <w:szCs w:val="18"/>
        </w:rPr>
      </w:pPr>
    </w:p>
    <w:p w:rsidR="00462239" w:rsidRPr="00462239" w:rsidRDefault="00462239" w:rsidP="00FC4B56">
      <w:pPr>
        <w:pStyle w:val="Odsekzoznamu1"/>
        <w:numPr>
          <w:ilvl w:val="0"/>
          <w:numId w:val="47"/>
        </w:numPr>
        <w:ind w:right="-87"/>
        <w:jc w:val="both"/>
        <w:rPr>
          <w:rFonts w:ascii="Arial Narrow" w:hAnsi="Arial Narrow"/>
          <w:b/>
          <w:bCs/>
          <w:sz w:val="18"/>
          <w:szCs w:val="18"/>
        </w:rPr>
      </w:pPr>
      <w:r w:rsidRPr="00462239">
        <w:rPr>
          <w:rFonts w:ascii="Arial Narrow" w:hAnsi="Arial Narrow"/>
          <w:b/>
          <w:bCs/>
          <w:sz w:val="18"/>
          <w:szCs w:val="18"/>
        </w:rPr>
        <w:t>V časti o údajoch vykázaných na  strane pasív súvahy sa uvádzajú informácie o</w:t>
      </w:r>
    </w:p>
    <w:p w:rsidR="00462239" w:rsidRPr="00462239" w:rsidRDefault="00462239" w:rsidP="00FC4B56">
      <w:pPr>
        <w:ind w:left="360" w:right="-87"/>
        <w:jc w:val="both"/>
        <w:rPr>
          <w:rFonts w:ascii="Arial Narrow" w:hAnsi="Arial Narrow"/>
          <w:bCs/>
          <w:sz w:val="18"/>
          <w:szCs w:val="18"/>
        </w:rPr>
      </w:pPr>
    </w:p>
    <w:p w:rsidR="00462239" w:rsidRPr="00462239" w:rsidRDefault="00462239" w:rsidP="00FC4B56">
      <w:pPr>
        <w:numPr>
          <w:ilvl w:val="0"/>
          <w:numId w:val="25"/>
        </w:numPr>
        <w:ind w:right="-87"/>
        <w:jc w:val="both"/>
        <w:rPr>
          <w:rFonts w:ascii="Arial Narrow" w:hAnsi="Arial Narrow"/>
          <w:bCs/>
          <w:sz w:val="18"/>
          <w:szCs w:val="18"/>
        </w:rPr>
      </w:pPr>
      <w:r w:rsidRPr="00462239">
        <w:rPr>
          <w:rFonts w:ascii="Arial Narrow" w:hAnsi="Arial Narrow"/>
          <w:bCs/>
          <w:sz w:val="18"/>
          <w:szCs w:val="18"/>
        </w:rPr>
        <w:t>vlastnom imaní za bežné účtovné obdobie, a to</w:t>
      </w:r>
    </w:p>
    <w:p w:rsidR="00462239" w:rsidRPr="00462239" w:rsidRDefault="00462239" w:rsidP="00FC4B56">
      <w:pPr>
        <w:numPr>
          <w:ilvl w:val="0"/>
          <w:numId w:val="4"/>
        </w:numPr>
        <w:ind w:right="-87"/>
        <w:jc w:val="both"/>
        <w:rPr>
          <w:rFonts w:ascii="Arial Narrow" w:hAnsi="Arial Narrow"/>
          <w:bCs/>
          <w:sz w:val="18"/>
          <w:szCs w:val="18"/>
        </w:rPr>
      </w:pPr>
      <w:r w:rsidRPr="00462239">
        <w:rPr>
          <w:rFonts w:ascii="Arial Narrow" w:hAnsi="Arial Narrow"/>
          <w:bCs/>
          <w:sz w:val="18"/>
          <w:szCs w:val="18"/>
        </w:rPr>
        <w:t>opis základného imania najmä počet akcií, hodnota akcií, práva spojené s jednotlivými druhmi akcií, splatené základné imanie,</w:t>
      </w:r>
    </w:p>
    <w:p w:rsidR="00462239" w:rsidRPr="00462239" w:rsidRDefault="00462239" w:rsidP="00FC4B56">
      <w:pPr>
        <w:numPr>
          <w:ilvl w:val="0"/>
          <w:numId w:val="4"/>
        </w:numPr>
        <w:ind w:right="-87"/>
        <w:rPr>
          <w:rFonts w:ascii="Arial Narrow" w:hAnsi="Arial Narrow"/>
          <w:bCs/>
          <w:sz w:val="18"/>
          <w:szCs w:val="18"/>
        </w:rPr>
      </w:pPr>
      <w:r w:rsidRPr="00462239">
        <w:rPr>
          <w:rFonts w:ascii="Arial Narrow" w:hAnsi="Arial Narrow"/>
          <w:bCs/>
          <w:sz w:val="18"/>
          <w:szCs w:val="18"/>
        </w:rPr>
        <w:t>hodnota upísaného vlastného imania,</w:t>
      </w:r>
    </w:p>
    <w:p w:rsidR="00462239" w:rsidRPr="00462239" w:rsidRDefault="00462239" w:rsidP="00FC4B56">
      <w:pPr>
        <w:numPr>
          <w:ilvl w:val="0"/>
          <w:numId w:val="4"/>
        </w:numPr>
        <w:ind w:right="-87"/>
        <w:jc w:val="both"/>
        <w:rPr>
          <w:rFonts w:ascii="Arial Narrow" w:hAnsi="Arial Narrow"/>
          <w:bCs/>
          <w:sz w:val="18"/>
          <w:szCs w:val="18"/>
        </w:rPr>
      </w:pPr>
      <w:r w:rsidRPr="00462239">
        <w:rPr>
          <w:rFonts w:ascii="Arial Narrow" w:hAnsi="Arial Narrow"/>
          <w:bCs/>
          <w:sz w:val="18"/>
          <w:szCs w:val="18"/>
        </w:rPr>
        <w:t>rozdelenie účtovného zisku alebo vysporiadanie účtovnej straty vykázanej v predchádzajúcom účtovnom období,</w:t>
      </w:r>
    </w:p>
    <w:p w:rsidR="00462239" w:rsidRPr="00462239" w:rsidRDefault="00462239" w:rsidP="00FC4B56">
      <w:pPr>
        <w:numPr>
          <w:ilvl w:val="0"/>
          <w:numId w:val="4"/>
        </w:numPr>
        <w:ind w:right="-87"/>
        <w:jc w:val="both"/>
        <w:rPr>
          <w:rFonts w:ascii="Arial Narrow" w:hAnsi="Arial Narrow"/>
          <w:bCs/>
          <w:sz w:val="18"/>
          <w:szCs w:val="18"/>
        </w:rPr>
      </w:pPr>
      <w:r w:rsidRPr="00462239">
        <w:rPr>
          <w:rFonts w:ascii="Arial Narrow" w:hAnsi="Arial Narrow"/>
          <w:bCs/>
          <w:sz w:val="18"/>
          <w:szCs w:val="18"/>
        </w:rPr>
        <w:lastRenderedPageBreak/>
        <w:t>akcie a podiely na základnom imaní vlastnené  účtovnou jednotkou, vrátane akcií a podielov na základnom imaní vlastnených jej dcérskymi účtovnými jednotkami a osobami, v ktorých má účtovná jednotka  podstatný vplyv,</w:t>
      </w:r>
    </w:p>
    <w:p w:rsidR="00462239" w:rsidRPr="00462239" w:rsidRDefault="00462239" w:rsidP="00FC4B56">
      <w:pPr>
        <w:numPr>
          <w:ilvl w:val="0"/>
          <w:numId w:val="4"/>
        </w:numPr>
        <w:ind w:right="-87"/>
        <w:jc w:val="both"/>
        <w:rPr>
          <w:rFonts w:ascii="Arial Narrow" w:hAnsi="Arial Narrow"/>
          <w:bCs/>
          <w:sz w:val="18"/>
          <w:szCs w:val="18"/>
        </w:rPr>
      </w:pPr>
      <w:r w:rsidRPr="00462239">
        <w:rPr>
          <w:rFonts w:ascii="Arial Narrow" w:hAnsi="Arial Narrow"/>
          <w:bCs/>
          <w:sz w:val="18"/>
          <w:szCs w:val="18"/>
        </w:rPr>
        <w:t>prehľad o zisku alebo strate, ktorá nebola účtovaná ako náklad alebo výnos, ale priamo na účty vlastného imania, najmä  zmeny reálnej hodnoty majetku, zmeny hodnoty majetku  pri použití metódy vlastného imania; uvádza sa aj súčet  ziskov a strát,</w:t>
      </w:r>
    </w:p>
    <w:p w:rsidR="00462239" w:rsidRPr="00462239" w:rsidRDefault="00462239" w:rsidP="00FC4B56">
      <w:pPr>
        <w:numPr>
          <w:ilvl w:val="0"/>
          <w:numId w:val="4"/>
        </w:numPr>
        <w:ind w:right="-87"/>
        <w:rPr>
          <w:rFonts w:ascii="Arial Narrow" w:hAnsi="Arial Narrow"/>
          <w:bCs/>
          <w:sz w:val="18"/>
          <w:szCs w:val="18"/>
        </w:rPr>
      </w:pPr>
      <w:r w:rsidRPr="00462239">
        <w:rPr>
          <w:rFonts w:ascii="Arial Narrow" w:hAnsi="Arial Narrow"/>
          <w:bCs/>
          <w:sz w:val="18"/>
          <w:szCs w:val="18"/>
        </w:rPr>
        <w:t>zisk  na akciu alebo podiel na základnom imaní,</w:t>
      </w:r>
    </w:p>
    <w:p w:rsidR="00462239" w:rsidRDefault="00462239" w:rsidP="00FC4B56">
      <w:pPr>
        <w:ind w:right="-87"/>
        <w:rPr>
          <w:rFonts w:ascii="Arial Narrow" w:hAnsi="Arial Narrow"/>
          <w:bCs/>
          <w:sz w:val="18"/>
          <w:szCs w:val="18"/>
        </w:rPr>
      </w:pPr>
    </w:p>
    <w:p w:rsidR="00173D8F" w:rsidRPr="00AA4D36" w:rsidRDefault="00173D8F" w:rsidP="00FC4B56">
      <w:pPr>
        <w:pStyle w:val="Nzov"/>
        <w:spacing w:before="0" w:beforeAutospacing="0" w:after="0"/>
        <w:ind w:right="-87"/>
        <w:jc w:val="both"/>
        <w:rPr>
          <w:sz w:val="18"/>
          <w:szCs w:val="18"/>
        </w:rPr>
      </w:pPr>
      <w:r w:rsidRPr="00AA4D36">
        <w:rPr>
          <w:sz w:val="18"/>
          <w:szCs w:val="18"/>
        </w:rPr>
        <w:t>24. Informácie k časti G. písm. a) tretiemu bodu prílohy č. 3 o rozdelení účtovného zisku alebo o vysporiadaní účtovnej straty</w:t>
      </w:r>
    </w:p>
    <w:p w:rsidR="00173D8F" w:rsidRPr="00AA4D36" w:rsidRDefault="00173D8F"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7439"/>
        <w:gridCol w:w="2509"/>
      </w:tblGrid>
      <w:tr w:rsidR="00173D8F" w:rsidRPr="00AA4D36">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FC4B56">
            <w:pPr>
              <w:pStyle w:val="TopHeader"/>
              <w:ind w:right="-87"/>
              <w:rPr>
                <w:sz w:val="18"/>
                <w:szCs w:val="18"/>
              </w:rPr>
            </w:pPr>
            <w:r w:rsidRPr="00AA4D36">
              <w:rPr>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FC4B56">
            <w:pPr>
              <w:pStyle w:val="TopHeader"/>
              <w:ind w:right="-87"/>
              <w:rPr>
                <w:sz w:val="18"/>
                <w:szCs w:val="18"/>
              </w:rPr>
            </w:pPr>
            <w:r w:rsidRPr="00AA4D36">
              <w:rPr>
                <w:sz w:val="18"/>
                <w:szCs w:val="18"/>
              </w:rPr>
              <w:t>Bezprostredne predchádzajúce účtovné obdobie</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rPr>
                <w:rFonts w:ascii="Arial Narrow" w:hAnsi="Arial Narrow"/>
                <w:b/>
                <w:bCs/>
                <w:sz w:val="18"/>
                <w:szCs w:val="18"/>
              </w:rPr>
            </w:pPr>
            <w:r w:rsidRPr="00AA4D36">
              <w:rPr>
                <w:rFonts w:ascii="Arial Narrow" w:hAnsi="Arial Narrow"/>
                <w:b/>
                <w:bCs/>
                <w:sz w:val="18"/>
                <w:szCs w:val="18"/>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1153FA" w:rsidRDefault="00173D8F" w:rsidP="00FC4B56">
            <w:pPr>
              <w:pStyle w:val="Value"/>
              <w:ind w:right="-87"/>
              <w:rPr>
                <w:b/>
                <w:sz w:val="18"/>
                <w:szCs w:val="18"/>
                <w:lang w:eastAsia="en-US"/>
              </w:rPr>
            </w:pP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b/>
                <w:bCs/>
                <w:sz w:val="18"/>
                <w:szCs w:val="18"/>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FC4B56">
            <w:pPr>
              <w:ind w:right="-87"/>
              <w:rPr>
                <w:rFonts w:ascii="Arial Narrow" w:hAnsi="Arial Narrow"/>
                <w:b/>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rPr>
                <w:rFonts w:ascii="Arial Narrow" w:hAnsi="Arial Narrow"/>
                <w:b/>
                <w:bCs/>
                <w:sz w:val="18"/>
                <w:szCs w:val="18"/>
              </w:rPr>
            </w:pPr>
            <w:r w:rsidRPr="00AA4D36">
              <w:rPr>
                <w:rFonts w:ascii="Arial Narrow" w:hAnsi="Arial Narrow"/>
                <w:b/>
                <w:bCs/>
                <w:sz w:val="18"/>
                <w:szCs w:val="18"/>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173D8F" w:rsidRPr="001153FA" w:rsidRDefault="00173D8F" w:rsidP="00FC4B56">
            <w:pPr>
              <w:pStyle w:val="Value"/>
              <w:ind w:right="-87"/>
              <w:rPr>
                <w:b/>
                <w:sz w:val="18"/>
                <w:szCs w:val="18"/>
                <w:lang w:eastAsia="en-US"/>
              </w:rPr>
            </w:pPr>
          </w:p>
        </w:tc>
      </w:tr>
    </w:tbl>
    <w:p w:rsidR="00173D8F" w:rsidRDefault="00173D8F" w:rsidP="00FC4B56">
      <w:pPr>
        <w:ind w:right="-87"/>
        <w:rPr>
          <w:rFonts w:ascii="Arial Narrow" w:hAnsi="Arial Narrow"/>
          <w:sz w:val="18"/>
          <w:szCs w:val="18"/>
        </w:rPr>
      </w:pPr>
    </w:p>
    <w:p w:rsidR="007C6778" w:rsidRPr="00AA4D36" w:rsidRDefault="007C6778" w:rsidP="00FC4B56">
      <w:pPr>
        <w:ind w:right="-87"/>
        <w:rPr>
          <w:rFonts w:ascii="Arial Narrow" w:hAnsi="Arial Narrow"/>
          <w:sz w:val="18"/>
          <w:szCs w:val="18"/>
        </w:rPr>
      </w:pPr>
    </w:p>
    <w:p w:rsidR="00173D8F" w:rsidRPr="00AA4D36" w:rsidRDefault="00173D8F"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7439"/>
        <w:gridCol w:w="2509"/>
      </w:tblGrid>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jc w:val="center"/>
              <w:rPr>
                <w:rFonts w:ascii="Arial Narrow" w:hAnsi="Arial Narrow"/>
                <w:b/>
                <w:bCs/>
                <w:sz w:val="18"/>
                <w:szCs w:val="18"/>
              </w:rPr>
            </w:pPr>
            <w:r w:rsidRPr="00AA4D36">
              <w:rPr>
                <w:rFonts w:ascii="Arial Narrow" w:hAnsi="Arial Narrow"/>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jc w:val="center"/>
              <w:rPr>
                <w:rFonts w:ascii="Arial Narrow" w:hAnsi="Arial Narrow"/>
                <w:b/>
                <w:sz w:val="18"/>
                <w:szCs w:val="18"/>
              </w:rPr>
            </w:pPr>
            <w:r w:rsidRPr="00AA4D36">
              <w:rPr>
                <w:rFonts w:ascii="Arial Narrow" w:hAnsi="Arial Narrow"/>
                <w:b/>
                <w:sz w:val="18"/>
                <w:szCs w:val="18"/>
              </w:rPr>
              <w:t>Bezprostredne predchádzajúce účtovné obdobie</w:t>
            </w:r>
          </w:p>
        </w:tc>
      </w:tr>
      <w:tr w:rsidR="00173D8F" w:rsidRPr="00AA4D36">
        <w:trPr>
          <w:trHeight w:val="330"/>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rPr>
                <w:rFonts w:ascii="Arial Narrow" w:hAnsi="Arial Narrow"/>
                <w:b/>
                <w:bCs/>
                <w:sz w:val="18"/>
                <w:szCs w:val="18"/>
              </w:rPr>
            </w:pPr>
            <w:r w:rsidRPr="00AA4D36">
              <w:rPr>
                <w:rFonts w:ascii="Arial Narrow" w:hAnsi="Arial Narrow"/>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173D8F" w:rsidRPr="001153FA" w:rsidRDefault="00173D8F" w:rsidP="00FC4B56">
            <w:pPr>
              <w:pStyle w:val="Value"/>
              <w:ind w:right="-87"/>
              <w:rPr>
                <w:b/>
                <w:sz w:val="18"/>
                <w:szCs w:val="18"/>
                <w:lang w:eastAsia="en-US"/>
              </w:rPr>
            </w:pP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FC4B56">
            <w:pPr>
              <w:ind w:right="-87"/>
              <w:rPr>
                <w:rFonts w:ascii="Arial Narrow" w:hAnsi="Arial Narrow"/>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45"/>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rPr>
                <w:rFonts w:ascii="Arial Narrow" w:hAnsi="Arial Narrow"/>
                <w:b/>
                <w:bCs/>
                <w:sz w:val="18"/>
                <w:szCs w:val="18"/>
              </w:rPr>
            </w:pPr>
            <w:r w:rsidRPr="00AA4D36">
              <w:rPr>
                <w:rFonts w:ascii="Arial Narrow" w:hAnsi="Arial Narrow"/>
                <w:b/>
                <w:bCs/>
                <w:sz w:val="18"/>
                <w:szCs w:val="18"/>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173D8F" w:rsidRPr="001153FA" w:rsidRDefault="00173D8F" w:rsidP="00FC4B56">
            <w:pPr>
              <w:pStyle w:val="Value"/>
              <w:ind w:right="-87"/>
              <w:rPr>
                <w:b/>
                <w:sz w:val="18"/>
                <w:szCs w:val="18"/>
                <w:lang w:eastAsia="en-US"/>
              </w:rPr>
            </w:pPr>
          </w:p>
        </w:tc>
      </w:tr>
    </w:tbl>
    <w:p w:rsidR="00173D8F" w:rsidRPr="00AA4D36" w:rsidRDefault="00173D8F" w:rsidP="00FC4B56">
      <w:pPr>
        <w:pStyle w:val="Nzov"/>
        <w:spacing w:before="0" w:beforeAutospacing="0" w:after="0"/>
        <w:ind w:right="-87"/>
        <w:jc w:val="left"/>
        <w:rPr>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jednotlivých druhoch  rezerv za bežné účtovné obdobie s uvedením ich stavu na začiatku bežného účtovného obdobia,  ich tvorba, použitie, zrušenie počas  bežného účtovného obdobia,  ich stav na konci účtovného obdobia, pričom sa uvedie predpokladaný rok použitia rezerv,</w:t>
      </w:r>
    </w:p>
    <w:p w:rsidR="00173D8F" w:rsidRPr="00AA4D36" w:rsidRDefault="00173D8F" w:rsidP="00FC4B56">
      <w:pPr>
        <w:ind w:right="-87"/>
        <w:jc w:val="both"/>
        <w:rPr>
          <w:rFonts w:ascii="Arial Narrow" w:hAnsi="Arial Narrow"/>
          <w:bCs/>
          <w:sz w:val="18"/>
          <w:szCs w:val="18"/>
        </w:rPr>
      </w:pPr>
    </w:p>
    <w:p w:rsidR="00C63E24" w:rsidRPr="00AA4D36" w:rsidRDefault="00C63E24" w:rsidP="00FC4B56">
      <w:pPr>
        <w:pStyle w:val="Nzov"/>
        <w:spacing w:before="0" w:beforeAutospacing="0" w:after="0"/>
        <w:ind w:right="-87"/>
        <w:jc w:val="left"/>
        <w:rPr>
          <w:sz w:val="18"/>
          <w:szCs w:val="18"/>
        </w:rPr>
      </w:pPr>
      <w:r w:rsidRPr="00AA4D36">
        <w:rPr>
          <w:sz w:val="18"/>
          <w:szCs w:val="18"/>
        </w:rPr>
        <w:t>25. Informácie k časti G. písm. b) prílohy č. 3 o rezervách</w:t>
      </w:r>
    </w:p>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1</w:t>
      </w:r>
    </w:p>
    <w:tbl>
      <w:tblPr>
        <w:tblW w:w="5001" w:type="pct"/>
        <w:jc w:val="center"/>
        <w:tblLayout w:type="fixed"/>
        <w:tblCellMar>
          <w:left w:w="28" w:type="dxa"/>
          <w:right w:w="28" w:type="dxa"/>
        </w:tblCellMar>
        <w:tblLook w:val="04A0" w:firstRow="1" w:lastRow="0" w:firstColumn="1" w:lastColumn="0" w:noHBand="0" w:noVBand="1"/>
      </w:tblPr>
      <w:tblGrid>
        <w:gridCol w:w="3322"/>
        <w:gridCol w:w="1829"/>
        <w:gridCol w:w="1083"/>
        <w:gridCol w:w="14"/>
        <w:gridCol w:w="1055"/>
        <w:gridCol w:w="30"/>
        <w:gridCol w:w="1075"/>
        <w:gridCol w:w="1542"/>
      </w:tblGrid>
      <w:tr w:rsidR="00C63E24" w:rsidRPr="00AA4D3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r>
      <w:tr w:rsidR="00C63E24" w:rsidRPr="00AA4D36">
        <w:trPr>
          <w:trHeight w:val="345"/>
          <w:jc w:val="center"/>
        </w:trPr>
        <w:tc>
          <w:tcPr>
            <w:tcW w:w="1670"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Stav na konci účtovného obdobia</w:t>
            </w:r>
          </w:p>
        </w:tc>
      </w:tr>
      <w:tr w:rsidR="00C63E24" w:rsidRPr="00AA4D3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0" w:type="pct"/>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1670" w:type="pct"/>
            <w:tcBorders>
              <w:top w:val="nil"/>
              <w:left w:val="single" w:sz="12" w:space="0" w:color="auto"/>
              <w:bottom w:val="single" w:sz="8"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8"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8"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8"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nil"/>
              <w:left w:val="nil"/>
              <w:bottom w:val="single" w:sz="8"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8"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1670" w:type="pct"/>
            <w:tcBorders>
              <w:top w:val="nil"/>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8" w:space="0" w:color="auto"/>
              <w:left w:val="nil"/>
              <w:bottom w:val="single" w:sz="12" w:space="0" w:color="auto"/>
              <w:right w:val="nil"/>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8" w:space="0" w:color="auto"/>
              <w:left w:val="single" w:sz="8"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0" w:type="pct"/>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12"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6"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6"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0" w:type="pct"/>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775" w:type="pct"/>
            <w:tcBorders>
              <w:top w:val="single" w:sz="4"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rPr>
          <w:rFonts w:ascii="Arial Narrow" w:hAnsi="Arial Narrow"/>
          <w:sz w:val="18"/>
          <w:szCs w:val="18"/>
        </w:rPr>
      </w:pPr>
    </w:p>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2</w:t>
      </w:r>
    </w:p>
    <w:tbl>
      <w:tblPr>
        <w:tblW w:w="5001" w:type="pct"/>
        <w:jc w:val="center"/>
        <w:tblLayout w:type="fixed"/>
        <w:tblCellMar>
          <w:left w:w="28" w:type="dxa"/>
          <w:right w:w="28" w:type="dxa"/>
        </w:tblCellMar>
        <w:tblLook w:val="04A0" w:firstRow="1" w:lastRow="0" w:firstColumn="1" w:lastColumn="0" w:noHBand="0" w:noVBand="1"/>
      </w:tblPr>
      <w:tblGrid>
        <w:gridCol w:w="3320"/>
        <w:gridCol w:w="1829"/>
        <w:gridCol w:w="1083"/>
        <w:gridCol w:w="14"/>
        <w:gridCol w:w="1079"/>
        <w:gridCol w:w="6"/>
        <w:gridCol w:w="1077"/>
        <w:gridCol w:w="1542"/>
      </w:tblGrid>
      <w:tr w:rsidR="00C63E24" w:rsidRPr="00AA4D3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45"/>
          <w:jc w:val="center"/>
        </w:trPr>
        <w:tc>
          <w:tcPr>
            <w:tcW w:w="1669"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Tvorba</w:t>
            </w:r>
          </w:p>
        </w:tc>
        <w:tc>
          <w:tcPr>
            <w:tcW w:w="549"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Použitie</w:t>
            </w:r>
          </w:p>
        </w:tc>
        <w:tc>
          <w:tcPr>
            <w:tcW w:w="544"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Stav na konci účtovného obdobia</w:t>
            </w:r>
          </w:p>
        </w:tc>
      </w:tr>
      <w:tr w:rsidR="00C63E24" w:rsidRPr="00AA4D3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549"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544"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1" w:type="pct"/>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single" w:sz="4" w:space="0" w:color="auto"/>
              <w:left w:val="nil"/>
              <w:bottom w:val="single" w:sz="12" w:space="0" w:color="auto"/>
              <w:right w:val="nil"/>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4" w:space="0" w:color="auto"/>
              <w:left w:val="single" w:sz="8"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1" w:type="pct"/>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1" w:type="pct"/>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775" w:type="pct"/>
            <w:tcBorders>
              <w:top w:val="single" w:sz="4"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173D8F" w:rsidRPr="00AA4D36" w:rsidRDefault="00173D8F"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výške záväzkov do lehoty splatnosti a po lehote splatnosti,</w:t>
      </w: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štruktúre záväzkov podľa zostatkovej doby splatnosti  v členení podľa jednotlivých položiek súvahy, a to podľa zostatkovej doby splatnosti</w:t>
      </w:r>
    </w:p>
    <w:p w:rsidR="00462239" w:rsidRPr="00AA4D36" w:rsidRDefault="00462239" w:rsidP="00FC4B56">
      <w:pPr>
        <w:ind w:left="720" w:right="-87" w:firstLine="720"/>
        <w:jc w:val="both"/>
        <w:rPr>
          <w:rFonts w:ascii="Arial Narrow" w:hAnsi="Arial Narrow"/>
          <w:bCs/>
          <w:sz w:val="18"/>
          <w:szCs w:val="18"/>
        </w:rPr>
      </w:pPr>
      <w:r w:rsidRPr="00AA4D36">
        <w:rPr>
          <w:rFonts w:ascii="Arial Narrow" w:hAnsi="Arial Narrow"/>
          <w:bCs/>
          <w:sz w:val="18"/>
          <w:szCs w:val="18"/>
        </w:rPr>
        <w:t>1. do jedného roka vrátane,</w:t>
      </w:r>
    </w:p>
    <w:p w:rsidR="00462239" w:rsidRPr="00AA4D36" w:rsidRDefault="00462239" w:rsidP="00FC4B56">
      <w:pPr>
        <w:ind w:left="1440" w:right="-87"/>
        <w:rPr>
          <w:rFonts w:ascii="Arial Narrow" w:hAnsi="Arial Narrow"/>
          <w:bCs/>
          <w:sz w:val="18"/>
          <w:szCs w:val="18"/>
        </w:rPr>
      </w:pPr>
      <w:r w:rsidRPr="00AA4D36">
        <w:rPr>
          <w:rFonts w:ascii="Arial Narrow" w:hAnsi="Arial Narrow"/>
          <w:bCs/>
          <w:sz w:val="18"/>
          <w:szCs w:val="18"/>
        </w:rPr>
        <w:t>2 .od jedného roka do piatich rokov vrátane,</w:t>
      </w:r>
    </w:p>
    <w:p w:rsidR="00462239" w:rsidRPr="00AA4D36" w:rsidRDefault="00462239" w:rsidP="00FC4B56">
      <w:pPr>
        <w:pStyle w:val="Odsekzoznamu1"/>
        <w:numPr>
          <w:ilvl w:val="0"/>
          <w:numId w:val="24"/>
        </w:numPr>
        <w:ind w:right="-87"/>
        <w:rPr>
          <w:rFonts w:ascii="Arial Narrow" w:hAnsi="Arial Narrow"/>
          <w:bCs/>
          <w:sz w:val="18"/>
          <w:szCs w:val="18"/>
        </w:rPr>
      </w:pPr>
      <w:r w:rsidRPr="00AA4D36">
        <w:rPr>
          <w:rFonts w:ascii="Arial Narrow" w:hAnsi="Arial Narrow"/>
          <w:bCs/>
          <w:sz w:val="18"/>
          <w:szCs w:val="18"/>
        </w:rPr>
        <w:t>viac ako päť rokov,</w:t>
      </w:r>
    </w:p>
    <w:p w:rsidR="00C63E24" w:rsidRPr="00AA4D36" w:rsidRDefault="00C63E24" w:rsidP="00FC4B56">
      <w:pPr>
        <w:ind w:right="-87"/>
        <w:rPr>
          <w:rFonts w:ascii="Arial Narrow" w:hAnsi="Arial Narrow"/>
          <w:bCs/>
          <w:sz w:val="18"/>
          <w:szCs w:val="18"/>
        </w:rPr>
      </w:pPr>
    </w:p>
    <w:p w:rsidR="00C63E24" w:rsidRPr="00AA4D36" w:rsidRDefault="00C63E24" w:rsidP="00FC4B56">
      <w:pPr>
        <w:pStyle w:val="Nzov"/>
        <w:spacing w:before="0" w:beforeAutospacing="0" w:after="60"/>
        <w:ind w:right="-87"/>
        <w:jc w:val="left"/>
        <w:rPr>
          <w:sz w:val="18"/>
          <w:szCs w:val="18"/>
        </w:rPr>
      </w:pPr>
      <w:r w:rsidRPr="00AA4D36">
        <w:rPr>
          <w:sz w:val="18"/>
          <w:szCs w:val="18"/>
        </w:rPr>
        <w:t>26. Informácie k časti G. písm. c) a d) prílohy č. 3 o záväzkoch</w:t>
      </w:r>
    </w:p>
    <w:tbl>
      <w:tblPr>
        <w:tblW w:w="5000" w:type="pct"/>
        <w:jc w:val="center"/>
        <w:tblLayout w:type="fixed"/>
        <w:tblCellMar>
          <w:left w:w="28" w:type="dxa"/>
          <w:right w:w="28" w:type="dxa"/>
        </w:tblCellMar>
        <w:tblLook w:val="04A0" w:firstRow="1" w:lastRow="0" w:firstColumn="1" w:lastColumn="0" w:noHBand="0" w:noVBand="1"/>
      </w:tblPr>
      <w:tblGrid>
        <w:gridCol w:w="4023"/>
        <w:gridCol w:w="3130"/>
        <w:gridCol w:w="2795"/>
      </w:tblGrid>
      <w:tr w:rsidR="00C63E24" w:rsidRPr="00AA4D36">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05" w:type="pct"/>
            <w:tcBorders>
              <w:top w:val="single" w:sz="12" w:space="0" w:color="auto"/>
              <w:left w:val="nil"/>
              <w:bottom w:val="single" w:sz="4" w:space="0" w:color="auto"/>
              <w:right w:val="single" w:sz="12" w:space="0" w:color="auto"/>
            </w:tcBorders>
            <w:vAlign w:val="center"/>
          </w:tcPr>
          <w:p w:rsidR="00C63E24" w:rsidRPr="001153FA" w:rsidRDefault="00C63E24" w:rsidP="00FC4B56">
            <w:pPr>
              <w:pStyle w:val="Value"/>
              <w:ind w:right="-87"/>
              <w:rPr>
                <w:sz w:val="18"/>
                <w:szCs w:val="18"/>
                <w:lang w:eastAsia="en-US"/>
              </w:rPr>
            </w:pPr>
          </w:p>
        </w:tc>
      </w:tr>
      <w:tr w:rsidR="00C63E24" w:rsidRPr="00AA4D3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05" w:type="pct"/>
            <w:tcBorders>
              <w:top w:val="nil"/>
              <w:left w:val="nil"/>
              <w:bottom w:val="single" w:sz="4" w:space="0" w:color="auto"/>
              <w:right w:val="single" w:sz="12" w:space="0" w:color="auto"/>
            </w:tcBorders>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Krátkodobé záväzky spolu</w:t>
            </w:r>
          </w:p>
        </w:tc>
        <w:tc>
          <w:tcPr>
            <w:tcW w:w="1573" w:type="pct"/>
            <w:tcBorders>
              <w:top w:val="nil"/>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05" w:type="pct"/>
            <w:tcBorders>
              <w:top w:val="nil"/>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lastRenderedPageBreak/>
              <w:t>Záväzky so zostatkovou dobou splatnosti jeden rok až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05" w:type="pct"/>
            <w:tcBorders>
              <w:top w:val="single" w:sz="12" w:space="0" w:color="auto"/>
              <w:left w:val="nil"/>
              <w:bottom w:val="single" w:sz="8"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575"/>
          <w:jc w:val="center"/>
        </w:trPr>
        <w:tc>
          <w:tcPr>
            <w:tcW w:w="2022" w:type="pct"/>
            <w:tcBorders>
              <w:top w:val="single" w:sz="8"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Záväzky so zostatkovou dobou splatnosti nad päť rokov</w:t>
            </w:r>
          </w:p>
        </w:tc>
        <w:tc>
          <w:tcPr>
            <w:tcW w:w="1573" w:type="pct"/>
            <w:tcBorders>
              <w:top w:val="single" w:sz="8" w:space="0" w:color="auto"/>
              <w:left w:val="single" w:sz="12" w:space="0" w:color="auto"/>
              <w:bottom w:val="nil"/>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05" w:type="pct"/>
            <w:tcBorders>
              <w:top w:val="single" w:sz="8" w:space="0" w:color="auto"/>
              <w:left w:val="nil"/>
              <w:bottom w:val="nil"/>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05" w:type="pct"/>
            <w:tcBorders>
              <w:top w:val="single" w:sz="4"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hodnote  záväzku zabezpečenom záložným právom alebo zabezpečeným inou formou zabezpečenia a to s uvedením formy zabezpečenia,</w:t>
      </w: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spôsobe vzniku odloženého daňového záväzku,</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keepNext w:val="0"/>
        <w:widowControl w:val="0"/>
        <w:spacing w:before="0" w:beforeAutospacing="0" w:after="60"/>
        <w:ind w:right="-87"/>
        <w:jc w:val="both"/>
        <w:rPr>
          <w:sz w:val="18"/>
          <w:szCs w:val="18"/>
        </w:rPr>
      </w:pPr>
      <w:r w:rsidRPr="00AA4D36">
        <w:rPr>
          <w:sz w:val="18"/>
          <w:szCs w:val="18"/>
        </w:rPr>
        <w:t>27. Informácie k časti F. písm. v) a časti G. písm. f) prílohy č. 3 o odloženej daňovej pohľadávke alebo o odloženom daňovom záväzku</w:t>
      </w:r>
    </w:p>
    <w:tbl>
      <w:tblPr>
        <w:tblW w:w="5000" w:type="pct"/>
        <w:jc w:val="center"/>
        <w:tblLayout w:type="fixed"/>
        <w:tblCellMar>
          <w:left w:w="28" w:type="dxa"/>
          <w:right w:w="28" w:type="dxa"/>
        </w:tblCellMar>
        <w:tblLook w:val="04A0" w:firstRow="1" w:lastRow="0" w:firstColumn="1" w:lastColumn="0" w:noHBand="0" w:noVBand="1"/>
      </w:tblPr>
      <w:tblGrid>
        <w:gridCol w:w="4222"/>
        <w:gridCol w:w="2853"/>
        <w:gridCol w:w="2873"/>
      </w:tblGrid>
      <w:tr w:rsidR="00C63E24" w:rsidRPr="00AA4D36">
        <w:trPr>
          <w:trHeight w:val="990"/>
          <w:jc w:val="center"/>
        </w:trPr>
        <w:tc>
          <w:tcPr>
            <w:tcW w:w="2122"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Cs/>
                <w:sz w:val="18"/>
                <w:szCs w:val="18"/>
              </w:rPr>
            </w:pPr>
            <w:r w:rsidRPr="00AA4D36">
              <w:rPr>
                <w:rFonts w:ascii="Arial Narrow" w:hAnsi="Arial Narrow"/>
                <w:bCs/>
                <w:sz w:val="18"/>
                <w:szCs w:val="18"/>
              </w:rPr>
              <w:t>Zaúčtovaná ako zníženie nákladov</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Cs/>
                <w:sz w:val="18"/>
                <w:szCs w:val="18"/>
              </w:rPr>
            </w:pPr>
            <w:r w:rsidRPr="00AA4D36">
              <w:rPr>
                <w:rFonts w:ascii="Arial Narrow" w:hAnsi="Arial Narrow"/>
                <w:bCs/>
                <w:sz w:val="18"/>
                <w:szCs w:val="18"/>
              </w:rPr>
              <w:t>Zaúčtovaná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Odložený daňový záväzok</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Zaúčtovaná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2122" w:type="pct"/>
            <w:tcBorders>
              <w:top w:val="nil"/>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Zaúčtovaná do vlastného imania</w:t>
            </w:r>
          </w:p>
        </w:tc>
        <w:tc>
          <w:tcPr>
            <w:tcW w:w="1434" w:type="pct"/>
            <w:tcBorders>
              <w:top w:val="single" w:sz="6" w:space="0" w:color="auto"/>
              <w:left w:val="single" w:sz="12" w:space="0" w:color="auto"/>
              <w:bottom w:val="single" w:sz="12"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single" w:sz="6"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záväzkoch zo sociálneho fondu, s uvedením stavu na začiatku bežného účtovného obdobia, tvorbe a čerpaní sociálneho fondu  počas bežného účtovného obdobia a stavu na konci účtovného obdobia,</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spacing w:before="0" w:beforeAutospacing="0" w:after="60"/>
        <w:ind w:right="-87"/>
        <w:jc w:val="left"/>
        <w:rPr>
          <w:sz w:val="18"/>
          <w:szCs w:val="18"/>
        </w:rPr>
      </w:pPr>
      <w:r w:rsidRPr="00AA4D36">
        <w:rPr>
          <w:sz w:val="18"/>
          <w:szCs w:val="18"/>
        </w:rPr>
        <w:t>28. Informácie k časti G. písm. g) prílohy č. 3 o záväzkoch zo sociálneho fondu</w:t>
      </w:r>
    </w:p>
    <w:tbl>
      <w:tblPr>
        <w:tblW w:w="5000" w:type="pct"/>
        <w:jc w:val="center"/>
        <w:tblLayout w:type="fixed"/>
        <w:tblCellMar>
          <w:left w:w="28" w:type="dxa"/>
          <w:right w:w="28" w:type="dxa"/>
        </w:tblCellMar>
        <w:tblLook w:val="04A0" w:firstRow="1" w:lastRow="0" w:firstColumn="1" w:lastColumn="0" w:noHBand="0" w:noVBand="1"/>
      </w:tblPr>
      <w:tblGrid>
        <w:gridCol w:w="4606"/>
        <w:gridCol w:w="2666"/>
        <w:gridCol w:w="2676"/>
      </w:tblGrid>
      <w:tr w:rsidR="00C63E24" w:rsidRPr="00AA4D36">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2486" w:type="dxa"/>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Tvorba sociálneho fondu zo zisku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Ostatná tvorba sociálneho fondu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lastRenderedPageBreak/>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2486" w:type="dxa"/>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Konečný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2486" w:type="dxa"/>
            <w:tcBorders>
              <w:top w:val="single" w:sz="4"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sz w:val="18"/>
          <w:szCs w:val="18"/>
        </w:rPr>
        <w:t xml:space="preserve">vydaných   dlhopisoch, najmä ich </w:t>
      </w:r>
      <w:r w:rsidRPr="00AA4D36">
        <w:rPr>
          <w:rFonts w:ascii="Arial Narrow" w:hAnsi="Arial Narrow"/>
          <w:bCs/>
          <w:sz w:val="18"/>
          <w:szCs w:val="18"/>
        </w:rPr>
        <w:t xml:space="preserve"> menovitá  hodnota, emisný kurz, úrok a splatnosť,</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keepNext w:val="0"/>
        <w:widowControl w:val="0"/>
        <w:spacing w:before="0" w:beforeAutospacing="0" w:after="60"/>
        <w:ind w:right="-87"/>
        <w:jc w:val="left"/>
        <w:rPr>
          <w:sz w:val="18"/>
          <w:szCs w:val="18"/>
        </w:rPr>
      </w:pPr>
      <w:r w:rsidRPr="00AA4D36">
        <w:rPr>
          <w:sz w:val="18"/>
          <w:szCs w:val="18"/>
        </w:rPr>
        <w:t>29. Informácie k časti G. písm. h) prílohy č. 3 o vydaných dlhopisoch</w:t>
      </w:r>
    </w:p>
    <w:tbl>
      <w:tblPr>
        <w:tblW w:w="5000" w:type="pct"/>
        <w:jc w:val="center"/>
        <w:tblLayout w:type="fixed"/>
        <w:tblCellMar>
          <w:left w:w="28" w:type="dxa"/>
          <w:right w:w="28" w:type="dxa"/>
        </w:tblCellMar>
        <w:tblLook w:val="04A0" w:firstRow="1" w:lastRow="0" w:firstColumn="1" w:lastColumn="0" w:noHBand="0" w:noVBand="1"/>
      </w:tblPr>
      <w:tblGrid>
        <w:gridCol w:w="2347"/>
        <w:gridCol w:w="1521"/>
        <w:gridCol w:w="1520"/>
        <w:gridCol w:w="1520"/>
        <w:gridCol w:w="1520"/>
        <w:gridCol w:w="1520"/>
      </w:tblGrid>
      <w:tr w:rsidR="00C63E24" w:rsidRPr="00AA4D36">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Splatnosť</w:t>
            </w:r>
          </w:p>
        </w:tc>
      </w:tr>
      <w:tr w:rsidR="00C63E24" w:rsidRPr="00AA4D36">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12"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3" w:type="dxa"/>
            <w:tcBorders>
              <w:top w:val="nil"/>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nil"/>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bankových úveroch, pôžičkách a návratných finančných výpomociach,  pričom sa uvádza najmä  mena, v ktorej boli  poskytnuté, charakter, hodnota v cudzej mene a hodnota v eurách, výška úroku, splatnosť, forma zabezpečenia,</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keepNext w:val="0"/>
        <w:widowControl w:val="0"/>
        <w:spacing w:before="0" w:beforeAutospacing="0" w:after="0"/>
        <w:ind w:right="-87"/>
        <w:jc w:val="both"/>
        <w:rPr>
          <w:sz w:val="18"/>
          <w:szCs w:val="18"/>
        </w:rPr>
      </w:pPr>
      <w:r w:rsidRPr="00AA4D36">
        <w:rPr>
          <w:sz w:val="18"/>
          <w:szCs w:val="18"/>
        </w:rPr>
        <w:t>30. Informácie k časti G. písm. i) prílohy č. 3 o bankových úveroch, pôžičkách a krátkodobých finančných výpomociach</w:t>
      </w:r>
    </w:p>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35"/>
        <w:gridCol w:w="845"/>
        <w:gridCol w:w="949"/>
        <w:gridCol w:w="1175"/>
        <w:gridCol w:w="1822"/>
        <w:gridCol w:w="1922"/>
      </w:tblGrid>
      <w:tr w:rsidR="00C63E24" w:rsidRPr="00AA4D36">
        <w:trPr>
          <w:trHeight w:val="990"/>
          <w:jc w:val="center"/>
        </w:trPr>
        <w:tc>
          <w:tcPr>
            <w:tcW w:w="3005" w:type="dxa"/>
            <w:tcBorders>
              <w:top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Mena</w:t>
            </w:r>
          </w:p>
        </w:tc>
        <w:tc>
          <w:tcPr>
            <w:tcW w:w="882"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Úrok</w:t>
            </w:r>
            <w:r w:rsidRPr="00AA4D36">
              <w:rPr>
                <w:sz w:val="18"/>
                <w:szCs w:val="18"/>
              </w:rPr>
              <w:br/>
              <w:t>p. a.</w:t>
            </w:r>
            <w:r w:rsidRPr="00AA4D36">
              <w:rPr>
                <w:sz w:val="18"/>
                <w:szCs w:val="18"/>
              </w:rPr>
              <w:br/>
              <w:t>v %</w:t>
            </w:r>
          </w:p>
        </w:tc>
        <w:tc>
          <w:tcPr>
            <w:tcW w:w="1092"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Dátum splatnosti</w:t>
            </w:r>
          </w:p>
        </w:tc>
        <w:tc>
          <w:tcPr>
            <w:tcW w:w="1693"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Suma istiny v príslušnej mene za bezprostredne predchádzajúce účtovné obdobie</w:t>
            </w:r>
          </w:p>
        </w:tc>
      </w:tr>
      <w:tr w:rsidR="00C63E24" w:rsidRPr="00AA4D36">
        <w:trPr>
          <w:trHeight w:val="330"/>
          <w:jc w:val="center"/>
        </w:trPr>
        <w:tc>
          <w:tcPr>
            <w:tcW w:w="3005" w:type="dxa"/>
            <w:tcBorders>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882"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1092"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693"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Dlhodobé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882"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092"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693"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
              <w:ind w:right="-87"/>
              <w:jc w:val="center"/>
              <w:rPr>
                <w:sz w:val="18"/>
                <w:szCs w:val="18"/>
                <w:lang w:eastAsia="en-US"/>
              </w:rPr>
            </w:pPr>
          </w:p>
        </w:tc>
        <w:tc>
          <w:tcPr>
            <w:tcW w:w="882" w:type="dxa"/>
            <w:noWrap/>
            <w:vAlign w:val="center"/>
          </w:tcPr>
          <w:p w:rsidR="00C63E24" w:rsidRPr="001153FA" w:rsidRDefault="00C63E24" w:rsidP="00FC4B56">
            <w:pPr>
              <w:pStyle w:val="Value"/>
              <w:ind w:right="-87"/>
              <w:rPr>
                <w:sz w:val="18"/>
                <w:szCs w:val="18"/>
                <w:lang w:eastAsia="en-US"/>
              </w:rPr>
            </w:pPr>
          </w:p>
        </w:tc>
        <w:tc>
          <w:tcPr>
            <w:tcW w:w="1092" w:type="dxa"/>
            <w:noWrap/>
            <w:vAlign w:val="center"/>
          </w:tcPr>
          <w:p w:rsidR="00C63E24" w:rsidRPr="001153FA" w:rsidRDefault="00C63E24" w:rsidP="00FC4B56">
            <w:pPr>
              <w:pStyle w:val="Value"/>
              <w:ind w:right="-87"/>
              <w:rPr>
                <w:sz w:val="18"/>
                <w:szCs w:val="18"/>
                <w:lang w:eastAsia="en-US"/>
              </w:rPr>
            </w:pPr>
          </w:p>
        </w:tc>
        <w:tc>
          <w:tcPr>
            <w:tcW w:w="1693"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
              <w:ind w:right="-87"/>
              <w:jc w:val="center"/>
              <w:rPr>
                <w:sz w:val="18"/>
                <w:szCs w:val="18"/>
                <w:lang w:eastAsia="en-US"/>
              </w:rPr>
            </w:pPr>
          </w:p>
        </w:tc>
        <w:tc>
          <w:tcPr>
            <w:tcW w:w="882" w:type="dxa"/>
            <w:noWrap/>
            <w:vAlign w:val="center"/>
          </w:tcPr>
          <w:p w:rsidR="00C63E24" w:rsidRPr="001153FA" w:rsidRDefault="00C63E24" w:rsidP="00FC4B56">
            <w:pPr>
              <w:pStyle w:val="Value"/>
              <w:ind w:right="-87"/>
              <w:rPr>
                <w:sz w:val="18"/>
                <w:szCs w:val="18"/>
                <w:lang w:eastAsia="en-US"/>
              </w:rPr>
            </w:pPr>
          </w:p>
        </w:tc>
        <w:tc>
          <w:tcPr>
            <w:tcW w:w="1092" w:type="dxa"/>
            <w:noWrap/>
            <w:vAlign w:val="center"/>
          </w:tcPr>
          <w:p w:rsidR="00C63E24" w:rsidRPr="001153FA" w:rsidRDefault="00C63E24" w:rsidP="00FC4B56">
            <w:pPr>
              <w:pStyle w:val="Value"/>
              <w:ind w:right="-87"/>
              <w:rPr>
                <w:sz w:val="18"/>
                <w:szCs w:val="18"/>
                <w:lang w:eastAsia="en-US"/>
              </w:rPr>
            </w:pPr>
          </w:p>
        </w:tc>
        <w:tc>
          <w:tcPr>
            <w:tcW w:w="1693"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Krátkodobé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882"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092"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693"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882" w:type="dxa"/>
            <w:noWrap/>
            <w:vAlign w:val="center"/>
          </w:tcPr>
          <w:p w:rsidR="00C63E24" w:rsidRPr="001153FA" w:rsidRDefault="00C63E24" w:rsidP="00FC4B56">
            <w:pPr>
              <w:pStyle w:val="Value"/>
              <w:ind w:right="-87"/>
              <w:rPr>
                <w:sz w:val="18"/>
                <w:szCs w:val="18"/>
                <w:lang w:eastAsia="en-US"/>
              </w:rPr>
            </w:pPr>
          </w:p>
        </w:tc>
        <w:tc>
          <w:tcPr>
            <w:tcW w:w="1092" w:type="dxa"/>
            <w:noWrap/>
            <w:vAlign w:val="center"/>
          </w:tcPr>
          <w:p w:rsidR="00C63E24" w:rsidRPr="001153FA" w:rsidRDefault="00C63E24" w:rsidP="00FC4B56">
            <w:pPr>
              <w:pStyle w:val="Value"/>
              <w:ind w:right="-87"/>
              <w:rPr>
                <w:sz w:val="18"/>
                <w:szCs w:val="18"/>
                <w:lang w:eastAsia="en-US"/>
              </w:rPr>
            </w:pPr>
          </w:p>
        </w:tc>
        <w:tc>
          <w:tcPr>
            <w:tcW w:w="1693"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3005" w:type="dxa"/>
            <w:tcBorders>
              <w:bottom w:val="single" w:sz="12" w:space="0" w:color="auto"/>
              <w:right w:val="single" w:sz="12" w:space="0" w:color="auto"/>
            </w:tcBorders>
            <w:noWrap/>
            <w:vAlign w:val="center"/>
          </w:tcPr>
          <w:p w:rsidR="00C63E24" w:rsidRPr="00AA4D36" w:rsidRDefault="00C63E24" w:rsidP="00FC4B56">
            <w:pPr>
              <w:ind w:right="-87"/>
              <w:rPr>
                <w:rFonts w:ascii="Arial Narrow" w:hAnsi="Arial Narrow"/>
                <w:bCs/>
                <w:sz w:val="18"/>
                <w:szCs w:val="18"/>
              </w:rPr>
            </w:pPr>
          </w:p>
        </w:tc>
        <w:tc>
          <w:tcPr>
            <w:tcW w:w="785" w:type="dxa"/>
            <w:tcBorders>
              <w:left w:val="single" w:sz="12" w:space="0" w:color="auto"/>
              <w:bottom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882"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c>
          <w:tcPr>
            <w:tcW w:w="1092"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c>
          <w:tcPr>
            <w:tcW w:w="1693"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pStyle w:val="Nzov"/>
        <w:spacing w:before="0" w:beforeAutospacing="0" w:after="0"/>
        <w:ind w:right="-87"/>
        <w:jc w:val="both"/>
        <w:rPr>
          <w:sz w:val="18"/>
          <w:szCs w:val="18"/>
        </w:rPr>
      </w:pPr>
    </w:p>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35"/>
        <w:gridCol w:w="845"/>
        <w:gridCol w:w="979"/>
        <w:gridCol w:w="1160"/>
        <w:gridCol w:w="1807"/>
        <w:gridCol w:w="1922"/>
      </w:tblGrid>
      <w:tr w:rsidR="00C63E24" w:rsidRPr="00AA4D36">
        <w:trPr>
          <w:trHeight w:val="990"/>
          <w:jc w:val="center"/>
        </w:trPr>
        <w:tc>
          <w:tcPr>
            <w:tcW w:w="3005" w:type="dxa"/>
            <w:tcBorders>
              <w:top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Mena</w:t>
            </w:r>
          </w:p>
        </w:tc>
        <w:tc>
          <w:tcPr>
            <w:tcW w:w="910"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Úrok</w:t>
            </w:r>
            <w:r w:rsidRPr="00AA4D36">
              <w:rPr>
                <w:sz w:val="18"/>
                <w:szCs w:val="18"/>
              </w:rPr>
              <w:br/>
              <w:t>p. a.</w:t>
            </w:r>
            <w:r w:rsidRPr="00AA4D36">
              <w:rPr>
                <w:sz w:val="18"/>
                <w:szCs w:val="18"/>
              </w:rPr>
              <w:br/>
              <w:t>v %</w:t>
            </w:r>
          </w:p>
        </w:tc>
        <w:tc>
          <w:tcPr>
            <w:tcW w:w="1078"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Dátum splatnosti</w:t>
            </w:r>
          </w:p>
        </w:tc>
        <w:tc>
          <w:tcPr>
            <w:tcW w:w="1679"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Suma istiny v príslušnej mene za bezprostredne predchádzajúce účtovné obdobie</w:t>
            </w:r>
          </w:p>
        </w:tc>
      </w:tr>
      <w:tr w:rsidR="00C63E24" w:rsidRPr="00AA4D36">
        <w:trPr>
          <w:trHeight w:val="330"/>
          <w:jc w:val="center"/>
        </w:trPr>
        <w:tc>
          <w:tcPr>
            <w:tcW w:w="3005" w:type="dxa"/>
            <w:tcBorders>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910"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1078"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679"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Dlhodobé pôžičky</w:t>
            </w:r>
            <w:r w:rsidRPr="00AA4D36">
              <w:rPr>
                <w:rFonts w:ascii="Arial Narrow" w:hAnsi="Arial Narrow"/>
                <w:sz w:val="18"/>
                <w:szCs w:val="18"/>
              </w:rPr>
              <w:t> </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078"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679"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noWrap/>
            <w:vAlign w:val="center"/>
          </w:tcPr>
          <w:p w:rsidR="00C63E24" w:rsidRPr="001153FA" w:rsidRDefault="00C63E24" w:rsidP="00FC4B56">
            <w:pPr>
              <w:pStyle w:val="Value"/>
              <w:ind w:right="-87"/>
              <w:rPr>
                <w:sz w:val="18"/>
                <w:szCs w:val="18"/>
                <w:lang w:eastAsia="en-US"/>
              </w:rPr>
            </w:pPr>
          </w:p>
        </w:tc>
        <w:tc>
          <w:tcPr>
            <w:tcW w:w="1078" w:type="dxa"/>
            <w:noWrap/>
            <w:vAlign w:val="center"/>
          </w:tcPr>
          <w:p w:rsidR="00C63E24" w:rsidRPr="001153FA" w:rsidRDefault="00C63E24" w:rsidP="00FC4B56">
            <w:pPr>
              <w:pStyle w:val="Value"/>
              <w:ind w:right="-87"/>
              <w:rPr>
                <w:sz w:val="18"/>
                <w:szCs w:val="18"/>
                <w:lang w:eastAsia="en-US"/>
              </w:rPr>
            </w:pPr>
          </w:p>
        </w:tc>
        <w:tc>
          <w:tcPr>
            <w:tcW w:w="1679"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noWrap/>
            <w:vAlign w:val="center"/>
          </w:tcPr>
          <w:p w:rsidR="00C63E24" w:rsidRPr="001153FA" w:rsidRDefault="00C63E24" w:rsidP="00FC4B56">
            <w:pPr>
              <w:pStyle w:val="Value"/>
              <w:ind w:right="-87"/>
              <w:rPr>
                <w:sz w:val="18"/>
                <w:szCs w:val="18"/>
                <w:lang w:eastAsia="en-US"/>
              </w:rPr>
            </w:pPr>
          </w:p>
        </w:tc>
        <w:tc>
          <w:tcPr>
            <w:tcW w:w="1078" w:type="dxa"/>
            <w:noWrap/>
            <w:vAlign w:val="center"/>
          </w:tcPr>
          <w:p w:rsidR="00C63E24" w:rsidRPr="001153FA" w:rsidRDefault="00C63E24" w:rsidP="00FC4B56">
            <w:pPr>
              <w:pStyle w:val="Value"/>
              <w:ind w:right="-87"/>
              <w:rPr>
                <w:sz w:val="18"/>
                <w:szCs w:val="18"/>
                <w:lang w:eastAsia="en-US"/>
              </w:rPr>
            </w:pPr>
          </w:p>
        </w:tc>
        <w:tc>
          <w:tcPr>
            <w:tcW w:w="1679"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Krátkodobé pôžičky</w:t>
            </w:r>
            <w:r w:rsidRPr="00AA4D36">
              <w:rPr>
                <w:rFonts w:ascii="Arial Narrow" w:hAnsi="Arial Narrow"/>
                <w:sz w:val="18"/>
                <w:szCs w:val="18"/>
              </w:rPr>
              <w:t> </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078"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679"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noWrap/>
            <w:vAlign w:val="center"/>
          </w:tcPr>
          <w:p w:rsidR="00C63E24" w:rsidRPr="001153FA" w:rsidRDefault="00C63E24" w:rsidP="00FC4B56">
            <w:pPr>
              <w:pStyle w:val="Value"/>
              <w:ind w:right="-87"/>
              <w:rPr>
                <w:sz w:val="18"/>
                <w:szCs w:val="18"/>
                <w:lang w:eastAsia="en-US"/>
              </w:rPr>
            </w:pPr>
          </w:p>
        </w:tc>
        <w:tc>
          <w:tcPr>
            <w:tcW w:w="1078" w:type="dxa"/>
            <w:noWrap/>
            <w:vAlign w:val="center"/>
          </w:tcPr>
          <w:p w:rsidR="00C63E24" w:rsidRPr="001153FA" w:rsidRDefault="00C63E24" w:rsidP="00FC4B56">
            <w:pPr>
              <w:pStyle w:val="Value"/>
              <w:ind w:right="-87"/>
              <w:rPr>
                <w:sz w:val="18"/>
                <w:szCs w:val="18"/>
                <w:lang w:eastAsia="en-US"/>
              </w:rPr>
            </w:pPr>
          </w:p>
        </w:tc>
        <w:tc>
          <w:tcPr>
            <w:tcW w:w="1679"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noWrap/>
            <w:vAlign w:val="center"/>
          </w:tcPr>
          <w:p w:rsidR="00C63E24" w:rsidRPr="001153FA" w:rsidRDefault="00C63E24" w:rsidP="00FC4B56">
            <w:pPr>
              <w:pStyle w:val="Value"/>
              <w:ind w:right="-87"/>
              <w:rPr>
                <w:sz w:val="18"/>
                <w:szCs w:val="18"/>
                <w:lang w:eastAsia="en-US"/>
              </w:rPr>
            </w:pPr>
          </w:p>
        </w:tc>
        <w:tc>
          <w:tcPr>
            <w:tcW w:w="1078" w:type="dxa"/>
            <w:noWrap/>
            <w:vAlign w:val="center"/>
          </w:tcPr>
          <w:p w:rsidR="00C63E24" w:rsidRPr="001153FA" w:rsidRDefault="00C63E24" w:rsidP="00FC4B56">
            <w:pPr>
              <w:pStyle w:val="Value"/>
              <w:ind w:right="-87"/>
              <w:rPr>
                <w:sz w:val="18"/>
                <w:szCs w:val="18"/>
                <w:lang w:eastAsia="en-US"/>
              </w:rPr>
            </w:pPr>
          </w:p>
        </w:tc>
        <w:tc>
          <w:tcPr>
            <w:tcW w:w="1679"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Krátkodobé finančné výpomoci</w:t>
            </w:r>
            <w:r w:rsidRPr="00AA4D36">
              <w:rPr>
                <w:rFonts w:ascii="Arial Narrow" w:hAnsi="Arial Narrow"/>
                <w:sz w:val="18"/>
                <w:szCs w:val="18"/>
              </w:rPr>
              <w:t> </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078"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679"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3005" w:type="dxa"/>
            <w:tcBorders>
              <w:bottom w:val="single" w:sz="12" w:space="0" w:color="auto"/>
              <w:right w:val="single" w:sz="12" w:space="0" w:color="auto"/>
            </w:tcBorders>
            <w:noWrap/>
            <w:vAlign w:val="center"/>
          </w:tcPr>
          <w:p w:rsidR="00C63E24" w:rsidRPr="00AA4D36" w:rsidRDefault="00C63E24" w:rsidP="00FC4B56">
            <w:pPr>
              <w:ind w:right="-87"/>
              <w:rPr>
                <w:rFonts w:ascii="Arial Narrow" w:hAnsi="Arial Narrow"/>
                <w:bCs/>
                <w:sz w:val="18"/>
                <w:szCs w:val="18"/>
              </w:rPr>
            </w:pPr>
          </w:p>
        </w:tc>
        <w:tc>
          <w:tcPr>
            <w:tcW w:w="785" w:type="dxa"/>
            <w:tcBorders>
              <w:left w:val="single" w:sz="12" w:space="0" w:color="auto"/>
              <w:bottom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c>
          <w:tcPr>
            <w:tcW w:w="1078"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c>
          <w:tcPr>
            <w:tcW w:w="1679"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významných položkách časového rozlíšenia výdavkov budúcich období a výnosov budúcich období,</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spacing w:before="0" w:beforeAutospacing="0" w:after="60"/>
        <w:ind w:right="-87"/>
        <w:jc w:val="both"/>
        <w:rPr>
          <w:sz w:val="18"/>
          <w:szCs w:val="18"/>
        </w:rPr>
      </w:pPr>
      <w:r w:rsidRPr="00AA4D36">
        <w:rPr>
          <w:sz w:val="18"/>
          <w:szCs w:val="18"/>
        </w:rPr>
        <w:t>31. Informácie k časti G. písm. j) prílohy č. 3 o významných položkách časového rozlíšenia na strane pasív</w:t>
      </w:r>
    </w:p>
    <w:tbl>
      <w:tblPr>
        <w:tblW w:w="5000" w:type="pct"/>
        <w:jc w:val="center"/>
        <w:tblLayout w:type="fixed"/>
        <w:tblCellMar>
          <w:left w:w="28" w:type="dxa"/>
          <w:right w:w="28" w:type="dxa"/>
        </w:tblCellMar>
        <w:tblLook w:val="04A0" w:firstRow="1" w:lastRow="0" w:firstColumn="1" w:lastColumn="0" w:noHBand="0" w:noVBand="1"/>
      </w:tblPr>
      <w:tblGrid>
        <w:gridCol w:w="4693"/>
        <w:gridCol w:w="2746"/>
        <w:gridCol w:w="2509"/>
      </w:tblGrid>
      <w:tr w:rsidR="00C63E24" w:rsidRPr="00AA4D36">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nil"/>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nil"/>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12"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6"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6"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4"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významných položkách derivátov,</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spacing w:before="0" w:beforeAutospacing="0" w:after="0"/>
        <w:ind w:right="-87"/>
        <w:jc w:val="both"/>
        <w:rPr>
          <w:sz w:val="18"/>
          <w:szCs w:val="18"/>
        </w:rPr>
      </w:pPr>
      <w:r w:rsidRPr="00AA4D36">
        <w:rPr>
          <w:sz w:val="18"/>
          <w:szCs w:val="18"/>
        </w:rPr>
        <w:t>32. Informácie k časti G. písm. k) prílohy č. 3 o významných položkách derivátov za bežné účtovné obdobie</w:t>
      </w:r>
    </w:p>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245"/>
        <w:gridCol w:w="1597"/>
        <w:gridCol w:w="15"/>
        <w:gridCol w:w="1732"/>
        <w:gridCol w:w="2359"/>
      </w:tblGrid>
      <w:tr w:rsidR="00C63E24" w:rsidRPr="00AA4D36">
        <w:trPr>
          <w:trHeight w:val="278"/>
          <w:jc w:val="center"/>
        </w:trPr>
        <w:tc>
          <w:tcPr>
            <w:tcW w:w="3944" w:type="dxa"/>
            <w:vMerge w:val="restart"/>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Účtovná hodnota</w:t>
            </w:r>
          </w:p>
        </w:tc>
        <w:tc>
          <w:tcPr>
            <w:tcW w:w="2192" w:type="dxa"/>
            <w:vMerge w:val="restart"/>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Dohodnutá cena podkladového nástroja</w:t>
            </w:r>
          </w:p>
        </w:tc>
      </w:tr>
      <w:tr w:rsidR="00C63E24" w:rsidRPr="00AA4D36">
        <w:trPr>
          <w:trHeight w:val="284"/>
          <w:jc w:val="center"/>
        </w:trPr>
        <w:tc>
          <w:tcPr>
            <w:tcW w:w="3944" w:type="dxa"/>
            <w:vMerge/>
            <w:tcBorders>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8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jc w:val="center"/>
              <w:rPr>
                <w:rFonts w:ascii="Arial Narrow" w:hAnsi="Arial Narrow"/>
                <w:b/>
                <w:sz w:val="18"/>
                <w:szCs w:val="18"/>
              </w:rPr>
            </w:pPr>
            <w:r w:rsidRPr="00AA4D36">
              <w:rPr>
                <w:rFonts w:ascii="Arial Narrow" w:hAnsi="Arial Narrow"/>
                <w:b/>
                <w:sz w:val="18"/>
                <w:szCs w:val="18"/>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jc w:val="center"/>
              <w:rPr>
                <w:rFonts w:ascii="Arial Narrow" w:hAnsi="Arial Narrow"/>
                <w:b/>
                <w:sz w:val="18"/>
                <w:szCs w:val="18"/>
              </w:rPr>
            </w:pPr>
            <w:r w:rsidRPr="00AA4D36">
              <w:rPr>
                <w:rFonts w:ascii="Arial Narrow" w:hAnsi="Arial Narrow"/>
                <w:b/>
                <w:sz w:val="18"/>
                <w:szCs w:val="18"/>
              </w:rPr>
              <w:t>záväzku</w:t>
            </w:r>
          </w:p>
        </w:tc>
        <w:tc>
          <w:tcPr>
            <w:tcW w:w="2192" w:type="dxa"/>
            <w:vMerge/>
            <w:tcBorders>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r>
      <w:tr w:rsidR="00C63E24" w:rsidRPr="00AA4D36">
        <w:trPr>
          <w:trHeight w:val="106"/>
          <w:jc w:val="center"/>
        </w:trPr>
        <w:tc>
          <w:tcPr>
            <w:tcW w:w="394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21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sz w:val="18"/>
                <w:szCs w:val="18"/>
              </w:rPr>
            </w:pPr>
            <w:r w:rsidRPr="00AA4D36">
              <w:rPr>
                <w:rFonts w:ascii="Arial Narrow" w:hAnsi="Arial Narrow"/>
                <w:b/>
                <w:sz w:val="18"/>
                <w:szCs w:val="18"/>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rsidR="00C63E24" w:rsidRPr="001153FA" w:rsidRDefault="00C63E24" w:rsidP="00FC4B56">
            <w:pPr>
              <w:pStyle w:val="Value"/>
              <w:ind w:right="-87"/>
              <w:rPr>
                <w:b/>
                <w:sz w:val="18"/>
                <w:szCs w:val="18"/>
                <w:lang w:eastAsia="en-US"/>
              </w:rPr>
            </w:pPr>
          </w:p>
        </w:tc>
        <w:tc>
          <w:tcPr>
            <w:tcW w:w="1623" w:type="dxa"/>
            <w:gridSpan w:val="2"/>
            <w:tcBorders>
              <w:top w:val="single" w:sz="12" w:space="0" w:color="auto"/>
              <w:left w:val="single" w:sz="6" w:space="0" w:color="auto"/>
              <w:bottom w:val="single" w:sz="12" w:space="0" w:color="auto"/>
              <w:right w:val="single" w:sz="6" w:space="0" w:color="auto"/>
            </w:tcBorders>
            <w:vAlign w:val="center"/>
          </w:tcPr>
          <w:p w:rsidR="00C63E24" w:rsidRPr="001153FA" w:rsidRDefault="00C63E24" w:rsidP="00FC4B56">
            <w:pPr>
              <w:pStyle w:val="Value"/>
              <w:ind w:right="-87"/>
              <w:rPr>
                <w:b/>
                <w:sz w:val="18"/>
                <w:szCs w:val="18"/>
                <w:lang w:eastAsia="en-US"/>
              </w:rPr>
            </w:pPr>
          </w:p>
        </w:tc>
        <w:tc>
          <w:tcPr>
            <w:tcW w:w="2192" w:type="dxa"/>
            <w:tcBorders>
              <w:top w:val="single" w:sz="12" w:space="0" w:color="auto"/>
              <w:left w:val="single" w:sz="6" w:space="0" w:color="auto"/>
              <w:bottom w:val="single" w:sz="12" w:space="0" w:color="auto"/>
              <w:right w:val="single" w:sz="12" w:space="0" w:color="auto"/>
            </w:tcBorders>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84" w:type="dxa"/>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23" w:type="dxa"/>
            <w:gridSpan w:val="2"/>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12"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84" w:type="dxa"/>
            <w:tcBorders>
              <w:top w:val="single" w:sz="6"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23"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sz w:val="18"/>
                <w:szCs w:val="18"/>
              </w:rPr>
            </w:pPr>
            <w:r w:rsidRPr="00AA4D36">
              <w:rPr>
                <w:rFonts w:ascii="Arial Narrow" w:hAnsi="Arial Narrow"/>
                <w:b/>
                <w:sz w:val="18"/>
                <w:szCs w:val="18"/>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623" w:type="dxa"/>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2192" w:type="dxa"/>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98" w:type="dxa"/>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09" w:type="dxa"/>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sz w:val="18"/>
                <w:szCs w:val="18"/>
              </w:rPr>
            </w:pPr>
          </w:p>
        </w:tc>
        <w:tc>
          <w:tcPr>
            <w:tcW w:w="1498"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09" w:type="dxa"/>
            <w:tcBorders>
              <w:top w:val="single" w:sz="6"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rPr>
          <w:rFonts w:ascii="Arial Narrow" w:hAnsi="Arial Narrow"/>
          <w:sz w:val="18"/>
          <w:szCs w:val="18"/>
        </w:rPr>
      </w:pPr>
    </w:p>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237"/>
        <w:gridCol w:w="1525"/>
        <w:gridCol w:w="1063"/>
        <w:gridCol w:w="1530"/>
        <w:gridCol w:w="1593"/>
      </w:tblGrid>
      <w:tr w:rsidR="00C63E24" w:rsidRPr="00AA4D36">
        <w:trPr>
          <w:trHeight w:val="622"/>
          <w:jc w:val="center"/>
        </w:trPr>
        <w:tc>
          <w:tcPr>
            <w:tcW w:w="3936" w:type="dxa"/>
            <w:vMerge w:val="restar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lastRenderedPageBreak/>
              <w:t>Názov položky</w:t>
            </w: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30"/>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Zmena reálnej hodnoty</w:t>
            </w:r>
            <w:r w:rsidRPr="00AA4D36">
              <w:rPr>
                <w:sz w:val="18"/>
                <w:szCs w:val="18"/>
              </w:rPr>
              <w:br/>
              <w:t>(+/-) s vplyvom na</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Zmena reálnej hodnoty (+/-) s vplyvom na</w:t>
            </w:r>
          </w:p>
        </w:tc>
      </w:tr>
      <w:tr w:rsidR="00C63E24" w:rsidRPr="00AA4D36">
        <w:trPr>
          <w:trHeight w:val="345"/>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p>
        </w:tc>
        <w:tc>
          <w:tcPr>
            <w:tcW w:w="1417"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výsledok hospodárenia</w:t>
            </w:r>
          </w:p>
        </w:tc>
        <w:tc>
          <w:tcPr>
            <w:tcW w:w="98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vlastné imanie</w:t>
            </w:r>
          </w:p>
        </w:tc>
        <w:tc>
          <w:tcPr>
            <w:tcW w:w="142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výsledok hospodárenia</w:t>
            </w:r>
          </w:p>
        </w:tc>
        <w:tc>
          <w:tcPr>
            <w:tcW w:w="14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vlastné imanie</w:t>
            </w:r>
          </w:p>
        </w:tc>
      </w:tr>
      <w:tr w:rsidR="00C63E24" w:rsidRPr="00AA4D36">
        <w:trPr>
          <w:trHeight w:val="149"/>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1417"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988"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142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4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sz w:val="18"/>
                <w:szCs w:val="18"/>
              </w:rPr>
              <w:t>Deriváty určené na obchodovanie, z toho:</w:t>
            </w: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7"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988" w:type="dxa"/>
            <w:tcBorders>
              <w:top w:val="single" w:sz="4" w:space="0" w:color="auto"/>
              <w:left w:val="nil"/>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22" w:type="dxa"/>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80" w:type="dxa"/>
            <w:tcBorders>
              <w:top w:val="single" w:sz="4"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3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sz w:val="18"/>
                <w:szCs w:val="18"/>
              </w:rPr>
              <w:t>Zabezpečovacie deriváty, z toho: </w:t>
            </w:r>
          </w:p>
        </w:tc>
        <w:tc>
          <w:tcPr>
            <w:tcW w:w="1417" w:type="dxa"/>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988" w:type="dxa"/>
            <w:tcBorders>
              <w:top w:val="single" w:sz="12" w:space="0" w:color="auto"/>
              <w:left w:val="nil"/>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22" w:type="dxa"/>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480" w:type="dxa"/>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7" w:type="dxa"/>
            <w:tcBorders>
              <w:top w:val="nil"/>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988" w:type="dxa"/>
            <w:tcBorders>
              <w:top w:val="nil"/>
              <w:left w:val="nil"/>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22" w:type="dxa"/>
            <w:tcBorders>
              <w:top w:val="nil"/>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80" w:type="dxa"/>
            <w:tcBorders>
              <w:top w:val="nil"/>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majetku a záväzkoch zabezpečených derivátmi, pričom sa uvádza forma tohto zabezpečenia,</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keepNext w:val="0"/>
        <w:widowControl w:val="0"/>
        <w:spacing w:before="0" w:beforeAutospacing="0" w:after="60"/>
        <w:ind w:right="-87"/>
        <w:jc w:val="left"/>
        <w:rPr>
          <w:sz w:val="18"/>
          <w:szCs w:val="18"/>
        </w:rPr>
      </w:pPr>
      <w:r w:rsidRPr="00AA4D36">
        <w:rPr>
          <w:sz w:val="18"/>
          <w:szCs w:val="18"/>
        </w:rPr>
        <w:t>33. Informácie k časti G. písm. l) prílohy č. 3 o položkách zabezpečených derivátmi</w:t>
      </w:r>
    </w:p>
    <w:tbl>
      <w:tblPr>
        <w:tblW w:w="5000" w:type="pct"/>
        <w:jc w:val="center"/>
        <w:tblLayout w:type="fixed"/>
        <w:tblCellMar>
          <w:left w:w="28" w:type="dxa"/>
          <w:right w:w="28" w:type="dxa"/>
        </w:tblCellMar>
        <w:tblLook w:val="04A0" w:firstRow="1" w:lastRow="0" w:firstColumn="1" w:lastColumn="0" w:noHBand="0" w:noVBand="1"/>
      </w:tblPr>
      <w:tblGrid>
        <w:gridCol w:w="5676"/>
        <w:gridCol w:w="2125"/>
        <w:gridCol w:w="2147"/>
      </w:tblGrid>
      <w:tr w:rsidR="00C63E24" w:rsidRPr="00AA4D36">
        <w:trPr>
          <w:trHeight w:val="352"/>
          <w:jc w:val="center"/>
        </w:trPr>
        <w:tc>
          <w:tcPr>
            <w:tcW w:w="2853" w:type="pct"/>
            <w:vMerge w:val="restart"/>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Zabezpečovaná položka</w:t>
            </w:r>
          </w:p>
        </w:tc>
        <w:tc>
          <w:tcPr>
            <w:tcW w:w="2147" w:type="pct"/>
            <w:gridSpan w:val="2"/>
            <w:tcBorders>
              <w:top w:val="single" w:sz="12" w:space="0" w:color="auto"/>
              <w:left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Reálna hodnota</w:t>
            </w:r>
          </w:p>
        </w:tc>
      </w:tr>
      <w:tr w:rsidR="00C63E24" w:rsidRPr="00AA4D36">
        <w:trPr>
          <w:trHeight w:val="755"/>
          <w:jc w:val="center"/>
        </w:trPr>
        <w:tc>
          <w:tcPr>
            <w:tcW w:w="2853" w:type="pct"/>
            <w:vMerge/>
            <w:tcBorders>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p>
        </w:tc>
        <w:tc>
          <w:tcPr>
            <w:tcW w:w="1068"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r>
      <w:tr w:rsidR="00C63E24" w:rsidRPr="00AA4D3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079" w:type="pct"/>
            <w:tcBorders>
              <w:top w:val="single" w:sz="12" w:space="0" w:color="auto"/>
              <w:left w:val="single" w:sz="4"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079" w:type="pct"/>
            <w:tcBorders>
              <w:top w:val="nil"/>
              <w:left w:val="single" w:sz="4"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079" w:type="pct"/>
            <w:tcBorders>
              <w:top w:val="nil"/>
              <w:left w:val="single" w:sz="4"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079" w:type="pct"/>
            <w:tcBorders>
              <w:top w:val="single" w:sz="6" w:space="0" w:color="auto"/>
              <w:left w:val="single" w:sz="4"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sz w:val="18"/>
                <w:szCs w:val="18"/>
              </w:rPr>
            </w:pPr>
            <w:r w:rsidRPr="00AA4D36">
              <w:rPr>
                <w:rFonts w:ascii="Arial Narrow" w:hAnsi="Arial Narrow"/>
                <w:b/>
                <w:sz w:val="18"/>
                <w:szCs w:val="18"/>
              </w:rPr>
              <w:t>Spolu</w:t>
            </w:r>
          </w:p>
        </w:tc>
        <w:tc>
          <w:tcPr>
            <w:tcW w:w="1068" w:type="pct"/>
            <w:tcBorders>
              <w:top w:val="nil"/>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079" w:type="pct"/>
            <w:tcBorders>
              <w:top w:val="nil"/>
              <w:left w:val="single" w:sz="4"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sz w:val="18"/>
          <w:szCs w:val="18"/>
        </w:rPr>
      </w:pPr>
      <w:r w:rsidRPr="00AA4D36">
        <w:rPr>
          <w:rFonts w:ascii="Arial Narrow" w:hAnsi="Arial Narrow"/>
          <w:sz w:val="18"/>
          <w:szCs w:val="18"/>
        </w:rPr>
        <w:t>majetku prenajatom formou finančného prenájmu v poznámkach nájomcu, a to</w:t>
      </w:r>
    </w:p>
    <w:p w:rsidR="00462239" w:rsidRPr="00AA4D36" w:rsidRDefault="00462239" w:rsidP="00FC4B56">
      <w:pPr>
        <w:numPr>
          <w:ilvl w:val="0"/>
          <w:numId w:val="32"/>
        </w:numPr>
        <w:ind w:right="-87"/>
        <w:jc w:val="both"/>
        <w:rPr>
          <w:rFonts w:ascii="Arial Narrow" w:hAnsi="Arial Narrow"/>
          <w:sz w:val="18"/>
          <w:szCs w:val="18"/>
        </w:rPr>
      </w:pPr>
      <w:r w:rsidRPr="00AA4D36">
        <w:rPr>
          <w:rFonts w:ascii="Arial Narrow" w:hAnsi="Arial Narrow"/>
          <w:sz w:val="18"/>
          <w:szCs w:val="18"/>
        </w:rPr>
        <w:t>celková suma dohodnutých platieb ku dňu, ku ktorému sa zostavuje účtovná závierka v členení na istinu u nájomcu a finančný náklad,</w:t>
      </w:r>
    </w:p>
    <w:p w:rsidR="00462239" w:rsidRPr="00AA4D36" w:rsidRDefault="00462239" w:rsidP="00FC4B56">
      <w:pPr>
        <w:numPr>
          <w:ilvl w:val="0"/>
          <w:numId w:val="32"/>
        </w:numPr>
        <w:ind w:right="-87"/>
        <w:jc w:val="both"/>
        <w:rPr>
          <w:rFonts w:ascii="Arial Narrow" w:hAnsi="Arial Narrow"/>
          <w:sz w:val="18"/>
          <w:szCs w:val="18"/>
        </w:rPr>
      </w:pPr>
      <w:r w:rsidRPr="00AA4D36">
        <w:rPr>
          <w:rFonts w:ascii="Arial Narrow" w:hAnsi="Arial Narrow"/>
          <w:sz w:val="18"/>
          <w:szCs w:val="18"/>
        </w:rPr>
        <w:t>suma istiny u nájomcu a finančného nákladu podľa doby splatnosti</w:t>
      </w:r>
    </w:p>
    <w:p w:rsidR="00462239" w:rsidRPr="00AA4D36" w:rsidRDefault="00462239" w:rsidP="00FC4B56">
      <w:pPr>
        <w:ind w:left="1776" w:right="-87"/>
        <w:jc w:val="both"/>
        <w:rPr>
          <w:rFonts w:ascii="Arial Narrow" w:hAnsi="Arial Narrow"/>
          <w:sz w:val="18"/>
          <w:szCs w:val="18"/>
        </w:rPr>
      </w:pPr>
      <w:r w:rsidRPr="00AA4D36">
        <w:rPr>
          <w:rFonts w:ascii="Arial Narrow" w:hAnsi="Arial Narrow"/>
          <w:sz w:val="18"/>
          <w:szCs w:val="18"/>
        </w:rPr>
        <w:t>2a. do jedného roka vrátane,</w:t>
      </w:r>
    </w:p>
    <w:p w:rsidR="00462239" w:rsidRPr="00AA4D36" w:rsidRDefault="00462239" w:rsidP="00FC4B56">
      <w:pPr>
        <w:ind w:left="1776" w:right="-87"/>
        <w:jc w:val="both"/>
        <w:rPr>
          <w:rFonts w:ascii="Arial Narrow" w:hAnsi="Arial Narrow"/>
          <w:sz w:val="18"/>
          <w:szCs w:val="18"/>
        </w:rPr>
      </w:pPr>
      <w:r w:rsidRPr="00AA4D36">
        <w:rPr>
          <w:rFonts w:ascii="Arial Narrow" w:hAnsi="Arial Narrow"/>
          <w:sz w:val="18"/>
          <w:szCs w:val="18"/>
        </w:rPr>
        <w:t>2b. od jedného roka do piatich rokov vrátane,</w:t>
      </w:r>
    </w:p>
    <w:p w:rsidR="00C63E24" w:rsidRPr="00AA4D36" w:rsidRDefault="00462239" w:rsidP="00FC4B56">
      <w:pPr>
        <w:ind w:left="1776" w:right="-87"/>
        <w:jc w:val="both"/>
        <w:rPr>
          <w:rFonts w:ascii="Arial Narrow" w:hAnsi="Arial Narrow"/>
          <w:sz w:val="18"/>
          <w:szCs w:val="18"/>
        </w:rPr>
      </w:pPr>
      <w:r w:rsidRPr="00AA4D36">
        <w:rPr>
          <w:rFonts w:ascii="Arial Narrow" w:hAnsi="Arial Narrow"/>
          <w:sz w:val="18"/>
          <w:szCs w:val="18"/>
        </w:rPr>
        <w:t>2c. viac ako päť rokov.</w:t>
      </w:r>
    </w:p>
    <w:p w:rsidR="00C63E24" w:rsidRPr="00AA4D36" w:rsidRDefault="00C63E24" w:rsidP="00FC4B56">
      <w:pPr>
        <w:ind w:right="-87"/>
        <w:jc w:val="both"/>
        <w:rPr>
          <w:rFonts w:ascii="Arial Narrow" w:hAnsi="Arial Narrow"/>
          <w:sz w:val="18"/>
          <w:szCs w:val="18"/>
        </w:rPr>
      </w:pPr>
    </w:p>
    <w:p w:rsidR="00C63E24" w:rsidRPr="00AA4D36" w:rsidRDefault="00C63E24" w:rsidP="00FC4B56">
      <w:pPr>
        <w:pStyle w:val="Nzov"/>
        <w:keepNext w:val="0"/>
        <w:widowControl w:val="0"/>
        <w:spacing w:before="0" w:beforeAutospacing="0" w:after="60"/>
        <w:ind w:right="-87"/>
        <w:jc w:val="left"/>
        <w:rPr>
          <w:sz w:val="18"/>
          <w:szCs w:val="18"/>
        </w:rPr>
      </w:pPr>
      <w:r w:rsidRPr="00AA4D36">
        <w:rPr>
          <w:sz w:val="18"/>
          <w:szCs w:val="18"/>
        </w:rPr>
        <w:t>34. Informácie k časti G. písm. m) prílohy č. 3 o majetku prenajatom formou finančného prenájmu</w:t>
      </w:r>
    </w:p>
    <w:tbl>
      <w:tblPr>
        <w:tblW w:w="5000" w:type="pct"/>
        <w:jc w:val="center"/>
        <w:tblLayout w:type="fixed"/>
        <w:tblCellMar>
          <w:left w:w="28" w:type="dxa"/>
          <w:right w:w="28" w:type="dxa"/>
        </w:tblCellMar>
        <w:tblLook w:val="04A0" w:firstRow="1" w:lastRow="0" w:firstColumn="1" w:lastColumn="0" w:noHBand="0" w:noVBand="1"/>
      </w:tblPr>
      <w:tblGrid>
        <w:gridCol w:w="1714"/>
        <w:gridCol w:w="1302"/>
        <w:gridCol w:w="1576"/>
        <w:gridCol w:w="1190"/>
        <w:gridCol w:w="1325"/>
        <w:gridCol w:w="1627"/>
        <w:gridCol w:w="1214"/>
      </w:tblGrid>
      <w:tr w:rsidR="00C63E24" w:rsidRPr="00AA4D36">
        <w:trPr>
          <w:trHeight w:val="421"/>
          <w:jc w:val="center"/>
        </w:trPr>
        <w:tc>
          <w:tcPr>
            <w:tcW w:w="1592"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w:t>
            </w:r>
            <w:r w:rsidRPr="00AA4D36">
              <w:rPr>
                <w:sz w:val="18"/>
                <w:szCs w:val="18"/>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187"/>
          <w:jc w:val="center"/>
        </w:trPr>
        <w:tc>
          <w:tcPr>
            <w:tcW w:w="1592" w:type="dxa"/>
            <w:vMerge/>
            <w:tcBorders>
              <w:top w:val="single" w:sz="8" w:space="0" w:color="000000"/>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Splatnosť</w:t>
            </w:r>
          </w:p>
        </w:tc>
      </w:tr>
      <w:tr w:rsidR="00C63E24" w:rsidRPr="00AA4D36">
        <w:trPr>
          <w:trHeight w:val="345"/>
          <w:jc w:val="center"/>
        </w:trPr>
        <w:tc>
          <w:tcPr>
            <w:tcW w:w="1592" w:type="dxa"/>
            <w:vMerge/>
            <w:tcBorders>
              <w:top w:val="single" w:sz="8" w:space="0" w:color="000000"/>
              <w:left w:val="single" w:sz="12" w:space="0" w:color="auto"/>
              <w:right w:val="single" w:sz="12" w:space="0" w:color="auto"/>
            </w:tcBorders>
            <w:vAlign w:val="center"/>
          </w:tcPr>
          <w:p w:rsidR="00C63E24" w:rsidRPr="00AA4D36" w:rsidRDefault="00C63E24" w:rsidP="00FC4B56">
            <w:pPr>
              <w:pStyle w:val="TopHeader"/>
              <w:ind w:right="-87"/>
              <w:rPr>
                <w:sz w:val="18"/>
                <w:szCs w:val="18"/>
              </w:rPr>
            </w:pPr>
          </w:p>
        </w:tc>
        <w:tc>
          <w:tcPr>
            <w:tcW w:w="1210"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do jedného roka vrátane</w:t>
            </w:r>
          </w:p>
        </w:tc>
        <w:tc>
          <w:tcPr>
            <w:tcW w:w="1464"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od jedného roka do piatich rokov vrátane</w:t>
            </w:r>
          </w:p>
        </w:tc>
        <w:tc>
          <w:tcPr>
            <w:tcW w:w="1106"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viac ako päť rokov</w:t>
            </w:r>
          </w:p>
        </w:tc>
        <w:tc>
          <w:tcPr>
            <w:tcW w:w="1231"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do jedného roka vrátane</w:t>
            </w:r>
          </w:p>
        </w:tc>
        <w:tc>
          <w:tcPr>
            <w:tcW w:w="1512"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od jedného roka do piatich rokov vrátane</w:t>
            </w:r>
          </w:p>
        </w:tc>
        <w:tc>
          <w:tcPr>
            <w:tcW w:w="1128"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viac ako päť rokov</w:t>
            </w:r>
          </w:p>
        </w:tc>
      </w:tr>
      <w:tr w:rsidR="00C63E24" w:rsidRPr="00AA4D36">
        <w:trPr>
          <w:trHeight w:val="151"/>
          <w:jc w:val="center"/>
        </w:trPr>
        <w:tc>
          <w:tcPr>
            <w:tcW w:w="1592"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1210"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1464"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1106"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231"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1512"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c>
          <w:tcPr>
            <w:tcW w:w="1128"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9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Istina</w:t>
            </w:r>
          </w:p>
        </w:tc>
        <w:tc>
          <w:tcPr>
            <w:tcW w:w="1210"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64" w:type="dxa"/>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106" w:type="dxa"/>
            <w:tcBorders>
              <w:top w:val="single" w:sz="12"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31"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512" w:type="dxa"/>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128" w:type="dxa"/>
            <w:tcBorders>
              <w:top w:val="single" w:sz="12"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64" w:type="dxa"/>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106" w:type="dxa"/>
            <w:tcBorders>
              <w:top w:val="single" w:sz="4"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31" w:type="dxa"/>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512" w:type="dxa"/>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128" w:type="dxa"/>
            <w:tcBorders>
              <w:top w:val="nil"/>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sz w:val="18"/>
                <w:szCs w:val="18"/>
              </w:rPr>
            </w:pPr>
            <w:r w:rsidRPr="00AA4D36">
              <w:rPr>
                <w:rFonts w:ascii="Arial Narrow" w:hAnsi="Arial Narrow"/>
                <w:b/>
                <w:sz w:val="18"/>
                <w:szCs w:val="18"/>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464" w:type="dxa"/>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106" w:type="dxa"/>
            <w:tcBorders>
              <w:top w:val="single" w:sz="4" w:space="0" w:color="auto"/>
              <w:left w:val="nil"/>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231" w:type="dxa"/>
            <w:tcBorders>
              <w:top w:val="nil"/>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512" w:type="dxa"/>
            <w:tcBorders>
              <w:top w:val="nil"/>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128" w:type="dxa"/>
            <w:tcBorders>
              <w:top w:val="nil"/>
              <w:left w:val="nil"/>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jc w:val="both"/>
        <w:rPr>
          <w:rFonts w:ascii="Arial Narrow" w:hAnsi="Arial Narrow"/>
          <w:sz w:val="18"/>
          <w:szCs w:val="18"/>
        </w:rPr>
      </w:pPr>
    </w:p>
    <w:p w:rsidR="00462239" w:rsidRPr="00AA4D36" w:rsidRDefault="00462239" w:rsidP="00FC4B56">
      <w:pPr>
        <w:ind w:right="-87"/>
        <w:rPr>
          <w:rFonts w:ascii="Arial Narrow" w:hAnsi="Arial Narrow"/>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V časti   o výnosoch sa uvádzajú tieto informácie:</w:t>
      </w:r>
    </w:p>
    <w:p w:rsidR="00462239" w:rsidRPr="00AA4D36" w:rsidRDefault="00462239" w:rsidP="00FC4B56">
      <w:pPr>
        <w:ind w:right="-87"/>
        <w:rPr>
          <w:rFonts w:ascii="Arial Narrow" w:hAnsi="Arial Narrow"/>
          <w:sz w:val="18"/>
          <w:szCs w:val="18"/>
        </w:rPr>
      </w:pPr>
    </w:p>
    <w:p w:rsidR="00462239"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bCs/>
          <w:sz w:val="18"/>
          <w:szCs w:val="18"/>
        </w:rPr>
        <w:lastRenderedPageBreak/>
        <w:t>sumy tržieb za vlastné výkony a tovar s uvedením ich opisu  a hodnoty tržieb  podľa  jednotlivých typov výrobkov a služieb účtovnej jednotky  a  hlavných oblastí odbytu,</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keepNext w:val="0"/>
        <w:widowControl w:val="0"/>
        <w:spacing w:before="0" w:beforeAutospacing="0" w:after="60"/>
        <w:ind w:right="-87"/>
        <w:jc w:val="left"/>
        <w:rPr>
          <w:sz w:val="18"/>
          <w:szCs w:val="18"/>
        </w:rPr>
      </w:pPr>
      <w:r w:rsidRPr="00AA4D36">
        <w:rPr>
          <w:sz w:val="18"/>
          <w:szCs w:val="18"/>
        </w:rPr>
        <w:t>35. Informácie k časti H. písm. a) prílohy č. 3 o tržbách</w:t>
      </w:r>
    </w:p>
    <w:tbl>
      <w:tblPr>
        <w:tblW w:w="5000" w:type="pct"/>
        <w:jc w:val="center"/>
        <w:tblLayout w:type="fixed"/>
        <w:tblCellMar>
          <w:left w:w="28" w:type="dxa"/>
          <w:right w:w="28" w:type="dxa"/>
        </w:tblCellMar>
        <w:tblLook w:val="04A0" w:firstRow="1" w:lastRow="0" w:firstColumn="1" w:lastColumn="0" w:noHBand="0" w:noVBand="1"/>
      </w:tblPr>
      <w:tblGrid>
        <w:gridCol w:w="1647"/>
        <w:gridCol w:w="1040"/>
        <w:gridCol w:w="1727"/>
        <w:gridCol w:w="1040"/>
        <w:gridCol w:w="1727"/>
        <w:gridCol w:w="1040"/>
        <w:gridCol w:w="1727"/>
      </w:tblGrid>
      <w:tr w:rsidR="00C63E24" w:rsidRPr="00AA4D36">
        <w:trPr>
          <w:trHeight w:val="330"/>
          <w:jc w:val="center"/>
        </w:trPr>
        <w:tc>
          <w:tcPr>
            <w:tcW w:w="1556"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Oblasť odbytu</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Typ výrobkov, tovarov, služieb (napríklad A)</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Typ výrobkov, tovarov, služieb (napríklad B)</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Typ výrobkov, tovarov, služieb (napríklad C)</w:t>
            </w:r>
          </w:p>
        </w:tc>
      </w:tr>
      <w:tr w:rsidR="00C63E24" w:rsidRPr="00AA4D36">
        <w:trPr>
          <w:trHeight w:val="902"/>
          <w:jc w:val="center"/>
        </w:trPr>
        <w:tc>
          <w:tcPr>
            <w:tcW w:w="1556"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116"/>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5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Spolu</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jc w:val="both"/>
        <w:rPr>
          <w:rFonts w:ascii="Arial Narrow" w:hAnsi="Arial Narrow"/>
          <w:bCs/>
          <w:sz w:val="18"/>
          <w:szCs w:val="18"/>
        </w:rPr>
      </w:pPr>
    </w:p>
    <w:p w:rsidR="00C63E24"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bCs/>
          <w:sz w:val="18"/>
          <w:szCs w:val="18"/>
        </w:rPr>
        <w:t xml:space="preserve"> 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keepNext w:val="0"/>
        <w:widowControl w:val="0"/>
        <w:spacing w:before="0" w:beforeAutospacing="0" w:after="60"/>
        <w:ind w:right="-87"/>
        <w:jc w:val="both"/>
        <w:rPr>
          <w:sz w:val="18"/>
          <w:szCs w:val="18"/>
        </w:rPr>
      </w:pPr>
      <w:r w:rsidRPr="00AA4D36">
        <w:rPr>
          <w:sz w:val="18"/>
          <w:szCs w:val="18"/>
        </w:rPr>
        <w:t>36. Informácie k časti H. písm. b) prílohy č. 3 o zmene stavu vnútroorganizačných zásob</w:t>
      </w:r>
    </w:p>
    <w:tbl>
      <w:tblPr>
        <w:tblW w:w="5000" w:type="pct"/>
        <w:jc w:val="center"/>
        <w:tblLayout w:type="fixed"/>
        <w:tblCellMar>
          <w:left w:w="28" w:type="dxa"/>
          <w:right w:w="28" w:type="dxa"/>
        </w:tblCellMar>
        <w:tblLook w:val="04A0" w:firstRow="1" w:lastRow="0" w:firstColumn="1" w:lastColumn="0" w:noHBand="0" w:noVBand="1"/>
      </w:tblPr>
      <w:tblGrid>
        <w:gridCol w:w="2710"/>
        <w:gridCol w:w="1220"/>
        <w:gridCol w:w="1188"/>
        <w:gridCol w:w="1406"/>
        <w:gridCol w:w="1547"/>
        <w:gridCol w:w="1877"/>
      </w:tblGrid>
      <w:tr w:rsidR="00C63E24" w:rsidRPr="00AA4D3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 xml:space="preserve">Zmena stavu vnútroorganizačných zásob </w:t>
            </w:r>
          </w:p>
        </w:tc>
      </w:tr>
      <w:tr w:rsidR="00C63E24" w:rsidRPr="00AA4D36">
        <w:trPr>
          <w:trHeight w:val="930"/>
          <w:jc w:val="center"/>
        </w:trPr>
        <w:tc>
          <w:tcPr>
            <w:tcW w:w="2518"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p>
        </w:tc>
        <w:tc>
          <w:tcPr>
            <w:tcW w:w="113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r>
      <w:tr w:rsidR="00C63E24" w:rsidRPr="00AA4D3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Nedokončená výroba</w:t>
            </w:r>
            <w:r w:rsidRPr="00AA4D36">
              <w:rPr>
                <w:rFonts w:ascii="Arial Narrow" w:hAnsi="Arial Narrow"/>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104" w:type="dxa"/>
            <w:tcBorders>
              <w:top w:val="single" w:sz="12" w:space="0" w:color="auto"/>
              <w:left w:val="single" w:sz="6"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306" w:type="dxa"/>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437"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518" w:type="dxa"/>
            <w:tcBorders>
              <w:top w:val="nil"/>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104" w:type="dxa"/>
            <w:tcBorders>
              <w:top w:val="single" w:sz="4" w:space="0" w:color="auto"/>
              <w:left w:val="single" w:sz="6" w:space="0" w:color="auto"/>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306" w:type="dxa"/>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437"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518" w:type="dxa"/>
            <w:tcBorders>
              <w:top w:val="single" w:sz="6" w:space="0" w:color="auto"/>
              <w:left w:val="single" w:sz="12" w:space="0" w:color="auto"/>
              <w:bottom w:val="nil"/>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104" w:type="dxa"/>
            <w:tcBorders>
              <w:top w:val="single" w:sz="6" w:space="0" w:color="auto"/>
              <w:left w:val="single" w:sz="6"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306" w:type="dxa"/>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437"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2518"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Spolu</w:t>
            </w:r>
          </w:p>
        </w:tc>
        <w:tc>
          <w:tcPr>
            <w:tcW w:w="1134" w:type="dxa"/>
            <w:tcBorders>
              <w:top w:val="single" w:sz="4"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b/>
                <w:sz w:val="18"/>
                <w:szCs w:val="18"/>
                <w:lang w:eastAsia="en-US"/>
              </w:rPr>
            </w:pPr>
          </w:p>
        </w:tc>
        <w:tc>
          <w:tcPr>
            <w:tcW w:w="1104" w:type="dxa"/>
            <w:tcBorders>
              <w:top w:val="single" w:sz="4" w:space="0" w:color="auto"/>
              <w:left w:val="single" w:sz="6" w:space="0" w:color="auto"/>
              <w:bottom w:val="single" w:sz="6"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306" w:type="dxa"/>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437"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744"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12"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705"/>
          <w:jc w:val="center"/>
        </w:trPr>
        <w:tc>
          <w:tcPr>
            <w:tcW w:w="2518"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Zmena stavu vnútroorga-nizačných zásob vo výkaze ziskov a strát</w:t>
            </w:r>
          </w:p>
        </w:tc>
        <w:tc>
          <w:tcPr>
            <w:tcW w:w="1134" w:type="dxa"/>
            <w:tcBorders>
              <w:top w:val="single" w:sz="12" w:space="0" w:color="auto"/>
              <w:left w:val="single" w:sz="12" w:space="0" w:color="auto"/>
              <w:bottom w:val="single" w:sz="12"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104" w:type="dxa"/>
            <w:tcBorders>
              <w:top w:val="single" w:sz="12" w:space="0" w:color="auto"/>
              <w:left w:val="single" w:sz="6" w:space="0" w:color="auto"/>
              <w:bottom w:val="single" w:sz="12"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306" w:type="dxa"/>
            <w:tcBorders>
              <w:top w:val="single" w:sz="12" w:space="0" w:color="auto"/>
              <w:left w:val="single" w:sz="6" w:space="0" w:color="auto"/>
              <w:bottom w:val="single" w:sz="12" w:space="0" w:color="auto"/>
              <w:right w:val="single" w:sz="12"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437" w:type="dxa"/>
            <w:tcBorders>
              <w:top w:val="single" w:sz="12"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744" w:type="dxa"/>
            <w:tcBorders>
              <w:top w:val="single" w:sz="12"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bCs/>
          <w:sz w:val="18"/>
          <w:szCs w:val="18"/>
        </w:rPr>
        <w:t>najmä manká a škody,  zmena metódy oceňovania,  dary,</w:t>
      </w:r>
    </w:p>
    <w:p w:rsidR="00462239" w:rsidRPr="00AA4D36" w:rsidRDefault="00462239" w:rsidP="00FC4B56">
      <w:pPr>
        <w:numPr>
          <w:ilvl w:val="0"/>
          <w:numId w:val="26"/>
        </w:numPr>
        <w:ind w:right="-87"/>
        <w:rPr>
          <w:rFonts w:ascii="Arial Narrow" w:hAnsi="Arial Narrow"/>
          <w:bCs/>
          <w:sz w:val="18"/>
          <w:szCs w:val="18"/>
        </w:rPr>
      </w:pPr>
      <w:r w:rsidRPr="00AA4D36">
        <w:rPr>
          <w:rFonts w:ascii="Arial Narrow" w:hAnsi="Arial Narrow"/>
          <w:bCs/>
          <w:sz w:val="18"/>
          <w:szCs w:val="18"/>
        </w:rPr>
        <w:t xml:space="preserve">opis a suma významných položiek výnosov  pri aktivácii nákladov, </w:t>
      </w:r>
    </w:p>
    <w:p w:rsidR="00462239" w:rsidRPr="00AA4D36" w:rsidRDefault="00462239" w:rsidP="00FC4B56">
      <w:pPr>
        <w:numPr>
          <w:ilvl w:val="0"/>
          <w:numId w:val="26"/>
        </w:numPr>
        <w:ind w:right="-87"/>
        <w:rPr>
          <w:rFonts w:ascii="Arial Narrow" w:hAnsi="Arial Narrow"/>
          <w:bCs/>
          <w:sz w:val="18"/>
          <w:szCs w:val="18"/>
        </w:rPr>
      </w:pPr>
      <w:r w:rsidRPr="00AA4D36">
        <w:rPr>
          <w:rFonts w:ascii="Arial Narrow" w:hAnsi="Arial Narrow"/>
          <w:bCs/>
          <w:sz w:val="18"/>
          <w:szCs w:val="18"/>
        </w:rPr>
        <w:t>opis a  suma   ostatných významných  položiek výnosov  z hospodárskej činnosti,</w:t>
      </w:r>
    </w:p>
    <w:p w:rsidR="00462239"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bCs/>
          <w:sz w:val="18"/>
          <w:szCs w:val="18"/>
        </w:rPr>
        <w:t>opis a suma významných položiek  finančných výnosov a celková suma  kurzových ziskov; osobitne sa uvádza hodnota kurzových ziskov účtovaná ku dňu, ku ktorému sa zostavuje účtovná závierka,</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spacing w:before="0" w:beforeAutospacing="0" w:after="60"/>
        <w:ind w:right="-87"/>
        <w:jc w:val="both"/>
        <w:rPr>
          <w:sz w:val="18"/>
          <w:szCs w:val="18"/>
        </w:rPr>
      </w:pPr>
      <w:r w:rsidRPr="00AA4D36">
        <w:rPr>
          <w:sz w:val="18"/>
          <w:szCs w:val="18"/>
        </w:rPr>
        <w:lastRenderedPageBreak/>
        <w:t>37. Informácie k časti H. písm. c) až f) prílohy č. 3 o výnosoch pri aktivácii nákladov a o výnosoch z hospodárskej činnosti, finančnej činnosti a mimoriadnej činnosti</w:t>
      </w:r>
    </w:p>
    <w:tbl>
      <w:tblPr>
        <w:tblW w:w="5000" w:type="pct"/>
        <w:jc w:val="center"/>
        <w:tblLayout w:type="fixed"/>
        <w:tblCellMar>
          <w:left w:w="28" w:type="dxa"/>
          <w:right w:w="28" w:type="dxa"/>
        </w:tblCellMar>
        <w:tblLook w:val="04A0" w:firstRow="1" w:lastRow="0" w:firstColumn="1" w:lastColumn="0" w:noHBand="0" w:noVBand="1"/>
      </w:tblPr>
      <w:tblGrid>
        <w:gridCol w:w="6185"/>
        <w:gridCol w:w="1879"/>
        <w:gridCol w:w="1884"/>
      </w:tblGrid>
      <w:tr w:rsidR="00C63E24" w:rsidRPr="00AA4D36">
        <w:trPr>
          <w:trHeight w:val="884"/>
          <w:jc w:val="center"/>
        </w:trPr>
        <w:tc>
          <w:tcPr>
            <w:tcW w:w="59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179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Významné položky pri aktivácii nákladov, z toho:</w:t>
            </w:r>
            <w:r w:rsidRPr="00AA4D36">
              <w:rPr>
                <w:rFonts w:ascii="Arial Narrow" w:hAnsi="Arial Narrow"/>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i/>
                <w:sz w:val="18"/>
                <w:szCs w:val="18"/>
              </w:rPr>
            </w:pPr>
            <w:r w:rsidRPr="00AA4D36">
              <w:rPr>
                <w:rFonts w:ascii="Arial Narrow" w:hAnsi="Arial Narrow"/>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i/>
                <w:sz w:val="18"/>
                <w:szCs w:val="18"/>
                <w:lang w:eastAsia="en-US"/>
              </w:rPr>
            </w:pPr>
          </w:p>
        </w:tc>
        <w:tc>
          <w:tcPr>
            <w:tcW w:w="1801"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i/>
                <w:sz w:val="18"/>
                <w:szCs w:val="18"/>
                <w:lang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i/>
                <w:sz w:val="18"/>
                <w:szCs w:val="18"/>
              </w:rPr>
            </w:pPr>
            <w:r w:rsidRPr="00AA4D36">
              <w:rPr>
                <w:rFonts w:ascii="Arial Narrow" w:hAnsi="Arial Narrow"/>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i/>
                <w:sz w:val="18"/>
                <w:szCs w:val="18"/>
                <w:lang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i/>
                <w:sz w:val="18"/>
                <w:szCs w:val="18"/>
                <w:lang w:eastAsia="en-US"/>
              </w:rPr>
            </w:pPr>
          </w:p>
        </w:tc>
      </w:tr>
      <w:tr w:rsidR="00C63E24" w:rsidRPr="00AA4D36">
        <w:trPr>
          <w:trHeight w:val="330"/>
          <w:jc w:val="center"/>
        </w:trPr>
        <w:tc>
          <w:tcPr>
            <w:tcW w:w="5912" w:type="dxa"/>
            <w:tcBorders>
              <w:top w:val="nil"/>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nil"/>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nil"/>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nil"/>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nil"/>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nil"/>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5912"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Mimoriadne výnosy, z toho:</w:t>
            </w:r>
          </w:p>
        </w:tc>
        <w:tc>
          <w:tcPr>
            <w:tcW w:w="1796"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801"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5912" w:type="dxa"/>
            <w:tcBorders>
              <w:top w:val="single" w:sz="4" w:space="0" w:color="auto"/>
              <w:left w:val="single" w:sz="12" w:space="0" w:color="auto"/>
              <w:bottom w:val="nil"/>
              <w:right w:val="single" w:sz="12" w:space="0" w:color="auto"/>
            </w:tcBorders>
            <w:vAlign w:val="center"/>
          </w:tcPr>
          <w:p w:rsidR="00C63E24" w:rsidRPr="00AA4D36" w:rsidRDefault="00C63E24" w:rsidP="00FC4B56">
            <w:pPr>
              <w:ind w:right="-87"/>
              <w:rPr>
                <w:rFonts w:ascii="Arial Narrow" w:hAnsi="Arial Narrow"/>
                <w:sz w:val="18"/>
                <w:szCs w:val="18"/>
              </w:rPr>
            </w:pPr>
          </w:p>
        </w:tc>
        <w:tc>
          <w:tcPr>
            <w:tcW w:w="1796" w:type="dxa"/>
            <w:tcBorders>
              <w:top w:val="single" w:sz="4" w:space="0" w:color="auto"/>
              <w:left w:val="single" w:sz="12" w:space="0" w:color="auto"/>
              <w:bottom w:val="nil"/>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4" w:space="0" w:color="auto"/>
              <w:left w:val="single" w:sz="12" w:space="0" w:color="auto"/>
              <w:bottom w:val="nil"/>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rsidR="00C63E24" w:rsidRPr="00AA4D36" w:rsidRDefault="00C63E24" w:rsidP="00FC4B56">
            <w:pPr>
              <w:ind w:right="-87"/>
              <w:rPr>
                <w:rFonts w:ascii="Arial Narrow" w:hAnsi="Arial Narrow"/>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bCs/>
          <w:sz w:val="18"/>
          <w:szCs w:val="18"/>
        </w:rPr>
        <w:t>suma položiek  mimoriadnych výnosov  týkajúcich sa  bežného účtovného obdobia  a ich opis a suma položiek mimoriadnych výnosov týkajúcich  sa predchádzajúcich  účtovných období a ich opis,</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spacing w:before="0" w:beforeAutospacing="0" w:after="60"/>
        <w:ind w:right="-87"/>
        <w:jc w:val="left"/>
        <w:rPr>
          <w:sz w:val="18"/>
          <w:szCs w:val="18"/>
        </w:rPr>
      </w:pPr>
      <w:r w:rsidRPr="00AA4D36">
        <w:rPr>
          <w:sz w:val="18"/>
          <w:szCs w:val="18"/>
        </w:rPr>
        <w:t>38. Informácie k časti H. písm. g) prílohy č. 3 o čistom obrate</w:t>
      </w:r>
    </w:p>
    <w:tbl>
      <w:tblPr>
        <w:tblW w:w="5000" w:type="pct"/>
        <w:jc w:val="center"/>
        <w:tblLayout w:type="fixed"/>
        <w:tblCellMar>
          <w:left w:w="28" w:type="dxa"/>
          <w:right w:w="28" w:type="dxa"/>
        </w:tblCellMar>
        <w:tblLook w:val="04A0" w:firstRow="1" w:lastRow="0" w:firstColumn="1" w:lastColumn="0" w:noHBand="0" w:noVBand="1"/>
      </w:tblPr>
      <w:tblGrid>
        <w:gridCol w:w="6348"/>
        <w:gridCol w:w="1800"/>
        <w:gridCol w:w="1800"/>
      </w:tblGrid>
      <w:tr w:rsidR="00C63E24" w:rsidRPr="00AA4D36">
        <w:trPr>
          <w:trHeight w:val="947"/>
          <w:jc w:val="center"/>
        </w:trPr>
        <w:tc>
          <w:tcPr>
            <w:tcW w:w="5999"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30"/>
          <w:jc w:val="center"/>
        </w:trPr>
        <w:tc>
          <w:tcPr>
            <w:tcW w:w="5999"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01"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Tržby za tovar</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Výnosy zo zákazky</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5999"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701" w:type="dxa"/>
            <w:tcBorders>
              <w:top w:val="nil"/>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cs="Arial"/>
          <w:sz w:val="18"/>
          <w:szCs w:val="18"/>
        </w:rPr>
        <w:t xml:space="preserve"> suma čistého obratu podľa § 19 ods. 1 písm. a) druhého bodu zákona, pričom osobitne sa uvádza  suma a opis iných výnosov súvisiacich s bežnou činnosťou, ktorú účtovná jednotka</w:t>
      </w:r>
      <w:r w:rsidRPr="00AA4D36">
        <w:rPr>
          <w:rFonts w:ascii="Arial Narrow" w:hAnsi="Arial Narrow" w:cs="Arial Narrow"/>
          <w:sz w:val="18"/>
          <w:szCs w:val="18"/>
        </w:rPr>
        <w:t xml:space="preserve"> vykonáva ako svoju bežnú prevádzkovú činnosť súvisiacu s predmetom podnikania</w:t>
      </w:r>
      <w:r w:rsidRPr="00AA4D36">
        <w:rPr>
          <w:rFonts w:ascii="Arial Narrow" w:hAnsi="Arial Narrow" w:cs="Arial"/>
          <w:sz w:val="18"/>
          <w:szCs w:val="18"/>
        </w:rPr>
        <w:t xml:space="preserve"> a ktorá vplýva na schopnosť</w:t>
      </w:r>
      <w:r w:rsidRPr="00AA4D36">
        <w:rPr>
          <w:rFonts w:ascii="Arial Narrow" w:hAnsi="Arial Narrow" w:cs="Arial"/>
          <w:b/>
          <w:sz w:val="18"/>
          <w:szCs w:val="18"/>
        </w:rPr>
        <w:t xml:space="preserve"> </w:t>
      </w:r>
      <w:r w:rsidRPr="00AA4D36">
        <w:rPr>
          <w:rFonts w:ascii="Arial Narrow" w:hAnsi="Arial Narrow" w:cs="Arial"/>
          <w:sz w:val="18"/>
          <w:szCs w:val="18"/>
        </w:rPr>
        <w:t>účtovnej jednotky</w:t>
      </w:r>
      <w:r w:rsidRPr="00AA4D36">
        <w:rPr>
          <w:rFonts w:ascii="Arial Narrow" w:hAnsi="Arial Narrow" w:cs="Arial"/>
          <w:b/>
          <w:sz w:val="18"/>
          <w:szCs w:val="18"/>
        </w:rPr>
        <w:t xml:space="preserve"> </w:t>
      </w:r>
      <w:r w:rsidRPr="00AA4D36">
        <w:rPr>
          <w:rFonts w:ascii="Arial Narrow" w:hAnsi="Arial Narrow" w:cs="Arial"/>
          <w:sz w:val="18"/>
          <w:szCs w:val="18"/>
        </w:rPr>
        <w:t>generovať peňažné prostriedky a ekvivalenty peňažných prostriedkov v budúcnosti, napríklad úrokové výnosy, dividendy a výnosy z predaja finančného majetku.</w:t>
      </w:r>
    </w:p>
    <w:p w:rsidR="00462239" w:rsidRPr="00AA4D36" w:rsidRDefault="00462239" w:rsidP="00FC4B56">
      <w:pPr>
        <w:ind w:right="-87"/>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 xml:space="preserve">V časti o nákladoch sa uvádzajú tieto  informácie: </w:t>
      </w:r>
    </w:p>
    <w:p w:rsidR="00462239" w:rsidRPr="00AA4D36" w:rsidRDefault="00462239" w:rsidP="00FC4B56">
      <w:pPr>
        <w:ind w:right="-87"/>
        <w:rPr>
          <w:rFonts w:ascii="Arial Narrow" w:hAnsi="Arial Narrow"/>
          <w:bCs/>
          <w:sz w:val="18"/>
          <w:szCs w:val="18"/>
        </w:rPr>
      </w:pPr>
      <w:r w:rsidRPr="00AA4D36">
        <w:rPr>
          <w:rFonts w:ascii="Arial Narrow" w:hAnsi="Arial Narrow"/>
          <w:bCs/>
          <w:sz w:val="18"/>
          <w:szCs w:val="18"/>
        </w:rPr>
        <w:t xml:space="preserve">     </w:t>
      </w:r>
    </w:p>
    <w:p w:rsidR="00462239" w:rsidRPr="00AA4D36" w:rsidRDefault="00462239" w:rsidP="00FC4B56">
      <w:pPr>
        <w:numPr>
          <w:ilvl w:val="0"/>
          <w:numId w:val="27"/>
        </w:numPr>
        <w:ind w:right="-87"/>
        <w:rPr>
          <w:rFonts w:ascii="Arial Narrow" w:hAnsi="Arial Narrow"/>
          <w:bCs/>
          <w:sz w:val="18"/>
          <w:szCs w:val="18"/>
        </w:rPr>
      </w:pPr>
      <w:r w:rsidRPr="00AA4D36">
        <w:rPr>
          <w:rFonts w:ascii="Arial Narrow" w:hAnsi="Arial Narrow"/>
          <w:bCs/>
          <w:color w:val="000000"/>
          <w:sz w:val="18"/>
          <w:szCs w:val="18"/>
        </w:rPr>
        <w:t>opis a suma</w:t>
      </w:r>
      <w:r w:rsidRPr="00AA4D36">
        <w:rPr>
          <w:rFonts w:ascii="Arial Narrow" w:hAnsi="Arial Narrow"/>
          <w:bCs/>
          <w:sz w:val="18"/>
          <w:szCs w:val="18"/>
        </w:rPr>
        <w:t xml:space="preserve"> významných položiek nákladov za poskytnuté služby,</w:t>
      </w:r>
    </w:p>
    <w:p w:rsidR="00462239" w:rsidRPr="00AA4D36" w:rsidRDefault="00462239" w:rsidP="00FC4B56">
      <w:pPr>
        <w:numPr>
          <w:ilvl w:val="0"/>
          <w:numId w:val="27"/>
        </w:numPr>
        <w:ind w:right="-87"/>
        <w:rPr>
          <w:rFonts w:ascii="Arial Narrow" w:hAnsi="Arial Narrow"/>
          <w:bCs/>
          <w:sz w:val="18"/>
          <w:szCs w:val="18"/>
        </w:rPr>
      </w:pPr>
      <w:r w:rsidRPr="00AA4D36">
        <w:rPr>
          <w:rFonts w:ascii="Arial Narrow" w:hAnsi="Arial Narrow"/>
          <w:bCs/>
          <w:sz w:val="18"/>
          <w:szCs w:val="18"/>
        </w:rPr>
        <w:t>opis a suma významných položiek ostatných nákladov z hospodárskej činnosti,</w:t>
      </w:r>
    </w:p>
    <w:p w:rsidR="00462239" w:rsidRPr="00AA4D36" w:rsidRDefault="00462239" w:rsidP="00FC4B56">
      <w:pPr>
        <w:numPr>
          <w:ilvl w:val="0"/>
          <w:numId w:val="27"/>
        </w:numPr>
        <w:ind w:right="-87"/>
        <w:jc w:val="both"/>
        <w:rPr>
          <w:rFonts w:ascii="Arial Narrow" w:hAnsi="Arial Narrow"/>
          <w:bCs/>
          <w:sz w:val="18"/>
          <w:szCs w:val="18"/>
        </w:rPr>
      </w:pPr>
      <w:r w:rsidRPr="00AA4D36">
        <w:rPr>
          <w:rFonts w:ascii="Arial Narrow" w:hAnsi="Arial Narrow"/>
          <w:bCs/>
          <w:sz w:val="18"/>
          <w:szCs w:val="18"/>
        </w:rPr>
        <w:lastRenderedPageBreak/>
        <w:t>opis a suma významných položiek finančných nákladov  a celková suma kurzových strát; osobitne sa uvádza suma kurzových strát účtovaná ku dňu, ku ktorému sa zostavuje účtovná závierka,</w:t>
      </w:r>
    </w:p>
    <w:p w:rsidR="00462239" w:rsidRPr="00AA4D36" w:rsidRDefault="00462239" w:rsidP="00FC4B56">
      <w:pPr>
        <w:numPr>
          <w:ilvl w:val="0"/>
          <w:numId w:val="27"/>
        </w:numPr>
        <w:ind w:right="-87"/>
        <w:rPr>
          <w:rFonts w:ascii="Arial Narrow" w:hAnsi="Arial Narrow"/>
          <w:bCs/>
          <w:sz w:val="18"/>
          <w:szCs w:val="18"/>
        </w:rPr>
      </w:pPr>
      <w:r w:rsidRPr="00AA4D36">
        <w:rPr>
          <w:rFonts w:ascii="Arial Narrow" w:hAnsi="Arial Narrow"/>
          <w:bCs/>
          <w:sz w:val="18"/>
          <w:szCs w:val="18"/>
        </w:rPr>
        <w:t>opis a suma  položiek mimoriadnych nákladov  týkajúcich sa bežného účtovného obdobia  a  položiek  mimoriadnych nákladov týkajúcich sa predchádzajúcich účtovných období,</w:t>
      </w:r>
    </w:p>
    <w:p w:rsidR="00462239" w:rsidRPr="00AA4D36" w:rsidRDefault="00462239" w:rsidP="00FC4B56">
      <w:pPr>
        <w:numPr>
          <w:ilvl w:val="0"/>
          <w:numId w:val="27"/>
        </w:numPr>
        <w:ind w:right="-87"/>
        <w:rPr>
          <w:rFonts w:ascii="Arial Narrow" w:hAnsi="Arial Narrow" w:cs="Arial"/>
          <w:sz w:val="18"/>
          <w:szCs w:val="18"/>
        </w:rPr>
      </w:pPr>
      <w:r w:rsidRPr="00AA4D36">
        <w:rPr>
          <w:rFonts w:ascii="Arial Narrow" w:hAnsi="Arial Narrow" w:cs="Arial"/>
          <w:sz w:val="18"/>
          <w:szCs w:val="18"/>
        </w:rPr>
        <w:t>opis a celková suma nákladov za overenie individuálnej účtovnej závierky audítorom alebo audítorskou spoločnosťou, uisťovacie audítorské služby s výnimkou overenia individuálnej účtovnej závierky, súvisiace audítorské služby, daňové poradenstvo a ostatné neaudítorské služby poskytnuté týmto audítorom alebo audítorskou spoločnosťou.</w:t>
      </w:r>
    </w:p>
    <w:p w:rsidR="00B7381E" w:rsidRPr="00AA4D36" w:rsidRDefault="00B7381E" w:rsidP="00FC4B56">
      <w:pPr>
        <w:ind w:right="-87"/>
        <w:rPr>
          <w:rFonts w:ascii="Arial Narrow" w:hAnsi="Arial Narrow" w:cs="Arial"/>
          <w:sz w:val="18"/>
          <w:szCs w:val="18"/>
        </w:rPr>
      </w:pPr>
    </w:p>
    <w:p w:rsidR="00B7381E" w:rsidRPr="00AA4D36" w:rsidRDefault="00B7381E" w:rsidP="00FC4B56">
      <w:pPr>
        <w:pStyle w:val="Nzov"/>
        <w:spacing w:before="0" w:beforeAutospacing="0" w:after="60"/>
        <w:ind w:right="-87"/>
        <w:jc w:val="left"/>
        <w:rPr>
          <w:sz w:val="18"/>
          <w:szCs w:val="18"/>
        </w:rPr>
      </w:pPr>
      <w:r w:rsidRPr="00AA4D36">
        <w:rPr>
          <w:sz w:val="18"/>
          <w:szCs w:val="18"/>
        </w:rPr>
        <w:t>39. Informácie k časti I. prílohy č. 3 o nákladoch</w:t>
      </w:r>
    </w:p>
    <w:tbl>
      <w:tblPr>
        <w:tblW w:w="5000" w:type="pct"/>
        <w:jc w:val="center"/>
        <w:tblLayout w:type="fixed"/>
        <w:tblCellMar>
          <w:left w:w="28" w:type="dxa"/>
          <w:right w:w="28" w:type="dxa"/>
        </w:tblCellMar>
        <w:tblLook w:val="04A0" w:firstRow="1" w:lastRow="0" w:firstColumn="1" w:lastColumn="0" w:noHBand="0" w:noVBand="1"/>
      </w:tblPr>
      <w:tblGrid>
        <w:gridCol w:w="6309"/>
        <w:gridCol w:w="1832"/>
        <w:gridCol w:w="1807"/>
      </w:tblGrid>
      <w:tr w:rsidR="00B7381E" w:rsidRPr="00AA4D36">
        <w:trPr>
          <w:trHeight w:val="946"/>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b/>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b/>
                <w:sz w:val="18"/>
                <w:szCs w:val="18"/>
                <w:lang w:eastAsia="en-US"/>
              </w:rPr>
            </w:pPr>
          </w:p>
        </w:tc>
      </w:tr>
      <w:tr w:rsidR="00B7381E"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i/>
                <w:sz w:val="18"/>
                <w:szCs w:val="18"/>
              </w:rPr>
            </w:pPr>
            <w:r w:rsidRPr="00AA4D36">
              <w:rPr>
                <w:rFonts w:ascii="Arial Narrow" w:hAnsi="Arial Narrow"/>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i/>
                <w:sz w:val="18"/>
                <w:szCs w:val="18"/>
              </w:rPr>
            </w:pPr>
            <w:r w:rsidRPr="00AA4D36">
              <w:rPr>
                <w:rFonts w:ascii="Arial Narrow" w:hAnsi="Arial Narrow"/>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b/>
                <w:sz w:val="18"/>
                <w:szCs w:val="18"/>
              </w:rPr>
            </w:pPr>
            <w:r w:rsidRPr="00AA4D36">
              <w:rPr>
                <w:rFonts w:ascii="Arial Narrow" w:hAnsi="Arial Narrow"/>
                <w:b/>
                <w:bCs/>
                <w:sz w:val="18"/>
                <w:szCs w:val="18"/>
              </w:rPr>
              <w:t>Ostatné významné položky nákladov z hospodárskej činnosti</w:t>
            </w:r>
            <w:r w:rsidRPr="00AA4D36">
              <w:rPr>
                <w:rFonts w:ascii="Arial Narrow" w:hAnsi="Arial Narrow"/>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b/>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b/>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b/>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b/>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i/>
                <w:sz w:val="18"/>
                <w:szCs w:val="18"/>
              </w:rPr>
            </w:pPr>
            <w:r w:rsidRPr="00AA4D36">
              <w:rPr>
                <w:rFonts w:ascii="Arial Narrow" w:hAnsi="Arial Narrow"/>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r>
      <w:tr w:rsidR="00B7381E" w:rsidRPr="00AA4D36">
        <w:trPr>
          <w:trHeight w:val="329"/>
          <w:jc w:val="center"/>
        </w:trPr>
        <w:tc>
          <w:tcPr>
            <w:tcW w:w="3171" w:type="pct"/>
            <w:tcBorders>
              <w:top w:val="nil"/>
              <w:left w:val="single" w:sz="12" w:space="0" w:color="auto"/>
              <w:bottom w:val="single" w:sz="6"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i/>
                <w:sz w:val="18"/>
                <w:szCs w:val="18"/>
              </w:rPr>
            </w:pPr>
            <w:r w:rsidRPr="00AA4D36">
              <w:rPr>
                <w:rFonts w:ascii="Arial Narrow" w:hAnsi="Arial Narrow"/>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83"/>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nil"/>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b/>
                <w:bCs/>
                <w:sz w:val="18"/>
                <w:szCs w:val="18"/>
              </w:rPr>
              <w:t>Mimoriadne náklady, z toho:</w:t>
            </w:r>
          </w:p>
        </w:tc>
        <w:tc>
          <w:tcPr>
            <w:tcW w:w="921" w:type="pct"/>
            <w:tcBorders>
              <w:top w:val="nil"/>
              <w:left w:val="single" w:sz="12" w:space="0" w:color="auto"/>
              <w:bottom w:val="nil"/>
              <w:right w:val="single" w:sz="12" w:space="0" w:color="auto"/>
            </w:tcBorders>
            <w:noWrap/>
            <w:vAlign w:val="center"/>
          </w:tcPr>
          <w:p w:rsidR="00B7381E" w:rsidRPr="001153FA" w:rsidRDefault="00B7381E" w:rsidP="00FC4B56">
            <w:pPr>
              <w:pStyle w:val="Value"/>
              <w:ind w:right="-87"/>
              <w:rPr>
                <w:b/>
                <w:sz w:val="18"/>
                <w:szCs w:val="18"/>
                <w:lang w:eastAsia="en-US"/>
              </w:rPr>
            </w:pPr>
          </w:p>
        </w:tc>
        <w:tc>
          <w:tcPr>
            <w:tcW w:w="908" w:type="pct"/>
            <w:tcBorders>
              <w:top w:val="nil"/>
              <w:left w:val="single" w:sz="12" w:space="0" w:color="auto"/>
              <w:bottom w:val="nil"/>
              <w:right w:val="single" w:sz="12" w:space="0" w:color="auto"/>
            </w:tcBorders>
            <w:noWrap/>
            <w:vAlign w:val="center"/>
          </w:tcPr>
          <w:p w:rsidR="00B7381E" w:rsidRPr="001153FA" w:rsidRDefault="00B7381E" w:rsidP="00FC4B56">
            <w:pPr>
              <w:pStyle w:val="Value"/>
              <w:ind w:right="-87"/>
              <w:rPr>
                <w:b/>
                <w:sz w:val="18"/>
                <w:szCs w:val="18"/>
                <w:lang w:eastAsia="en-US"/>
              </w:rPr>
            </w:pPr>
          </w:p>
        </w:tc>
      </w:tr>
      <w:tr w:rsidR="00B7381E" w:rsidRPr="00AA4D3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ind w:right="-87"/>
              <w:rPr>
                <w:rFonts w:ascii="Arial Narrow" w:hAnsi="Arial Narrow"/>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rPr>
          <w:rFonts w:ascii="Arial Narrow" w:hAnsi="Arial Narrow" w:cs="Arial"/>
          <w:sz w:val="18"/>
          <w:szCs w:val="18"/>
        </w:rPr>
      </w:pPr>
    </w:p>
    <w:p w:rsidR="00462239" w:rsidRPr="00AA4D36" w:rsidRDefault="00462239" w:rsidP="00FC4B56">
      <w:pPr>
        <w:ind w:left="720" w:right="-87"/>
        <w:jc w:val="both"/>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 xml:space="preserve">V časti o daniach z príjmov sa uvádzajú informácie o </w:t>
      </w:r>
    </w:p>
    <w:p w:rsidR="00462239" w:rsidRPr="00AA4D36" w:rsidRDefault="00462239" w:rsidP="00FC4B56">
      <w:pPr>
        <w:ind w:right="-87"/>
        <w:rPr>
          <w:rFonts w:ascii="Arial Narrow" w:hAnsi="Arial Narrow"/>
          <w:b/>
          <w:bCs/>
          <w:sz w:val="18"/>
          <w:szCs w:val="18"/>
        </w:rPr>
      </w:pPr>
    </w:p>
    <w:p w:rsidR="00462239" w:rsidRPr="00AA4D36" w:rsidRDefault="00462239" w:rsidP="00FC4B56">
      <w:pPr>
        <w:numPr>
          <w:ilvl w:val="0"/>
          <w:numId w:val="28"/>
        </w:numPr>
        <w:ind w:right="-87"/>
        <w:rPr>
          <w:rFonts w:ascii="Arial Narrow" w:hAnsi="Arial Narrow"/>
          <w:bCs/>
          <w:color w:val="000000"/>
          <w:sz w:val="18"/>
          <w:szCs w:val="18"/>
        </w:rPr>
      </w:pPr>
      <w:r w:rsidRPr="00AA4D36">
        <w:rPr>
          <w:rFonts w:ascii="Arial Narrow" w:hAnsi="Arial Narrow"/>
          <w:bCs/>
          <w:color w:val="000000"/>
          <w:sz w:val="18"/>
          <w:szCs w:val="18"/>
        </w:rPr>
        <w:t>sume odložených daní  z príjmov  účtovaných v bežnom účtovnom období ako náklad alebo výnos vyplývajúcej zo zmeny sadzby dane z príjmov,</w:t>
      </w:r>
    </w:p>
    <w:p w:rsidR="00462239" w:rsidRPr="00AA4D36" w:rsidRDefault="00462239" w:rsidP="00FC4B56">
      <w:pPr>
        <w:numPr>
          <w:ilvl w:val="0"/>
          <w:numId w:val="28"/>
        </w:numPr>
        <w:ind w:right="-87"/>
        <w:jc w:val="both"/>
        <w:rPr>
          <w:rFonts w:ascii="Arial Narrow" w:hAnsi="Arial Narrow"/>
          <w:bCs/>
          <w:color w:val="000000"/>
          <w:sz w:val="18"/>
          <w:szCs w:val="18"/>
        </w:rPr>
      </w:pPr>
      <w:r w:rsidRPr="00AA4D36">
        <w:rPr>
          <w:rFonts w:ascii="Arial Narrow" w:hAnsi="Arial Narrow"/>
          <w:bCs/>
          <w:color w:val="000000"/>
          <w:sz w:val="18"/>
          <w:szCs w:val="18"/>
        </w:rPr>
        <w:t>sume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rsidR="00462239" w:rsidRPr="00AA4D36" w:rsidRDefault="00462239" w:rsidP="00FC4B56">
      <w:pPr>
        <w:numPr>
          <w:ilvl w:val="0"/>
          <w:numId w:val="28"/>
        </w:numPr>
        <w:ind w:right="-87"/>
        <w:jc w:val="both"/>
        <w:rPr>
          <w:rFonts w:ascii="Arial Narrow" w:hAnsi="Arial Narrow"/>
          <w:bCs/>
          <w:color w:val="000000"/>
          <w:sz w:val="18"/>
          <w:szCs w:val="18"/>
        </w:rPr>
      </w:pPr>
      <w:r w:rsidRPr="00AA4D36">
        <w:rPr>
          <w:rFonts w:ascii="Arial Narrow" w:hAnsi="Arial Narrow"/>
          <w:bCs/>
          <w:color w:val="000000"/>
          <w:sz w:val="18"/>
          <w:szCs w:val="18"/>
        </w:rPr>
        <w:t>sume odloženého daňového záväzku, ktorý vznikol z dôvodu neúčtovania tej časti odloženej daňovej pohľadávky v bežnom účtovnom období, o ktorej  sa účtovalo v predchádzajúcich účtovných obdobiach,</w:t>
      </w:r>
    </w:p>
    <w:p w:rsidR="00462239" w:rsidRPr="00AA4D36" w:rsidRDefault="00462239" w:rsidP="00FC4B56">
      <w:pPr>
        <w:numPr>
          <w:ilvl w:val="0"/>
          <w:numId w:val="28"/>
        </w:numPr>
        <w:ind w:right="-87"/>
        <w:jc w:val="both"/>
        <w:rPr>
          <w:rFonts w:ascii="Arial Narrow" w:hAnsi="Arial Narrow"/>
          <w:bCs/>
          <w:color w:val="000000"/>
          <w:sz w:val="18"/>
          <w:szCs w:val="18"/>
        </w:rPr>
      </w:pPr>
      <w:r w:rsidRPr="00AA4D36">
        <w:rPr>
          <w:rFonts w:ascii="Arial Narrow" w:hAnsi="Arial Narrow"/>
          <w:bCs/>
          <w:color w:val="000000"/>
          <w:sz w:val="18"/>
          <w:szCs w:val="18"/>
        </w:rPr>
        <w:lastRenderedPageBreak/>
        <w:t>sume neuplatneného umorenia daňovej straty, nevyužitých daňových odpočtov a iných nárokov a odpočítateľných dočasných rozdielov, ku ktorým  nebola účtovaná odložená daňová pohľadávka,</w:t>
      </w:r>
    </w:p>
    <w:p w:rsidR="00462239" w:rsidRPr="00AA4D36" w:rsidRDefault="00462239" w:rsidP="00FC4B56">
      <w:pPr>
        <w:numPr>
          <w:ilvl w:val="0"/>
          <w:numId w:val="28"/>
        </w:numPr>
        <w:ind w:right="-87"/>
        <w:jc w:val="both"/>
        <w:rPr>
          <w:rFonts w:ascii="Arial Narrow" w:hAnsi="Arial Narrow"/>
          <w:bCs/>
          <w:color w:val="000000"/>
          <w:sz w:val="18"/>
          <w:szCs w:val="18"/>
        </w:rPr>
      </w:pPr>
      <w:r w:rsidRPr="00AA4D36">
        <w:rPr>
          <w:rFonts w:ascii="Arial Narrow" w:hAnsi="Arial Narrow"/>
          <w:bCs/>
          <w:color w:val="000000"/>
          <w:sz w:val="18"/>
          <w:szCs w:val="18"/>
        </w:rPr>
        <w:t>odloženej dani z príjmov, ktorá sa vzťahuje k položkám účtovaným priamo na účty vlastného imania bez účtovania na účty nákladov a výnosov,</w:t>
      </w:r>
    </w:p>
    <w:p w:rsidR="00B7381E" w:rsidRPr="00AA4D36" w:rsidRDefault="00B7381E" w:rsidP="00FC4B56">
      <w:pPr>
        <w:ind w:right="-87"/>
        <w:jc w:val="both"/>
        <w:rPr>
          <w:rFonts w:ascii="Arial Narrow" w:hAnsi="Arial Narrow"/>
          <w:bCs/>
          <w:color w:val="000000"/>
          <w:sz w:val="18"/>
          <w:szCs w:val="18"/>
        </w:rPr>
      </w:pPr>
    </w:p>
    <w:p w:rsidR="00B7381E" w:rsidRPr="00AA4D36" w:rsidRDefault="00B7381E" w:rsidP="00FC4B56">
      <w:pPr>
        <w:pStyle w:val="Nzov"/>
        <w:spacing w:before="0" w:beforeAutospacing="0" w:after="60"/>
        <w:ind w:right="-87"/>
        <w:jc w:val="left"/>
        <w:rPr>
          <w:sz w:val="18"/>
          <w:szCs w:val="18"/>
        </w:rPr>
      </w:pPr>
      <w:r w:rsidRPr="00AA4D36">
        <w:rPr>
          <w:sz w:val="18"/>
          <w:szCs w:val="18"/>
        </w:rPr>
        <w:t>40. Informácie k časti J. písm. a) až e) prílohy č. 3 o daniach z príjmov</w:t>
      </w:r>
    </w:p>
    <w:tbl>
      <w:tblPr>
        <w:tblW w:w="5000" w:type="pct"/>
        <w:jc w:val="center"/>
        <w:tblLayout w:type="fixed"/>
        <w:tblCellMar>
          <w:left w:w="28" w:type="dxa"/>
          <w:right w:w="28" w:type="dxa"/>
        </w:tblCellMar>
        <w:tblLook w:val="04A0" w:firstRow="1" w:lastRow="0" w:firstColumn="1" w:lastColumn="0" w:noHBand="0" w:noVBand="1"/>
      </w:tblPr>
      <w:tblGrid>
        <w:gridCol w:w="6314"/>
        <w:gridCol w:w="1833"/>
        <w:gridCol w:w="1801"/>
      </w:tblGrid>
      <w:tr w:rsidR="00B7381E" w:rsidRPr="00AA4D36">
        <w:trPr>
          <w:trHeight w:val="840"/>
          <w:jc w:val="center"/>
        </w:trPr>
        <w:tc>
          <w:tcPr>
            <w:tcW w:w="5865"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Názov položky</w:t>
            </w:r>
          </w:p>
        </w:tc>
        <w:tc>
          <w:tcPr>
            <w:tcW w:w="170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c>
          <w:tcPr>
            <w:tcW w:w="167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trHeight w:val="475"/>
          <w:jc w:val="center"/>
        </w:trPr>
        <w:tc>
          <w:tcPr>
            <w:tcW w:w="5865" w:type="dxa"/>
            <w:tcBorders>
              <w:top w:val="single" w:sz="12" w:space="0" w:color="auto"/>
              <w:left w:val="single" w:sz="12" w:space="0" w:color="auto"/>
              <w:bottom w:val="nil"/>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odloženej daňovej pohľadávky účtovanej ako náklad alebo výnos vyplývajúca zo zmeny sadzby dane z príjmov</w:t>
            </w:r>
          </w:p>
        </w:tc>
        <w:tc>
          <w:tcPr>
            <w:tcW w:w="170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67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535"/>
          <w:jc w:val="center"/>
        </w:trPr>
        <w:tc>
          <w:tcPr>
            <w:tcW w:w="5865" w:type="dxa"/>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odloženého daňového záväzku účtovaného ako náklad alebo výnos vyplývajúci zo zmeny sadzby dane z príjmov</w:t>
            </w:r>
          </w:p>
        </w:tc>
        <w:tc>
          <w:tcPr>
            <w:tcW w:w="1703"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673"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1290"/>
          <w:jc w:val="center"/>
        </w:trPr>
        <w:tc>
          <w:tcPr>
            <w:tcW w:w="5865" w:type="dxa"/>
            <w:tcBorders>
              <w:top w:val="single" w:sz="4" w:space="0" w:color="auto"/>
              <w:left w:val="single" w:sz="12" w:space="0" w:color="auto"/>
              <w:bottom w:val="single" w:sz="6"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67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807"/>
          <w:jc w:val="center"/>
        </w:trPr>
        <w:tc>
          <w:tcPr>
            <w:tcW w:w="5865" w:type="dxa"/>
            <w:tcBorders>
              <w:top w:val="single" w:sz="6" w:space="0" w:color="auto"/>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0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67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838"/>
          <w:jc w:val="center"/>
        </w:trPr>
        <w:tc>
          <w:tcPr>
            <w:tcW w:w="5865" w:type="dxa"/>
            <w:tcBorders>
              <w:top w:val="single" w:sz="4" w:space="0" w:color="auto"/>
              <w:left w:val="single" w:sz="12" w:space="0" w:color="auto"/>
              <w:bottom w:val="nil"/>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neuplatneného umorenia daňovej straty, nevyužitých daňových odpočtov a iných nárokov a odpočítateľných dočasných rozdielov, ku ktorým nebola účtovaná odložená daňová pohľadávka</w:t>
            </w:r>
          </w:p>
        </w:tc>
        <w:tc>
          <w:tcPr>
            <w:tcW w:w="170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67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553"/>
          <w:jc w:val="center"/>
        </w:trPr>
        <w:tc>
          <w:tcPr>
            <w:tcW w:w="5865"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odloženej dani z príjmov, ktorá sa vzťahuje na položky účtované priamo na účty vlastného imania bez účtovania na účty nákladov a výnosov</w:t>
            </w:r>
          </w:p>
        </w:tc>
        <w:tc>
          <w:tcPr>
            <w:tcW w:w="1703"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673"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jc w:val="both"/>
        <w:rPr>
          <w:rFonts w:ascii="Arial Narrow" w:hAnsi="Arial Narrow"/>
          <w:bCs/>
          <w:color w:val="000000"/>
          <w:sz w:val="18"/>
          <w:szCs w:val="18"/>
        </w:rPr>
      </w:pPr>
    </w:p>
    <w:p w:rsidR="00462239" w:rsidRPr="00AA4D36" w:rsidRDefault="00462239" w:rsidP="00FC4B56">
      <w:pPr>
        <w:numPr>
          <w:ilvl w:val="0"/>
          <w:numId w:val="28"/>
        </w:numPr>
        <w:ind w:right="-87"/>
        <w:jc w:val="both"/>
        <w:rPr>
          <w:rFonts w:ascii="Arial Narrow" w:hAnsi="Arial Narrow"/>
          <w:bCs/>
          <w:color w:val="000000"/>
          <w:sz w:val="18"/>
          <w:szCs w:val="18"/>
        </w:rPr>
      </w:pPr>
      <w:r w:rsidRPr="00AA4D36">
        <w:rPr>
          <w:rFonts w:ascii="Arial Narrow" w:hAnsi="Arial Narrow"/>
          <w:bCs/>
          <w:color w:val="000000"/>
          <w:sz w:val="18"/>
          <w:szCs w:val="18"/>
        </w:rPr>
        <w:t xml:space="preserve">o vzťahu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 </w:t>
      </w:r>
    </w:p>
    <w:p w:rsidR="00462239" w:rsidRPr="00AA4D36" w:rsidRDefault="00462239" w:rsidP="00FC4B56">
      <w:pPr>
        <w:numPr>
          <w:ilvl w:val="0"/>
          <w:numId w:val="28"/>
        </w:numPr>
        <w:ind w:right="-87"/>
        <w:rPr>
          <w:rFonts w:ascii="Arial Narrow" w:hAnsi="Arial Narrow"/>
          <w:bCs/>
          <w:color w:val="000000"/>
          <w:sz w:val="18"/>
          <w:szCs w:val="18"/>
        </w:rPr>
      </w:pPr>
      <w:r w:rsidRPr="00AA4D36">
        <w:rPr>
          <w:rFonts w:ascii="Arial Narrow" w:hAnsi="Arial Narrow"/>
          <w:bCs/>
          <w:color w:val="000000"/>
          <w:sz w:val="18"/>
          <w:szCs w:val="18"/>
        </w:rPr>
        <w:t>zmene sadzby dane z príjmov.</w:t>
      </w:r>
    </w:p>
    <w:p w:rsidR="00B7381E" w:rsidRPr="00AA4D36" w:rsidRDefault="00B7381E" w:rsidP="00FC4B56">
      <w:pPr>
        <w:ind w:right="-87"/>
        <w:rPr>
          <w:rFonts w:ascii="Arial Narrow" w:hAnsi="Arial Narrow"/>
          <w:bCs/>
          <w:color w:val="000000"/>
          <w:sz w:val="18"/>
          <w:szCs w:val="18"/>
        </w:rPr>
      </w:pPr>
    </w:p>
    <w:p w:rsidR="00B7381E" w:rsidRPr="00AA4D36" w:rsidRDefault="00B7381E" w:rsidP="00FC4B56">
      <w:pPr>
        <w:pStyle w:val="Nzov"/>
        <w:keepNext w:val="0"/>
        <w:widowControl w:val="0"/>
        <w:spacing w:before="0" w:beforeAutospacing="0" w:after="60"/>
        <w:ind w:right="-87"/>
        <w:jc w:val="left"/>
        <w:rPr>
          <w:sz w:val="18"/>
          <w:szCs w:val="18"/>
        </w:rPr>
      </w:pPr>
      <w:r w:rsidRPr="00AA4D36">
        <w:rPr>
          <w:sz w:val="18"/>
          <w:szCs w:val="18"/>
        </w:rPr>
        <w:t>41. Informácie k časti J. písm. f) a g) prílohy č. 3 o daniach z príjmov</w:t>
      </w:r>
    </w:p>
    <w:tbl>
      <w:tblPr>
        <w:tblW w:w="5000" w:type="pct"/>
        <w:jc w:val="center"/>
        <w:tblLayout w:type="fixed"/>
        <w:tblCellMar>
          <w:left w:w="28" w:type="dxa"/>
          <w:right w:w="28" w:type="dxa"/>
        </w:tblCellMar>
        <w:tblLook w:val="04A0" w:firstRow="1" w:lastRow="0" w:firstColumn="1" w:lastColumn="0" w:noHBand="0" w:noVBand="1"/>
      </w:tblPr>
      <w:tblGrid>
        <w:gridCol w:w="2825"/>
        <w:gridCol w:w="2138"/>
        <w:gridCol w:w="712"/>
        <w:gridCol w:w="712"/>
        <w:gridCol w:w="2137"/>
        <w:gridCol w:w="712"/>
        <w:gridCol w:w="712"/>
      </w:tblGrid>
      <w:tr w:rsidR="00B7381E" w:rsidRPr="00AA4D3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trHeight w:val="345"/>
          <w:jc w:val="center"/>
        </w:trPr>
        <w:tc>
          <w:tcPr>
            <w:tcW w:w="2248" w:type="dxa"/>
            <w:vMerge/>
            <w:tcBorders>
              <w:top w:val="single" w:sz="8" w:space="0" w:color="000000"/>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Daň v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Daň v %</w:t>
            </w:r>
          </w:p>
        </w:tc>
      </w:tr>
      <w:tr w:rsidR="00B7381E" w:rsidRPr="00AA4D3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g</w:t>
            </w:r>
          </w:p>
        </w:tc>
      </w:tr>
      <w:tr w:rsidR="00B7381E" w:rsidRPr="00AA4D3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r>
      <w:tr w:rsidR="00B7381E" w:rsidRPr="00AA4D36">
        <w:trPr>
          <w:trHeight w:val="330"/>
          <w:jc w:val="center"/>
        </w:trPr>
        <w:tc>
          <w:tcPr>
            <w:tcW w:w="2248"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567" w:type="dxa"/>
            <w:tcBorders>
              <w:top w:val="nil"/>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567" w:type="dxa"/>
            <w:tcBorders>
              <w:top w:val="nil"/>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5"/>
          <w:jc w:val="center"/>
        </w:trPr>
        <w:tc>
          <w:tcPr>
            <w:tcW w:w="2248" w:type="dxa"/>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rPr>
          <w:rFonts w:ascii="Arial Narrow" w:hAnsi="Arial Narrow"/>
          <w:bCs/>
          <w:color w:val="000000"/>
          <w:sz w:val="18"/>
          <w:szCs w:val="18"/>
        </w:rPr>
      </w:pPr>
    </w:p>
    <w:p w:rsidR="00462239" w:rsidRPr="00AA4D36" w:rsidRDefault="00462239" w:rsidP="00FC4B56">
      <w:pPr>
        <w:ind w:right="-87"/>
        <w:rPr>
          <w:rFonts w:ascii="Arial Narrow" w:hAnsi="Arial Narrow"/>
          <w:bCs/>
          <w:color w:val="000000"/>
          <w:sz w:val="18"/>
          <w:szCs w:val="18"/>
        </w:rPr>
      </w:pPr>
    </w:p>
    <w:p w:rsidR="00462239" w:rsidRPr="00AA4D36" w:rsidRDefault="00462239" w:rsidP="00FC4B56">
      <w:pPr>
        <w:ind w:right="-87"/>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 xml:space="preserve">V časti  o údajoch na podsúvahových účtoch </w:t>
      </w:r>
      <w:r w:rsidRPr="00AA4D36">
        <w:rPr>
          <w:rFonts w:ascii="Arial Narrow" w:hAnsi="Arial Narrow"/>
          <w:bCs/>
          <w:sz w:val="18"/>
          <w:szCs w:val="18"/>
        </w:rPr>
        <w:t>sa uvádzajú informácie o</w:t>
      </w:r>
      <w:r w:rsidRPr="00AA4D36">
        <w:rPr>
          <w:rFonts w:ascii="Arial Narrow" w:hAnsi="Arial Narrow"/>
          <w:b/>
          <w:bCs/>
          <w:sz w:val="18"/>
          <w:szCs w:val="18"/>
        </w:rPr>
        <w:t xml:space="preserve"> </w:t>
      </w:r>
      <w:r w:rsidRPr="00AA4D36">
        <w:rPr>
          <w:rFonts w:ascii="Arial Narrow" w:hAnsi="Arial Narrow"/>
          <w:bCs/>
          <w:sz w:val="18"/>
          <w:szCs w:val="18"/>
        </w:rPr>
        <w:t>významných položkách prenajatého majetku,  majetku prijatého do úschovy, o pohľadávkach a záväzkoch  z opcií, o odpísaných pohľadávkach  a  pohľadávkach a záväzkoch z lízingu.</w:t>
      </w:r>
    </w:p>
    <w:p w:rsidR="00B7381E" w:rsidRPr="00AA4D36" w:rsidRDefault="00B7381E" w:rsidP="00FC4B56">
      <w:pPr>
        <w:ind w:right="-87"/>
        <w:jc w:val="both"/>
        <w:rPr>
          <w:rFonts w:ascii="Arial Narrow" w:hAnsi="Arial Narrow"/>
          <w:b/>
          <w:bCs/>
          <w:sz w:val="18"/>
          <w:szCs w:val="18"/>
        </w:rPr>
      </w:pPr>
    </w:p>
    <w:p w:rsidR="00B7381E" w:rsidRPr="00AA4D36" w:rsidRDefault="00B7381E" w:rsidP="00FC4B56">
      <w:pPr>
        <w:pStyle w:val="Nzov"/>
        <w:spacing w:before="0" w:beforeAutospacing="0" w:after="60"/>
        <w:ind w:right="-87"/>
        <w:jc w:val="left"/>
        <w:rPr>
          <w:sz w:val="18"/>
          <w:szCs w:val="18"/>
        </w:rPr>
      </w:pPr>
      <w:r w:rsidRPr="00AA4D36">
        <w:rPr>
          <w:sz w:val="18"/>
          <w:szCs w:val="18"/>
        </w:rPr>
        <w:t>42. Informácie k časť K. prílohy č. 3 o podsúvahových položkách</w:t>
      </w:r>
    </w:p>
    <w:tbl>
      <w:tblPr>
        <w:tblW w:w="5000" w:type="pct"/>
        <w:jc w:val="center"/>
        <w:tblLayout w:type="fixed"/>
        <w:tblCellMar>
          <w:left w:w="28" w:type="dxa"/>
          <w:right w:w="28" w:type="dxa"/>
        </w:tblCellMar>
        <w:tblLook w:val="04A0" w:firstRow="1" w:lastRow="0" w:firstColumn="1" w:lastColumn="0" w:noHBand="0" w:noVBand="1"/>
      </w:tblPr>
      <w:tblGrid>
        <w:gridCol w:w="4694"/>
        <w:gridCol w:w="2594"/>
        <w:gridCol w:w="2660"/>
      </w:tblGrid>
      <w:tr w:rsidR="00B7381E" w:rsidRPr="00AA4D36">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b/>
                <w:bCs/>
                <w:sz w:val="18"/>
                <w:szCs w:val="18"/>
              </w:rPr>
            </w:pPr>
            <w:r w:rsidRPr="00AA4D36">
              <w:rPr>
                <w:rFonts w:ascii="Arial Narrow" w:hAnsi="Arial Narrow"/>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ind w:right="-87"/>
              <w:jc w:val="center"/>
              <w:rPr>
                <w:rFonts w:ascii="Arial Narrow" w:hAnsi="Arial Narrow"/>
                <w:b/>
                <w:bCs/>
                <w:sz w:val="18"/>
                <w:szCs w:val="18"/>
              </w:rPr>
            </w:pPr>
            <w:r w:rsidRPr="00AA4D36">
              <w:rPr>
                <w:rFonts w:ascii="Arial Narrow" w:hAnsi="Arial Narrow"/>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ind w:right="-87"/>
              <w:jc w:val="center"/>
              <w:rPr>
                <w:rFonts w:ascii="Arial Narrow" w:hAnsi="Arial Narrow"/>
                <w:b/>
                <w:bCs/>
                <w:sz w:val="18"/>
                <w:szCs w:val="18"/>
              </w:rPr>
            </w:pPr>
            <w:r w:rsidRPr="00AA4D36">
              <w:rPr>
                <w:rFonts w:ascii="Arial Narrow" w:hAnsi="Arial Narrow"/>
                <w:b/>
                <w:bCs/>
                <w:sz w:val="18"/>
                <w:szCs w:val="18"/>
              </w:rPr>
              <w:t>Bezprostredne predchádzajúce účtovné obdobie</w:t>
            </w:r>
          </w:p>
        </w:tc>
      </w:tr>
      <w:tr w:rsidR="00B7381E" w:rsidRPr="00AA4D36">
        <w:trPr>
          <w:trHeight w:val="330"/>
          <w:jc w:val="center"/>
        </w:trPr>
        <w:tc>
          <w:tcPr>
            <w:tcW w:w="2359" w:type="pct"/>
            <w:tcBorders>
              <w:top w:val="single" w:sz="12" w:space="0" w:color="auto"/>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Odpísané pohľadávky</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Pohľadávky z leasingu</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Záväzky z leasingu</w:t>
            </w:r>
          </w:p>
        </w:tc>
        <w:tc>
          <w:tcPr>
            <w:tcW w:w="1304" w:type="pct"/>
            <w:tcBorders>
              <w:top w:val="nil"/>
              <w:left w:val="single" w:sz="12" w:space="0" w:color="auto"/>
              <w:bottom w:val="nil"/>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jc w:val="both"/>
        <w:rPr>
          <w:rFonts w:ascii="Arial Narrow" w:hAnsi="Arial Narrow"/>
          <w:b/>
          <w:bCs/>
          <w:sz w:val="18"/>
          <w:szCs w:val="18"/>
        </w:rPr>
      </w:pPr>
    </w:p>
    <w:p w:rsidR="00462239" w:rsidRPr="00AA4D36" w:rsidRDefault="00462239" w:rsidP="00FC4B56">
      <w:pPr>
        <w:ind w:right="-87"/>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V časti  o iných aktívach a iných  pasívach sa uvádzajú tieto informácie:</w:t>
      </w:r>
    </w:p>
    <w:p w:rsidR="00462239" w:rsidRPr="00AA4D36" w:rsidRDefault="00462239" w:rsidP="00FC4B56">
      <w:pPr>
        <w:ind w:right="-87"/>
        <w:rPr>
          <w:rFonts w:ascii="Arial Narrow" w:hAnsi="Arial Narrow"/>
          <w:b/>
          <w:bCs/>
          <w:sz w:val="18"/>
          <w:szCs w:val="18"/>
        </w:rPr>
      </w:pPr>
    </w:p>
    <w:p w:rsidR="00462239" w:rsidRPr="00AA4D36" w:rsidRDefault="00462239" w:rsidP="00FC4B56">
      <w:pPr>
        <w:ind w:left="720" w:right="-87"/>
        <w:jc w:val="both"/>
        <w:rPr>
          <w:rFonts w:ascii="Arial Narrow" w:hAnsi="Arial Narrow"/>
          <w:sz w:val="18"/>
          <w:szCs w:val="18"/>
        </w:rPr>
      </w:pPr>
      <w:r w:rsidRPr="00AA4D36">
        <w:rPr>
          <w:rFonts w:ascii="Arial Narrow" w:hAnsi="Arial Narrow"/>
          <w:sz w:val="18"/>
          <w:szCs w:val="18"/>
        </w:rPr>
        <w:t>a) opis a hodnota  podmienených záväzkov vyplývajúcich zo súdnych rozhodnutí, z poskytnutých záruk, zo všeobecne záväzných právnych predpisov, zo zmlúv o podriadenom záväzku</w:t>
      </w:r>
      <w:r w:rsidRPr="00AA4D36">
        <w:rPr>
          <w:rStyle w:val="Odkaznapoznmkupodiarou"/>
          <w:rFonts w:ascii="Arial Narrow" w:hAnsi="Arial Narrow"/>
          <w:sz w:val="18"/>
          <w:szCs w:val="18"/>
        </w:rPr>
        <w:footnoteReference w:customMarkFollows="1" w:id="2"/>
        <w:t>1cb</w:t>
      </w:r>
      <w:r w:rsidRPr="00AA4D36">
        <w:rPr>
          <w:rFonts w:ascii="Arial Narrow" w:hAnsi="Arial Narrow"/>
          <w:sz w:val="18"/>
          <w:szCs w:val="18"/>
        </w:rPr>
        <w:t>), z ručenia  podľa jednotlivých druhov ručenia a podobne; takýmito podmienenými záväzkami sú</w:t>
      </w:r>
    </w:p>
    <w:p w:rsidR="00462239" w:rsidRPr="00AA4D36" w:rsidRDefault="00462239" w:rsidP="00FC4B56">
      <w:pPr>
        <w:numPr>
          <w:ilvl w:val="0"/>
          <w:numId w:val="29"/>
        </w:numPr>
        <w:ind w:right="-87"/>
        <w:jc w:val="both"/>
        <w:rPr>
          <w:rFonts w:ascii="Arial Narrow" w:hAnsi="Arial Narrow"/>
          <w:sz w:val="18"/>
          <w:szCs w:val="18"/>
        </w:rPr>
      </w:pPr>
      <w:r w:rsidRPr="00AA4D36">
        <w:rPr>
          <w:rFonts w:ascii="Arial Narrow" w:hAnsi="Arial Narrow"/>
          <w:sz w:val="18"/>
          <w:szCs w:val="18"/>
        </w:rPr>
        <w:t>možná povinnosť, ktorá vznikla ako dôsledok minulej udalosti a ktorej existencia závisí od toho, či nastane alebo nenastane jedna alebo viac neistých udalostí v budúcnosti, ktorých vznik nezávisí od účtovnej jednotky, alebo</w:t>
      </w:r>
    </w:p>
    <w:p w:rsidR="00462239" w:rsidRPr="00AA4D36" w:rsidRDefault="00462239" w:rsidP="00FC4B56">
      <w:pPr>
        <w:numPr>
          <w:ilvl w:val="0"/>
          <w:numId w:val="29"/>
        </w:numPr>
        <w:ind w:right="-87"/>
        <w:jc w:val="both"/>
        <w:rPr>
          <w:rFonts w:ascii="Arial Narrow" w:hAnsi="Arial Narrow"/>
          <w:sz w:val="18"/>
          <w:szCs w:val="18"/>
        </w:rPr>
      </w:pPr>
      <w:r w:rsidRPr="00AA4D36">
        <w:rPr>
          <w:rFonts w:ascii="Arial Narrow" w:hAnsi="Arial Narrow"/>
          <w:sz w:val="18"/>
          <w:szCs w:val="18"/>
        </w:rPr>
        <w:t>existujúca povinnosť, ktorá vznikla ako dôsledok minulej udalosti, ale ktorá sa nevykazuje v súvahe, pretože</w:t>
      </w:r>
    </w:p>
    <w:p w:rsidR="00462239" w:rsidRPr="00AA4D36" w:rsidRDefault="00462239" w:rsidP="00FC4B56">
      <w:pPr>
        <w:ind w:left="1800" w:right="-87"/>
        <w:jc w:val="both"/>
        <w:rPr>
          <w:rFonts w:ascii="Arial Narrow" w:hAnsi="Arial Narrow"/>
          <w:sz w:val="18"/>
          <w:szCs w:val="18"/>
        </w:rPr>
      </w:pPr>
      <w:r w:rsidRPr="00AA4D36">
        <w:rPr>
          <w:rFonts w:ascii="Arial Narrow" w:hAnsi="Arial Narrow"/>
          <w:sz w:val="18"/>
          <w:szCs w:val="18"/>
        </w:rPr>
        <w:t>2a. nie je pravdepodobné, že na splnenie tejto povinnosti bude potrebný úbytok ekonomických úžitkov, alebo</w:t>
      </w:r>
    </w:p>
    <w:p w:rsidR="00462239" w:rsidRPr="00AA4D36" w:rsidRDefault="00462239" w:rsidP="00FC4B56">
      <w:pPr>
        <w:ind w:left="1800" w:right="-87"/>
        <w:jc w:val="both"/>
        <w:rPr>
          <w:rFonts w:ascii="Arial Narrow" w:hAnsi="Arial Narrow"/>
          <w:sz w:val="18"/>
          <w:szCs w:val="18"/>
        </w:rPr>
      </w:pPr>
      <w:r w:rsidRPr="00AA4D36">
        <w:rPr>
          <w:rFonts w:ascii="Arial Narrow" w:hAnsi="Arial Narrow"/>
          <w:sz w:val="18"/>
          <w:szCs w:val="18"/>
        </w:rPr>
        <w:t>2b. výška tejto povinnosti sa nedá spoľahlivo oceniť,</w:t>
      </w:r>
    </w:p>
    <w:p w:rsidR="00B7381E" w:rsidRPr="00AA4D36" w:rsidRDefault="00B7381E" w:rsidP="00FC4B56">
      <w:pPr>
        <w:ind w:right="-87"/>
        <w:jc w:val="both"/>
        <w:rPr>
          <w:rFonts w:ascii="Arial Narrow" w:hAnsi="Arial Narrow"/>
          <w:sz w:val="18"/>
          <w:szCs w:val="18"/>
        </w:rPr>
      </w:pPr>
    </w:p>
    <w:p w:rsidR="00B7381E" w:rsidRPr="00AA4D36" w:rsidRDefault="00B7381E" w:rsidP="00FC4B56">
      <w:pPr>
        <w:pStyle w:val="Nzov"/>
        <w:keepNext w:val="0"/>
        <w:widowControl w:val="0"/>
        <w:spacing w:before="0" w:beforeAutospacing="0" w:after="0"/>
        <w:ind w:right="-87"/>
        <w:jc w:val="left"/>
        <w:rPr>
          <w:sz w:val="18"/>
          <w:szCs w:val="18"/>
        </w:rPr>
      </w:pPr>
      <w:r w:rsidRPr="00AA4D36">
        <w:rPr>
          <w:sz w:val="18"/>
          <w:szCs w:val="18"/>
        </w:rPr>
        <w:t>43. Informácie k časti L. písm. a) prílohy č. 3 o podmienených záväzkoch</w:t>
      </w:r>
    </w:p>
    <w:p w:rsidR="00B7381E" w:rsidRPr="00AA4D36" w:rsidRDefault="00B7381E" w:rsidP="00FC4B56">
      <w:pPr>
        <w:pStyle w:val="Nzov"/>
        <w:spacing w:before="0" w:beforeAutospacing="0" w:after="0"/>
        <w:ind w:right="-87"/>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694"/>
        <w:gridCol w:w="2594"/>
        <w:gridCol w:w="2660"/>
      </w:tblGrid>
      <w:tr w:rsidR="00B7381E" w:rsidRPr="00AA4D36">
        <w:trPr>
          <w:trHeight w:val="279"/>
          <w:jc w:val="center"/>
        </w:trPr>
        <w:tc>
          <w:tcPr>
            <w:tcW w:w="2359" w:type="pct"/>
            <w:vMerge w:val="restart"/>
            <w:tcBorders>
              <w:top w:val="single" w:sz="12" w:space="0" w:color="auto"/>
              <w:left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r>
      <w:tr w:rsidR="00B7381E" w:rsidRPr="00AA4D36">
        <w:trPr>
          <w:trHeight w:val="107"/>
          <w:jc w:val="center"/>
        </w:trPr>
        <w:tc>
          <w:tcPr>
            <w:tcW w:w="2359" w:type="pct"/>
            <w:vMerge/>
            <w:tcBorders>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p>
        </w:tc>
        <w:tc>
          <w:tcPr>
            <w:tcW w:w="1304"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Hodnota voči spriazneným osobám</w:t>
            </w:r>
          </w:p>
        </w:tc>
      </w:tr>
      <w:tr w:rsidR="00B7381E"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 poskytnutých záruk</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Zo všeobecne záväzných právnych predpisov</w:t>
            </w:r>
          </w:p>
        </w:tc>
        <w:tc>
          <w:tcPr>
            <w:tcW w:w="1304"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pStyle w:val="Nzov"/>
        <w:spacing w:before="0" w:beforeAutospacing="0" w:after="0"/>
        <w:ind w:right="-87"/>
        <w:jc w:val="left"/>
        <w:rPr>
          <w:b w:val="0"/>
          <w:sz w:val="18"/>
          <w:szCs w:val="18"/>
        </w:rPr>
      </w:pPr>
    </w:p>
    <w:p w:rsidR="00B7381E" w:rsidRPr="00AA4D36" w:rsidRDefault="00B7381E" w:rsidP="00FC4B56">
      <w:pPr>
        <w:pStyle w:val="Nzov"/>
        <w:spacing w:before="0" w:beforeAutospacing="0" w:after="0"/>
        <w:ind w:right="-87"/>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698"/>
        <w:gridCol w:w="2590"/>
        <w:gridCol w:w="2660"/>
      </w:tblGrid>
      <w:tr w:rsidR="00B7381E" w:rsidRPr="00AA4D36">
        <w:trPr>
          <w:trHeight w:val="279"/>
          <w:jc w:val="center"/>
        </w:trPr>
        <w:tc>
          <w:tcPr>
            <w:tcW w:w="2361" w:type="pct"/>
            <w:vMerge w:val="restart"/>
            <w:tcBorders>
              <w:top w:val="single" w:sz="12" w:space="0" w:color="auto"/>
              <w:left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trHeight w:val="107"/>
          <w:jc w:val="center"/>
        </w:trPr>
        <w:tc>
          <w:tcPr>
            <w:tcW w:w="2361" w:type="pct"/>
            <w:vMerge/>
            <w:tcBorders>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p>
        </w:tc>
        <w:tc>
          <w:tcPr>
            <w:tcW w:w="1302"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Hodnota voči spriazneným osobám</w:t>
            </w:r>
          </w:p>
        </w:tc>
      </w:tr>
      <w:tr w:rsidR="00B7381E" w:rsidRPr="00AA4D3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jc w:val="both"/>
        <w:rPr>
          <w:rFonts w:ascii="Arial Narrow" w:hAnsi="Arial Narrow"/>
          <w:sz w:val="18"/>
          <w:szCs w:val="18"/>
        </w:rPr>
      </w:pPr>
    </w:p>
    <w:p w:rsidR="00462239" w:rsidRPr="00AA4D36" w:rsidRDefault="00462239" w:rsidP="00FC4B56">
      <w:pPr>
        <w:numPr>
          <w:ilvl w:val="0"/>
          <w:numId w:val="2"/>
        </w:numPr>
        <w:tabs>
          <w:tab w:val="clear" w:pos="720"/>
          <w:tab w:val="num" w:pos="1080"/>
        </w:tabs>
        <w:ind w:left="1080" w:right="-87"/>
        <w:jc w:val="both"/>
        <w:rPr>
          <w:rFonts w:ascii="Arial Narrow" w:hAnsi="Arial Narrow"/>
          <w:sz w:val="18"/>
          <w:szCs w:val="18"/>
        </w:rPr>
      </w:pPr>
      <w:r w:rsidRPr="00AA4D36">
        <w:rPr>
          <w:rFonts w:ascii="Arial Narrow" w:hAnsi="Arial Narrow"/>
          <w:sz w:val="18"/>
          <w:szCs w:val="18"/>
        </w:rPr>
        <w:t>opis a hodnota podmienených záväzkov podľa písmena a) voči spriazneným osobám, ktorými sú</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lastRenderedPageBreak/>
        <w:t xml:space="preserve">právnické osoby, ktoré sú vo vzťahu k účtovnej jednotke  dcérskou účtovnou jednotkou alebo materskou účtovnou jednotkou </w:t>
      </w:r>
      <w:r w:rsidRPr="00AA4D36">
        <w:rPr>
          <w:rFonts w:ascii="Arial Narrow" w:hAnsi="Arial Narrow" w:cs="Arial"/>
          <w:sz w:val="18"/>
          <w:szCs w:val="18"/>
        </w:rPr>
        <w:t>alebo právnické osoby, ktoré sú spoločne s účtovnou jednotkou vo vzťahu k inej účtovnej jednotke dcérskymi účtovnými jednotkami</w:t>
      </w:r>
      <w:r w:rsidRPr="00AA4D36">
        <w:rPr>
          <w:rFonts w:ascii="Arial Narrow" w:hAnsi="Arial Narrow"/>
          <w:sz w:val="18"/>
          <w:szCs w:val="18"/>
        </w:rPr>
        <w:t>,</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 xml:space="preserve">právnické osoby, ktoré vykonávajú podstatný vplyv v účtovnej jednotke  alebo je v nich vykonávaný podstatný vplyv účtovnou jednotkou, </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fyzické osoby, prostredníctvom ktorých vykonáva iná osoba v účtovnej jednotke podstatný vplyv,</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zamestnanci zodpovední za riadenie a kontrolu činnosti  účtovnej jednotky a ich blízke osoby a osoby zodpovedné za riadenie a kontrolu činnosti účtovnej jednotky, ktoré nie sú zamestnancami a ich blízke osoby,</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právnické osoby, v ktorých fyzické osoby uvedené v treťom a štvrtom bode vykonávajú podstatný vplyv a to aj sprostredkovane,</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 vplyv,</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osoby, ktoré poskytli účtovnej jednotke úver, a z tohto dôvodu sú schopné ovplyvniť ekonomické vzťahy s účtovnou jednotkou,</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osoby, s ktorými účtovná jednotka realizuje taký objem obchodov, že je od týchto osôb hospodársky závislá,</w:t>
      </w:r>
    </w:p>
    <w:p w:rsidR="00462239" w:rsidRPr="00AA4D36" w:rsidRDefault="00462239" w:rsidP="00FC4B56">
      <w:pPr>
        <w:ind w:left="1440" w:right="-87"/>
        <w:jc w:val="both"/>
        <w:rPr>
          <w:rFonts w:ascii="Arial Narrow" w:hAnsi="Arial Narrow"/>
          <w:sz w:val="18"/>
          <w:szCs w:val="18"/>
        </w:rPr>
      </w:pPr>
    </w:p>
    <w:p w:rsidR="00462239" w:rsidRPr="00AA4D36" w:rsidRDefault="00462239" w:rsidP="00FC4B56">
      <w:pPr>
        <w:numPr>
          <w:ilvl w:val="0"/>
          <w:numId w:val="2"/>
        </w:numPr>
        <w:tabs>
          <w:tab w:val="clear" w:pos="720"/>
          <w:tab w:val="num" w:pos="1080"/>
        </w:tabs>
        <w:ind w:left="1080" w:right="-87"/>
        <w:jc w:val="both"/>
        <w:rPr>
          <w:rFonts w:ascii="Arial Narrow" w:hAnsi="Arial Narrow"/>
          <w:b/>
          <w:sz w:val="18"/>
          <w:szCs w:val="18"/>
        </w:rPr>
      </w:pPr>
      <w:r w:rsidRPr="00AA4D36">
        <w:rPr>
          <w:rFonts w:ascii="Arial Narrow" w:hAnsi="Arial Narrow"/>
          <w:bCs/>
          <w:sz w:val="18"/>
          <w:szCs w:val="18"/>
        </w:rPr>
        <w:t xml:space="preserve">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 </w:t>
      </w:r>
    </w:p>
    <w:p w:rsidR="00B7381E" w:rsidRPr="00AA4D36" w:rsidRDefault="00B7381E" w:rsidP="00FC4B56">
      <w:pPr>
        <w:ind w:right="-87"/>
        <w:jc w:val="both"/>
        <w:rPr>
          <w:rFonts w:ascii="Arial Narrow" w:hAnsi="Arial Narrow"/>
          <w:bCs/>
          <w:sz w:val="18"/>
          <w:szCs w:val="18"/>
        </w:rPr>
      </w:pPr>
    </w:p>
    <w:p w:rsidR="00B7381E" w:rsidRPr="00AA4D36" w:rsidRDefault="00B7381E" w:rsidP="00FC4B56">
      <w:pPr>
        <w:pStyle w:val="Nzov"/>
        <w:spacing w:before="0" w:beforeAutospacing="0" w:after="60"/>
        <w:ind w:right="-87"/>
        <w:jc w:val="left"/>
        <w:rPr>
          <w:sz w:val="18"/>
          <w:szCs w:val="18"/>
        </w:rPr>
      </w:pPr>
      <w:r w:rsidRPr="00AA4D36">
        <w:rPr>
          <w:sz w:val="18"/>
          <w:szCs w:val="18"/>
        </w:rPr>
        <w:t>44. Informácie k časti L. písm. c) prílohy č. 3 o podmienenom majetku</w:t>
      </w:r>
    </w:p>
    <w:tbl>
      <w:tblPr>
        <w:tblW w:w="5000" w:type="pct"/>
        <w:jc w:val="center"/>
        <w:tblLayout w:type="fixed"/>
        <w:tblCellMar>
          <w:left w:w="28" w:type="dxa"/>
          <w:right w:w="28" w:type="dxa"/>
        </w:tblCellMar>
        <w:tblLook w:val="04A0" w:firstRow="1" w:lastRow="0" w:firstColumn="1" w:lastColumn="0" w:noHBand="0" w:noVBand="1"/>
      </w:tblPr>
      <w:tblGrid>
        <w:gridCol w:w="4694"/>
        <w:gridCol w:w="2594"/>
        <w:gridCol w:w="2660"/>
      </w:tblGrid>
      <w:tr w:rsidR="00B7381E" w:rsidRPr="00AA4D36">
        <w:trPr>
          <w:trHeight w:val="79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jc w:val="both"/>
        <w:rPr>
          <w:rFonts w:ascii="Arial Narrow" w:hAnsi="Arial Narrow"/>
          <w:b/>
          <w:sz w:val="18"/>
          <w:szCs w:val="18"/>
        </w:rPr>
      </w:pPr>
    </w:p>
    <w:p w:rsidR="00462239" w:rsidRPr="00AA4D36" w:rsidRDefault="00462239" w:rsidP="00FC4B56">
      <w:pPr>
        <w:ind w:left="1080" w:right="-87"/>
        <w:rPr>
          <w:rFonts w:ascii="Arial Narrow" w:hAnsi="Arial Narrow"/>
          <w:b/>
          <w:bCs/>
          <w:sz w:val="18"/>
          <w:szCs w:val="18"/>
        </w:rPr>
      </w:pPr>
      <w:r w:rsidRPr="00AA4D36">
        <w:rPr>
          <w:rFonts w:ascii="Arial Narrow" w:hAnsi="Arial Narrow"/>
          <w:b/>
          <w:bCs/>
          <w:sz w:val="18"/>
          <w:szCs w:val="18"/>
        </w:rPr>
        <w:t xml:space="preserve">  </w:t>
      </w: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Včasti</w:t>
      </w:r>
      <w:r w:rsidRPr="00AA4D36">
        <w:rPr>
          <w:rFonts w:ascii="Arial Narrow" w:hAnsi="Arial Narrow"/>
          <w:bCs/>
          <w:sz w:val="18"/>
          <w:szCs w:val="18"/>
        </w:rPr>
        <w:t xml:space="preserve"> </w:t>
      </w:r>
      <w:r w:rsidRPr="00AA4D36">
        <w:rPr>
          <w:rFonts w:ascii="Arial Narrow" w:hAnsi="Arial Narrow"/>
          <w:b/>
          <w:bCs/>
          <w:sz w:val="18"/>
          <w:szCs w:val="18"/>
        </w:rPr>
        <w:t xml:space="preserve">o príjmoch a výhodách členov štatutárnych orgánov, dozorných orgánov a iných orgánov  účtovnej jednotky sa uvádza </w:t>
      </w:r>
    </w:p>
    <w:p w:rsidR="00462239" w:rsidRPr="00AA4D36" w:rsidRDefault="00462239" w:rsidP="00FC4B56">
      <w:pPr>
        <w:ind w:right="-87"/>
        <w:rPr>
          <w:rFonts w:ascii="Arial Narrow" w:hAnsi="Arial Narrow"/>
          <w:b/>
          <w:bCs/>
          <w:sz w:val="18"/>
          <w:szCs w:val="18"/>
        </w:rPr>
      </w:pPr>
    </w:p>
    <w:p w:rsidR="007C6778" w:rsidRPr="007C6778" w:rsidRDefault="007C6778" w:rsidP="00FC4B56">
      <w:pPr>
        <w:pStyle w:val="Default"/>
        <w:spacing w:after="27"/>
        <w:ind w:left="705" w:right="-87"/>
        <w:rPr>
          <w:rFonts w:ascii="Arial Narrow" w:hAnsi="Arial Narrow"/>
          <w:sz w:val="18"/>
          <w:szCs w:val="18"/>
        </w:rPr>
      </w:pPr>
      <w:r>
        <w:rPr>
          <w:rFonts w:ascii="Arial Narrow" w:hAnsi="Arial Narrow"/>
          <w:sz w:val="18"/>
          <w:szCs w:val="18"/>
        </w:rPr>
        <w:t>a</w:t>
      </w:r>
      <w:r w:rsidRPr="007C6778">
        <w:rPr>
          <w:rFonts w:ascii="Arial Narrow" w:hAnsi="Arial Narrow"/>
          <w:sz w:val="18"/>
          <w:szCs w:val="18"/>
        </w:rPr>
        <w:t xml:space="preserve">) 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 </w:t>
      </w:r>
    </w:p>
    <w:p w:rsidR="007C6778" w:rsidRPr="007C6778" w:rsidRDefault="007C6778" w:rsidP="00FC4B56">
      <w:pPr>
        <w:pStyle w:val="Default"/>
        <w:spacing w:after="27"/>
        <w:ind w:left="708" w:right="-87"/>
        <w:rPr>
          <w:rFonts w:ascii="Arial Narrow" w:hAnsi="Arial Narrow"/>
          <w:sz w:val="18"/>
          <w:szCs w:val="18"/>
        </w:rPr>
      </w:pPr>
      <w:r w:rsidRPr="007C6778">
        <w:rPr>
          <w:rFonts w:ascii="Arial Narrow" w:hAnsi="Arial Narrow"/>
          <w:sz w:val="18"/>
          <w:szCs w:val="18"/>
        </w:rPr>
        <w:t xml:space="preserve">b) výške jednotlivých druhov záruk alebo iných zabezpečení poskytnutých pre členov štatutárneho orgánu, dozorného orgánu a iného orgánu účtovnej jednotky, a to v členení za jednotlivé orgány, </w:t>
      </w:r>
    </w:p>
    <w:p w:rsidR="007C6778" w:rsidRPr="007C6778" w:rsidRDefault="007C6778" w:rsidP="00FC4B56">
      <w:pPr>
        <w:pStyle w:val="Default"/>
        <w:ind w:right="-87" w:firstLine="708"/>
        <w:rPr>
          <w:rFonts w:ascii="Arial Narrow" w:hAnsi="Arial Narrow"/>
          <w:sz w:val="18"/>
          <w:szCs w:val="18"/>
        </w:rPr>
      </w:pPr>
      <w:r w:rsidRPr="007C6778">
        <w:rPr>
          <w:rFonts w:ascii="Arial Narrow" w:hAnsi="Arial Narrow"/>
          <w:sz w:val="18"/>
          <w:szCs w:val="18"/>
        </w:rPr>
        <w:t xml:space="preserve">c) pôžičkách poskytnutých členom štatutárneho orgánu, dozorného orgánu a iného orgánu účtovnej jednotky, a to </w:t>
      </w:r>
    </w:p>
    <w:p w:rsidR="007C6778" w:rsidRPr="007C6778" w:rsidRDefault="007C6778" w:rsidP="00FC4B56">
      <w:pPr>
        <w:pStyle w:val="Default"/>
        <w:ind w:left="708" w:right="-87" w:firstLine="708"/>
        <w:rPr>
          <w:rFonts w:ascii="Arial Narrow" w:hAnsi="Arial Narrow"/>
          <w:sz w:val="18"/>
          <w:szCs w:val="18"/>
        </w:rPr>
      </w:pPr>
      <w:r w:rsidRPr="007C6778">
        <w:rPr>
          <w:rFonts w:ascii="Arial Narrow" w:hAnsi="Arial Narrow"/>
          <w:sz w:val="18"/>
          <w:szCs w:val="18"/>
        </w:rPr>
        <w:t xml:space="preserve">1. celková suma poskytnutých pôžičiek k poslednému dňu účtovného obdobia v členení za jednotlivé orgány, </w:t>
      </w:r>
    </w:p>
    <w:p w:rsidR="007C6778" w:rsidRPr="007C6778" w:rsidRDefault="007C6778" w:rsidP="00FC4B56">
      <w:pPr>
        <w:pStyle w:val="Default"/>
        <w:ind w:left="708" w:right="-87" w:firstLine="708"/>
        <w:rPr>
          <w:rFonts w:ascii="Arial Narrow" w:hAnsi="Arial Narrow"/>
          <w:sz w:val="18"/>
          <w:szCs w:val="18"/>
        </w:rPr>
      </w:pPr>
      <w:r w:rsidRPr="007C6778">
        <w:rPr>
          <w:rFonts w:ascii="Arial Narrow" w:hAnsi="Arial Narrow"/>
          <w:sz w:val="18"/>
          <w:szCs w:val="18"/>
        </w:rPr>
        <w:t xml:space="preserve">2. celková suma splatených pôžičiek k poslednému dňu účtovného obdobia v členení za jednotlivé orgány, </w:t>
      </w:r>
    </w:p>
    <w:p w:rsidR="007C6778" w:rsidRPr="007C6778" w:rsidRDefault="007C6778" w:rsidP="00FC4B56">
      <w:pPr>
        <w:pStyle w:val="Default"/>
        <w:ind w:left="708" w:right="-87" w:firstLine="708"/>
        <w:rPr>
          <w:rFonts w:ascii="Arial Narrow" w:hAnsi="Arial Narrow"/>
          <w:sz w:val="18"/>
          <w:szCs w:val="18"/>
        </w:rPr>
      </w:pPr>
      <w:r w:rsidRPr="007C6778">
        <w:rPr>
          <w:rFonts w:ascii="Arial Narrow" w:hAnsi="Arial Narrow"/>
          <w:sz w:val="18"/>
          <w:szCs w:val="18"/>
        </w:rPr>
        <w:t xml:space="preserve">3. celková suma odpustených pôžičiek a odpísaných pôžičiek k poslednému dňu účtovného obdobia v členení za jednotlivé orgány, </w:t>
      </w:r>
    </w:p>
    <w:p w:rsidR="007C6778" w:rsidRPr="007C6778" w:rsidRDefault="007C6778" w:rsidP="00FC4B56">
      <w:pPr>
        <w:pStyle w:val="Default"/>
        <w:spacing w:after="27"/>
        <w:ind w:left="708" w:right="-87"/>
        <w:rPr>
          <w:rFonts w:ascii="Arial Narrow" w:hAnsi="Arial Narrow"/>
          <w:sz w:val="18"/>
          <w:szCs w:val="18"/>
        </w:rPr>
      </w:pPr>
      <w:r w:rsidRPr="007C6778">
        <w:rPr>
          <w:rFonts w:ascii="Arial Narrow" w:hAnsi="Arial Narrow"/>
          <w:sz w:val="18"/>
          <w:szCs w:val="18"/>
        </w:rPr>
        <w:t xml:space="preserve">d) hlavných podmienkach, na základe ktorých im boli záruky alebo iné zabezpečenia a pôžičky poskytnuté; pri pôžičkách sa uvádzajú aj úrokové sadzby, </w:t>
      </w:r>
    </w:p>
    <w:p w:rsidR="007C6778" w:rsidRPr="007C6778" w:rsidRDefault="007C6778" w:rsidP="00FC4B56">
      <w:pPr>
        <w:pStyle w:val="Default"/>
        <w:ind w:left="708" w:right="-87"/>
        <w:rPr>
          <w:rFonts w:ascii="Arial Narrow" w:hAnsi="Arial Narrow"/>
          <w:sz w:val="18"/>
          <w:szCs w:val="18"/>
        </w:rPr>
      </w:pPr>
      <w:r w:rsidRPr="007C6778">
        <w:rPr>
          <w:rFonts w:ascii="Arial Narrow" w:hAnsi="Arial Narrow"/>
          <w:sz w:val="18"/>
          <w:szCs w:val="18"/>
        </w:rPr>
        <w:t xml:space="preserve">e) celkovej sume použitých finančných prostriedkov alebo iného plnenia na súkromné účely členmi štatutárneho orgánu, dozorného orgánu a iného orgánu účtovnej jednotky, ktoré sa vyúčtovávajú.“. </w:t>
      </w:r>
    </w:p>
    <w:p w:rsidR="007C6778" w:rsidRPr="00AA4D36" w:rsidRDefault="007C6778" w:rsidP="00FC4B56">
      <w:pPr>
        <w:ind w:right="-87"/>
        <w:jc w:val="both"/>
        <w:rPr>
          <w:rFonts w:ascii="Arial Narrow" w:hAnsi="Arial Narrow"/>
          <w:bCs/>
          <w:sz w:val="18"/>
          <w:szCs w:val="18"/>
        </w:rPr>
      </w:pPr>
    </w:p>
    <w:p w:rsidR="00B7381E" w:rsidRPr="00AA4D36" w:rsidRDefault="00B7381E" w:rsidP="00FC4B56">
      <w:pPr>
        <w:pStyle w:val="Nzov"/>
        <w:keepNext w:val="0"/>
        <w:widowControl w:val="0"/>
        <w:spacing w:before="0" w:beforeAutospacing="0" w:after="60"/>
        <w:ind w:right="-87"/>
        <w:jc w:val="both"/>
        <w:rPr>
          <w:sz w:val="18"/>
          <w:szCs w:val="18"/>
        </w:rPr>
      </w:pPr>
      <w:r w:rsidRPr="00AA4D36">
        <w:rPr>
          <w:sz w:val="18"/>
          <w:szCs w:val="18"/>
        </w:rPr>
        <w:t>45. Informácie k časti M. prílohy č. 3 o príjmoch a výhodách členov štatutárnych orgánov, dozorných orgánov a iných orgánov</w:t>
      </w:r>
    </w:p>
    <w:tbl>
      <w:tblPr>
        <w:tblW w:w="5000" w:type="pct"/>
        <w:jc w:val="center"/>
        <w:tblLayout w:type="fixed"/>
        <w:tblCellMar>
          <w:left w:w="28" w:type="dxa"/>
          <w:right w:w="28" w:type="dxa"/>
        </w:tblCellMar>
        <w:tblLook w:val="04A0" w:firstRow="1" w:lastRow="0" w:firstColumn="1" w:lastColumn="0" w:noHBand="0" w:noVBand="1"/>
      </w:tblPr>
      <w:tblGrid>
        <w:gridCol w:w="2181"/>
        <w:gridCol w:w="1416"/>
        <w:gridCol w:w="30"/>
        <w:gridCol w:w="1236"/>
        <w:gridCol w:w="15"/>
        <w:gridCol w:w="1115"/>
        <w:gridCol w:w="1430"/>
        <w:gridCol w:w="16"/>
        <w:gridCol w:w="1310"/>
        <w:gridCol w:w="30"/>
        <w:gridCol w:w="1169"/>
      </w:tblGrid>
      <w:tr w:rsidR="00B7381E" w:rsidRPr="00AA4D36">
        <w:trPr>
          <w:trHeight w:val="495"/>
          <w:jc w:val="center"/>
        </w:trPr>
        <w:tc>
          <w:tcPr>
            <w:tcW w:w="2026" w:type="dxa"/>
            <w:vMerge w:val="restart"/>
            <w:tcBorders>
              <w:top w:val="single" w:sz="12" w:space="0" w:color="auto"/>
              <w:left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Druh príjmu, výhody</w:t>
            </w:r>
          </w:p>
        </w:tc>
        <w:tc>
          <w:tcPr>
            <w:tcW w:w="3542" w:type="dxa"/>
            <w:gridSpan w:val="5"/>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Hodnota príjmu, výhody bývalých členov orgánov</w:t>
            </w:r>
          </w:p>
        </w:tc>
      </w:tr>
      <w:tr w:rsidR="00B7381E" w:rsidRPr="00AA4D36">
        <w:trPr>
          <w:trHeight w:val="251"/>
          <w:jc w:val="center"/>
        </w:trPr>
        <w:tc>
          <w:tcPr>
            <w:tcW w:w="2026" w:type="dxa"/>
            <w:vMerge/>
            <w:tcBorders>
              <w:left w:val="single" w:sz="12" w:space="0" w:color="auto"/>
              <w:right w:val="single" w:sz="12" w:space="0" w:color="auto"/>
            </w:tcBorders>
            <w:noWrap/>
            <w:vAlign w:val="center"/>
          </w:tcPr>
          <w:p w:rsidR="00B7381E" w:rsidRPr="00AA4D36" w:rsidRDefault="00B7381E" w:rsidP="00FC4B56">
            <w:pPr>
              <w:pStyle w:val="TopHeader"/>
              <w:ind w:right="-87"/>
              <w:rPr>
                <w:sz w:val="18"/>
                <w:szCs w:val="18"/>
              </w:rPr>
            </w:pPr>
          </w:p>
        </w:tc>
        <w:tc>
          <w:tcPr>
            <w:tcW w:w="3542" w:type="dxa"/>
            <w:gridSpan w:val="5"/>
            <w:tcBorders>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b</w:t>
            </w:r>
          </w:p>
        </w:tc>
        <w:tc>
          <w:tcPr>
            <w:tcW w:w="3675" w:type="dxa"/>
            <w:gridSpan w:val="5"/>
            <w:tcBorders>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c</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FC4B56">
            <w:pPr>
              <w:pStyle w:val="TopHeader"/>
              <w:ind w:right="-87"/>
              <w:rPr>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dozorných</w:t>
            </w:r>
          </w:p>
        </w:tc>
        <w:tc>
          <w:tcPr>
            <w:tcW w:w="1086"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iných</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FC4B56">
            <w:pPr>
              <w:pStyle w:val="TopHeader"/>
              <w:ind w:right="-87"/>
              <w:rPr>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Časť 1 - Bežné účtovné obdobie</w:t>
            </w:r>
          </w:p>
        </w:tc>
      </w:tr>
      <w:tr w:rsidR="00B7381E" w:rsidRPr="00AA4D36">
        <w:trPr>
          <w:trHeight w:val="345"/>
          <w:jc w:val="center"/>
        </w:trPr>
        <w:tc>
          <w:tcPr>
            <w:tcW w:w="2026" w:type="dxa"/>
            <w:tcBorders>
              <w:top w:val="nil"/>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lastRenderedPageBreak/>
              <w:t>a</w:t>
            </w:r>
          </w:p>
        </w:tc>
        <w:tc>
          <w:tcPr>
            <w:tcW w:w="3542"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Časť 2 - Bezprostredne predchádzajúce účtovné obdobie</w:t>
            </w: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12"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single" w:sz="12"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5"/>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jc w:val="both"/>
        <w:rPr>
          <w:rFonts w:ascii="Arial Narrow" w:hAnsi="Arial Narrow"/>
          <w:bCs/>
          <w:sz w:val="18"/>
          <w:szCs w:val="18"/>
        </w:rPr>
      </w:pPr>
    </w:p>
    <w:p w:rsidR="00462239" w:rsidRPr="00AA4D36" w:rsidRDefault="00462239" w:rsidP="00FC4B56">
      <w:pPr>
        <w:ind w:left="567" w:right="-87"/>
        <w:jc w:val="both"/>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V časti  o ekonomických vzťahoch účtovnej jednotky a  spriaznených osôb sa uvádzajú tieto informácie:</w:t>
      </w:r>
    </w:p>
    <w:p w:rsidR="00462239" w:rsidRPr="00AA4D36" w:rsidRDefault="00462239" w:rsidP="00FC4B56">
      <w:pPr>
        <w:ind w:left="964" w:right="-87"/>
        <w:rPr>
          <w:rFonts w:ascii="Arial Narrow" w:hAnsi="Arial Narrow"/>
          <w:bCs/>
          <w:sz w:val="18"/>
          <w:szCs w:val="18"/>
        </w:rPr>
      </w:pPr>
    </w:p>
    <w:p w:rsidR="00462239" w:rsidRPr="00AA4D36" w:rsidRDefault="00462239" w:rsidP="00FC4B56">
      <w:pPr>
        <w:numPr>
          <w:ilvl w:val="0"/>
          <w:numId w:val="30"/>
        </w:numPr>
        <w:ind w:right="-87"/>
        <w:jc w:val="both"/>
        <w:rPr>
          <w:rFonts w:ascii="Arial Narrow" w:hAnsi="Arial Narrow"/>
          <w:bCs/>
          <w:sz w:val="18"/>
          <w:szCs w:val="18"/>
        </w:rPr>
      </w:pPr>
      <w:r w:rsidRPr="00AA4D36">
        <w:rPr>
          <w:rFonts w:ascii="Arial Narrow" w:hAnsi="Arial Narrow"/>
          <w:bCs/>
          <w:sz w:val="18"/>
          <w:szCs w:val="18"/>
        </w:rPr>
        <w:t>zoznam  obchodov</w:t>
      </w:r>
      <w:r w:rsidR="007C6778">
        <w:rPr>
          <w:rFonts w:ascii="Arial Narrow" w:hAnsi="Arial Narrow"/>
          <w:bCs/>
          <w:sz w:val="18"/>
          <w:szCs w:val="18"/>
        </w:rPr>
        <w:t xml:space="preserve"> neuzavretých na základe obvyklých obchodných podmienok</w:t>
      </w:r>
      <w:r w:rsidRPr="00AA4D36">
        <w:rPr>
          <w:rFonts w:ascii="Arial Narrow" w:hAnsi="Arial Narrow"/>
          <w:bCs/>
          <w:sz w:val="18"/>
          <w:szCs w:val="18"/>
        </w:rPr>
        <w:t>, ktoré sa uskutočnili medzi účtovnou jednotkou a spriaznenými osobami</w:t>
      </w:r>
      <w:r w:rsidR="007C6778">
        <w:rPr>
          <w:rFonts w:ascii="Arial Narrow" w:hAnsi="Arial Narrow"/>
          <w:bCs/>
          <w:sz w:val="18"/>
          <w:szCs w:val="18"/>
        </w:rPr>
        <w:t xml:space="preserve"> uvedenými v časti L. písm. b)</w:t>
      </w:r>
      <w:r w:rsidRPr="00AA4D36">
        <w:rPr>
          <w:rFonts w:ascii="Arial Narrow" w:hAnsi="Arial Narrow"/>
          <w:bCs/>
          <w:sz w:val="18"/>
          <w:szCs w:val="18"/>
        </w:rPr>
        <w:t xml:space="preserve">, a to </w:t>
      </w:r>
    </w:p>
    <w:p w:rsidR="00462239" w:rsidRPr="00AA4D36" w:rsidRDefault="00462239" w:rsidP="00FC4B56">
      <w:pPr>
        <w:numPr>
          <w:ilvl w:val="0"/>
          <w:numId w:val="5"/>
        </w:numPr>
        <w:ind w:right="-87"/>
        <w:jc w:val="both"/>
        <w:rPr>
          <w:rFonts w:ascii="Arial Narrow" w:hAnsi="Arial Narrow"/>
          <w:bCs/>
          <w:sz w:val="18"/>
          <w:szCs w:val="18"/>
        </w:rPr>
      </w:pPr>
      <w:r w:rsidRPr="00AA4D36">
        <w:rPr>
          <w:rFonts w:ascii="Arial Narrow" w:hAnsi="Arial Narrow"/>
          <w:bCs/>
          <w:sz w:val="18"/>
          <w:szCs w:val="18"/>
        </w:rPr>
        <w:t>druh obchodu, napríklad kúpa alebo  predaj, poskytnutie služby, obchodné zastúpenie, licencie, transfery, know-how, úver, pôžička, výpomoc, záruka,</w:t>
      </w:r>
    </w:p>
    <w:p w:rsidR="00462239" w:rsidRPr="00AA4D36" w:rsidRDefault="00462239" w:rsidP="00FC4B56">
      <w:pPr>
        <w:numPr>
          <w:ilvl w:val="0"/>
          <w:numId w:val="5"/>
        </w:numPr>
        <w:ind w:right="-87"/>
        <w:jc w:val="both"/>
        <w:rPr>
          <w:rFonts w:ascii="Arial Narrow" w:hAnsi="Arial Narrow"/>
          <w:bCs/>
          <w:sz w:val="18"/>
          <w:szCs w:val="18"/>
        </w:rPr>
      </w:pPr>
      <w:r w:rsidRPr="00AA4D36">
        <w:rPr>
          <w:rFonts w:ascii="Arial Narrow" w:hAnsi="Arial Narrow"/>
          <w:bCs/>
          <w:sz w:val="18"/>
          <w:szCs w:val="18"/>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rsidR="00462239" w:rsidRDefault="00462239" w:rsidP="00FC4B56">
      <w:pPr>
        <w:numPr>
          <w:ilvl w:val="0"/>
          <w:numId w:val="30"/>
        </w:numPr>
        <w:ind w:right="-87"/>
        <w:jc w:val="both"/>
        <w:rPr>
          <w:rFonts w:ascii="Arial Narrow" w:hAnsi="Arial Narrow"/>
          <w:bCs/>
          <w:sz w:val="18"/>
          <w:szCs w:val="18"/>
        </w:rPr>
      </w:pPr>
      <w:r w:rsidRPr="00AA4D36">
        <w:rPr>
          <w:rFonts w:ascii="Arial Narrow" w:hAnsi="Arial Narrow"/>
          <w:bCs/>
          <w:sz w:val="18"/>
          <w:szCs w:val="18"/>
        </w:rPr>
        <w:t>o obchodoch podľa písmena a), ktoré sú rovnakého druhu a uvádzajú sa kumulovane okrem informácií o týchto obchodoch, ktoré sa v súlade s požiadavkami na uvádzané informácie podľa § 3 ods. 1 uvádzajú samostatne,</w:t>
      </w:r>
    </w:p>
    <w:p w:rsidR="007C6778" w:rsidRPr="00AA4D36" w:rsidRDefault="007C6778" w:rsidP="00FC4B56">
      <w:pPr>
        <w:ind w:left="964" w:right="-87"/>
        <w:jc w:val="both"/>
        <w:rPr>
          <w:rFonts w:ascii="Arial Narrow" w:hAnsi="Arial Narrow"/>
          <w:bCs/>
          <w:sz w:val="18"/>
          <w:szCs w:val="18"/>
        </w:rPr>
      </w:pPr>
    </w:p>
    <w:p w:rsidR="00B7381E" w:rsidRPr="00AA4D36" w:rsidRDefault="00B7381E" w:rsidP="00FC4B56">
      <w:pPr>
        <w:pStyle w:val="Nzov"/>
        <w:keepNext w:val="0"/>
        <w:spacing w:before="0" w:beforeAutospacing="0" w:after="0"/>
        <w:ind w:right="-87"/>
        <w:jc w:val="both"/>
        <w:rPr>
          <w:sz w:val="18"/>
          <w:szCs w:val="18"/>
        </w:rPr>
      </w:pPr>
      <w:r w:rsidRPr="00AA4D36">
        <w:rPr>
          <w:sz w:val="18"/>
          <w:szCs w:val="18"/>
        </w:rPr>
        <w:t>46. Informácie k časti N. prílohy č. 3 o ekonomických vzťahoch medzi účtovnou jednotkou a spriaznenými osobami</w:t>
      </w:r>
    </w:p>
    <w:p w:rsidR="00B7381E" w:rsidRPr="00AA4D36" w:rsidRDefault="00B7381E" w:rsidP="00FC4B56">
      <w:pPr>
        <w:pStyle w:val="Nzov"/>
        <w:keepNext w:val="0"/>
        <w:spacing w:before="0" w:beforeAutospacing="0" w:after="0"/>
        <w:ind w:right="-87"/>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3979"/>
        <w:gridCol w:w="1195"/>
        <w:gridCol w:w="2387"/>
        <w:gridCol w:w="2387"/>
      </w:tblGrid>
      <w:tr w:rsidR="00B7381E" w:rsidRPr="00AA4D36">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Spriaznená osoba </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Hodnotové vyjadrenie obchodu</w:t>
            </w:r>
          </w:p>
        </w:tc>
      </w:tr>
      <w:tr w:rsidR="00B7381E" w:rsidRPr="00AA4D36">
        <w:trPr>
          <w:trHeight w:val="455"/>
          <w:jc w:val="center"/>
        </w:trPr>
        <w:tc>
          <w:tcPr>
            <w:tcW w:w="3697" w:type="dxa"/>
            <w:vMerge/>
            <w:tcBorders>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d</w:t>
            </w:r>
          </w:p>
        </w:tc>
      </w:tr>
      <w:tr w:rsidR="00B7381E" w:rsidRPr="00AA4D3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nil"/>
              <w:left w:val="single" w:sz="12" w:space="0" w:color="auto"/>
              <w:bottom w:val="single" w:sz="4" w:space="0" w:color="000000"/>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pStyle w:val="Nzov"/>
        <w:keepNext w:val="0"/>
        <w:widowControl w:val="0"/>
        <w:spacing w:before="0" w:beforeAutospacing="0" w:after="0"/>
        <w:ind w:right="-87"/>
        <w:jc w:val="left"/>
        <w:rPr>
          <w:b w:val="0"/>
          <w:sz w:val="18"/>
          <w:szCs w:val="18"/>
        </w:rPr>
      </w:pPr>
    </w:p>
    <w:p w:rsidR="00B7381E" w:rsidRPr="00AA4D36" w:rsidRDefault="00B7381E" w:rsidP="00FC4B56">
      <w:pPr>
        <w:pStyle w:val="Nzov"/>
        <w:keepNext w:val="0"/>
        <w:widowControl w:val="0"/>
        <w:spacing w:before="0" w:beforeAutospacing="0" w:after="0"/>
        <w:ind w:right="-87"/>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3979"/>
        <w:gridCol w:w="1195"/>
        <w:gridCol w:w="2387"/>
        <w:gridCol w:w="2387"/>
      </w:tblGrid>
      <w:tr w:rsidR="00B7381E" w:rsidRPr="00AA4D36">
        <w:trPr>
          <w:trHeight w:val="259"/>
          <w:jc w:val="center"/>
        </w:trPr>
        <w:tc>
          <w:tcPr>
            <w:tcW w:w="3697" w:type="dxa"/>
            <w:vMerge w:val="restart"/>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lastRenderedPageBreak/>
              <w:t>Dcérska účtovná jednotka/Materská účtovná jednotka</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Hodnotové vyjadrenie obchodu</w:t>
            </w:r>
          </w:p>
        </w:tc>
      </w:tr>
      <w:tr w:rsidR="00B7381E" w:rsidRPr="00AA4D36">
        <w:trPr>
          <w:trHeight w:val="821"/>
          <w:jc w:val="center"/>
        </w:trPr>
        <w:tc>
          <w:tcPr>
            <w:tcW w:w="3697" w:type="dxa"/>
            <w:vMerge/>
            <w:tcBorders>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 xml:space="preserve">Bezprostredne predchádzajúce účtovné obdobie </w:t>
            </w:r>
          </w:p>
        </w:tc>
      </w:tr>
      <w:tr w:rsidR="00B7381E" w:rsidRPr="00AA4D36">
        <w:trPr>
          <w:trHeight w:val="184"/>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a</w:t>
            </w:r>
          </w:p>
        </w:tc>
        <w:tc>
          <w:tcPr>
            <w:tcW w:w="111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b</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c</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d</w:t>
            </w:r>
          </w:p>
        </w:tc>
      </w:tr>
      <w:tr w:rsidR="00B7381E" w:rsidRPr="00AA4D36">
        <w:trPr>
          <w:trHeight w:val="330"/>
          <w:jc w:val="center"/>
        </w:trPr>
        <w:tc>
          <w:tcPr>
            <w:tcW w:w="369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00"/>
          <w:jc w:val="center"/>
        </w:trPr>
        <w:tc>
          <w:tcPr>
            <w:tcW w:w="3697"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jc w:val="both"/>
        <w:rPr>
          <w:rFonts w:ascii="Arial Narrow" w:hAnsi="Arial Narrow"/>
          <w:bCs/>
          <w:sz w:val="18"/>
          <w:szCs w:val="18"/>
        </w:rPr>
      </w:pPr>
    </w:p>
    <w:p w:rsidR="00462239" w:rsidRPr="00AA4D36" w:rsidRDefault="00462239" w:rsidP="00FC4B56">
      <w:pPr>
        <w:ind w:right="-87"/>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V časti  o skutočnostiach, ktoré nastali po dni, ku ktorému sa zostavuje účtovná závierka do dňa zostavenia účtovnej závierky sa uvádzajú informácie o</w:t>
      </w:r>
    </w:p>
    <w:p w:rsidR="00462239" w:rsidRPr="00AA4D36" w:rsidRDefault="00462239" w:rsidP="00FC4B56">
      <w:pPr>
        <w:ind w:right="-87"/>
        <w:jc w:val="both"/>
        <w:rPr>
          <w:rFonts w:ascii="Arial Narrow" w:hAnsi="Arial Narrow"/>
          <w:b/>
          <w:bCs/>
          <w:sz w:val="18"/>
          <w:szCs w:val="18"/>
        </w:rPr>
      </w:pP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poklese alebo zvýšení trhovej ceny  finančného majetku ako dôsledku okolností, ktoré nastali po dni, ku ktorému sa zostavuje účtovná závierka do dňa zostavenia účtovnej závierky s uvedením dôvodu týchto zmien,</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 xml:space="preserve">dôvodoch pre zmenu  výšky rezerv a opravných položiek, o ktorých sa účtovná jednotka dozvedela medzi dňom, ku ktorému účtovná závierka zostavuje a dňom jej zostavenia </w:t>
      </w:r>
      <w:r w:rsidRPr="00AA4D36">
        <w:rPr>
          <w:rFonts w:ascii="Arial Narrow" w:hAnsi="Arial Narrow" w:cs="Arial"/>
          <w:sz w:val="18"/>
          <w:szCs w:val="18"/>
        </w:rPr>
        <w:t>a ktoré sa týkajú ich stavu ku dňu, ku ktorému sa zostavuje účtovná závierka</w:t>
      </w:r>
      <w:r w:rsidRPr="00AA4D36">
        <w:rPr>
          <w:rFonts w:ascii="Arial Narrow" w:hAnsi="Arial Narrow"/>
          <w:bCs/>
          <w:sz w:val="18"/>
          <w:szCs w:val="18"/>
        </w:rPr>
        <w:t xml:space="preserve">,  </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zmene spoločníkov účtovnej jednotky,</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prijatí rozhodnutia o  predaji účtovnej jednotky alebo jej časti,</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zmenách  významných položiek dlhodobého finančného majetku,</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začatí  alebo ukončení činnosti  časti  účtovnej jednotky, napríklad odštepného závodu,  organizačnej zložky, prevádzkarne,</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vydaných  dlhopisoch a iných cenných papierov,</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zlúčení, splynutí, rozdelení a zmene právnej formy  účtovnej jednotky,</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mimoriadnych  udalostiach, ak majú vplyv na hospodárenie účtovnej jednotky, napríklad o živelnej               pohrome,</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 xml:space="preserve">získaní alebo odobratí licencií alebo iných povolení významných pre činnosť   účtovnej jednotky. </w:t>
      </w:r>
    </w:p>
    <w:p w:rsidR="00462239" w:rsidRPr="00AA4D36" w:rsidRDefault="00462239" w:rsidP="00FC4B56">
      <w:pPr>
        <w:ind w:right="-87"/>
        <w:rPr>
          <w:rFonts w:ascii="Arial Narrow" w:hAnsi="Arial Narrow"/>
          <w:bCs/>
          <w:sz w:val="18"/>
          <w:szCs w:val="18"/>
        </w:rPr>
      </w:pPr>
    </w:p>
    <w:p w:rsidR="00462239" w:rsidRPr="00AA4D36" w:rsidRDefault="00462239" w:rsidP="00FC4B56">
      <w:pPr>
        <w:ind w:right="-87"/>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Cs/>
          <w:sz w:val="18"/>
          <w:szCs w:val="18"/>
        </w:rPr>
      </w:pPr>
      <w:r w:rsidRPr="00AA4D36">
        <w:rPr>
          <w:rFonts w:ascii="Arial Narrow" w:hAnsi="Arial Narrow"/>
          <w:b/>
          <w:bCs/>
          <w:sz w:val="18"/>
          <w:szCs w:val="18"/>
        </w:rPr>
        <w:t xml:space="preserve">V časti o prehľade  zmien vlastného imania </w:t>
      </w:r>
      <w:r w:rsidRPr="00AA4D36">
        <w:rPr>
          <w:rFonts w:ascii="Arial Narrow" w:hAnsi="Arial Narrow"/>
          <w:bCs/>
          <w:sz w:val="18"/>
          <w:szCs w:val="18"/>
        </w:rPr>
        <w:t xml:space="preserve"> sa uvádza stav vlastného imania na začiatku bežného  účtovného obdobia, zvýšenie alebo zníženie počas bežného účtovného obdobia a stav na konci bežného  účtovného obdobia a dôvody zmien v členení na </w:t>
      </w:r>
    </w:p>
    <w:p w:rsidR="00462239" w:rsidRPr="00AA4D36" w:rsidRDefault="00462239" w:rsidP="00FC4B56">
      <w:pPr>
        <w:ind w:right="-87"/>
        <w:rPr>
          <w:rFonts w:ascii="Arial Narrow" w:hAnsi="Arial Narrow"/>
          <w:bCs/>
          <w:sz w:val="18"/>
          <w:szCs w:val="18"/>
        </w:rPr>
      </w:pP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základné imanie zapísané do obchodného registra,</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základné imanie nezapísané do obchodného registra,</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vlastné akcie a vlastné obchodné podiely,</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emisné ážio,</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rezervný fond (nedeliteľný fond) tvorený z kapitálových vkladov,</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ostatné kapitálové fondy,</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oceňovacie rozdiely nezahrnuté do výsledku hospodárenia,</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 xml:space="preserve">fondy tvorené zo zisku, </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nerozdelený zisk minulých rokov,</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neuhradená strata minulých rokov,</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účtovný zisk alebo účtovná strata,</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vyplatené dividendy,</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 xml:space="preserve">ďalšie zmeny vlastného imania, </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 xml:space="preserve"> zmeny účtované na účte 491 – Vlastné imanie fyzickej osoby – podnikateľa.</w:t>
      </w:r>
    </w:p>
    <w:p w:rsidR="00B7381E" w:rsidRPr="00AA4D36" w:rsidRDefault="00B7381E" w:rsidP="00FC4B56">
      <w:pPr>
        <w:ind w:right="-87"/>
        <w:rPr>
          <w:rFonts w:ascii="Arial Narrow" w:hAnsi="Arial Narrow"/>
          <w:bCs/>
          <w:sz w:val="18"/>
          <w:szCs w:val="18"/>
        </w:rPr>
      </w:pPr>
    </w:p>
    <w:p w:rsidR="00B7381E" w:rsidRPr="00AA4D36" w:rsidRDefault="00B7381E" w:rsidP="00FC4B56">
      <w:pPr>
        <w:pStyle w:val="Nzov"/>
        <w:spacing w:before="0" w:beforeAutospacing="0" w:after="0"/>
        <w:ind w:right="-87"/>
        <w:jc w:val="left"/>
        <w:rPr>
          <w:sz w:val="18"/>
          <w:szCs w:val="18"/>
        </w:rPr>
      </w:pPr>
      <w:r w:rsidRPr="00AA4D36">
        <w:rPr>
          <w:sz w:val="18"/>
          <w:szCs w:val="18"/>
        </w:rPr>
        <w:t>47. Informácie k časti P. prílohy č. 3 o zmenách vlastného imania</w:t>
      </w:r>
    </w:p>
    <w:p w:rsidR="00B7381E" w:rsidRPr="00AA4D36" w:rsidRDefault="00B7381E"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2323"/>
        <w:gridCol w:w="1525"/>
        <w:gridCol w:w="1525"/>
        <w:gridCol w:w="1525"/>
        <w:gridCol w:w="1525"/>
        <w:gridCol w:w="1525"/>
      </w:tblGrid>
      <w:tr w:rsidR="00B7381E" w:rsidRPr="00AA4D36">
        <w:trPr>
          <w:trHeight w:val="183"/>
          <w:jc w:val="center"/>
        </w:trPr>
        <w:tc>
          <w:tcPr>
            <w:tcW w:w="2344"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Položka vlastného imania</w:t>
            </w:r>
          </w:p>
        </w:tc>
        <w:tc>
          <w:tcPr>
            <w:tcW w:w="7690"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r>
      <w:tr w:rsidR="00B7381E" w:rsidRPr="00AA4D36">
        <w:trPr>
          <w:jc w:val="center"/>
        </w:trPr>
        <w:tc>
          <w:tcPr>
            <w:tcW w:w="2344"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Stav na začiatku účtovného obdobia</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 xml:space="preserve">Prírastky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 xml:space="preserve">Úbytky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Presuny</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Stav na konci účtovného obdobia</w:t>
            </w:r>
          </w:p>
        </w:tc>
      </w:tr>
      <w:tr w:rsidR="00B7381E" w:rsidRPr="00AA4D36">
        <w:trPr>
          <w:trHeight w:val="159"/>
          <w:jc w:val="center"/>
        </w:trPr>
        <w:tc>
          <w:tcPr>
            <w:tcW w:w="2344"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a</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b</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c</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d</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e</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f</w:t>
            </w:r>
          </w:p>
        </w:tc>
      </w:tr>
      <w:tr w:rsidR="00B7381E" w:rsidRPr="00AA4D36">
        <w:trPr>
          <w:trHeight w:val="330"/>
          <w:jc w:val="center"/>
        </w:trPr>
        <w:tc>
          <w:tcPr>
            <w:tcW w:w="2344"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Základné imanie</w:t>
            </w:r>
          </w:p>
        </w:tc>
        <w:tc>
          <w:tcPr>
            <w:tcW w:w="1538"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12"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lastRenderedPageBreak/>
              <w:t>Vlastné akcie a vlastné obchodné podiely</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Zmena základného imania</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Pohľadávky za upísané vlastné imanie</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Emisné ážio</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Ostatné kapitálové fondy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Oceňovacie rozdiely z precenenia majetku a záväzkov</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Oceňovacie rozdiely z kapitálových účastín</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660"/>
          <w:jc w:val="center"/>
        </w:trPr>
        <w:tc>
          <w:tcPr>
            <w:tcW w:w="2344" w:type="dxa"/>
            <w:tcBorders>
              <w:top w:val="nil"/>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4"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Zákonný rezervný fond</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Nedeliteľný fond</w:t>
            </w:r>
          </w:p>
        </w:tc>
        <w:tc>
          <w:tcPr>
            <w:tcW w:w="1538"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Štatutárne fondy a ostatné fondy</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Nerozdelený zisk minulých rokov</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Neuhradená strata minulých rokov</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Výsledok hospodárenia bežného účtovného obdobia</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Vyplatené dividendy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Ostatné položky vlastného imania</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5"/>
          <w:jc w:val="center"/>
        </w:trPr>
        <w:tc>
          <w:tcPr>
            <w:tcW w:w="2344" w:type="dxa"/>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Účet 491 - Vlastné imanie fyzickej osoby - podnikateľa</w:t>
            </w:r>
          </w:p>
        </w:tc>
        <w:tc>
          <w:tcPr>
            <w:tcW w:w="1538"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rPr>
          <w:rFonts w:ascii="Arial Narrow" w:hAnsi="Arial Narrow"/>
          <w:sz w:val="18"/>
          <w:szCs w:val="18"/>
        </w:rPr>
      </w:pPr>
    </w:p>
    <w:p w:rsidR="00B7381E" w:rsidRPr="00AA4D36" w:rsidRDefault="00B7381E"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2307"/>
        <w:gridCol w:w="1529"/>
        <w:gridCol w:w="1528"/>
        <w:gridCol w:w="1528"/>
        <w:gridCol w:w="1528"/>
        <w:gridCol w:w="1528"/>
      </w:tblGrid>
      <w:tr w:rsidR="00B7381E" w:rsidRPr="00AA4D36">
        <w:trPr>
          <w:trHeight w:val="221"/>
          <w:jc w:val="center"/>
        </w:trPr>
        <w:tc>
          <w:tcPr>
            <w:tcW w:w="2143"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Položka vlastného imania</w:t>
            </w:r>
          </w:p>
        </w:tc>
        <w:tc>
          <w:tcPr>
            <w:tcW w:w="7100"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jc w:val="center"/>
        </w:trPr>
        <w:tc>
          <w:tcPr>
            <w:tcW w:w="2143"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Stav na začiatku účtovného obdobia</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Prírastky</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 xml:space="preserve">Úbytky </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Presuny</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Stav na konci účtovného obdobia</w:t>
            </w:r>
          </w:p>
        </w:tc>
      </w:tr>
      <w:tr w:rsidR="00B7381E" w:rsidRPr="00AA4D36">
        <w:trPr>
          <w:trHeight w:val="185"/>
          <w:jc w:val="center"/>
        </w:trPr>
        <w:tc>
          <w:tcPr>
            <w:tcW w:w="2143"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a</w:t>
            </w:r>
          </w:p>
        </w:tc>
        <w:tc>
          <w:tcPr>
            <w:tcW w:w="142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b</w:t>
            </w:r>
          </w:p>
        </w:tc>
        <w:tc>
          <w:tcPr>
            <w:tcW w:w="142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c</w:t>
            </w:r>
          </w:p>
        </w:tc>
        <w:tc>
          <w:tcPr>
            <w:tcW w:w="142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d</w:t>
            </w:r>
          </w:p>
        </w:tc>
        <w:tc>
          <w:tcPr>
            <w:tcW w:w="142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e</w:t>
            </w:r>
          </w:p>
        </w:tc>
        <w:tc>
          <w:tcPr>
            <w:tcW w:w="142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f</w:t>
            </w:r>
          </w:p>
        </w:tc>
      </w:tr>
      <w:tr w:rsidR="00B7381E" w:rsidRPr="00AA4D36">
        <w:trPr>
          <w:trHeight w:val="330"/>
          <w:jc w:val="center"/>
        </w:trPr>
        <w:tc>
          <w:tcPr>
            <w:tcW w:w="2143"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Základné imanie</w:t>
            </w:r>
          </w:p>
        </w:tc>
        <w:tc>
          <w:tcPr>
            <w:tcW w:w="1420"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12"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Vlastné akcie a vlastné obchodné podiely</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Zmena základného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Pohľadávky za upísané vlastné imanie</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Emisné ážio</w:t>
            </w:r>
          </w:p>
        </w:tc>
        <w:tc>
          <w:tcPr>
            <w:tcW w:w="1420"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Ostatné kapitálové fondy</w:t>
            </w:r>
          </w:p>
        </w:tc>
        <w:tc>
          <w:tcPr>
            <w:tcW w:w="1420"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Oceňovacie rozdiely z precenenia majetku a záväzkov</w:t>
            </w:r>
          </w:p>
        </w:tc>
        <w:tc>
          <w:tcPr>
            <w:tcW w:w="1420"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Oceňovacie rozdiely z kapitálových účastín</w:t>
            </w:r>
          </w:p>
        </w:tc>
        <w:tc>
          <w:tcPr>
            <w:tcW w:w="1420"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660"/>
          <w:jc w:val="center"/>
        </w:trPr>
        <w:tc>
          <w:tcPr>
            <w:tcW w:w="2143" w:type="dxa"/>
            <w:tcBorders>
              <w:top w:val="nil"/>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Zákonný rezervný fond</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Nedeliteľný fond</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single" w:sz="4"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Štatutárne fondy a ostatné fondy</w:t>
            </w:r>
          </w:p>
        </w:tc>
        <w:tc>
          <w:tcPr>
            <w:tcW w:w="1420"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Nerozdelený zisk minulých rokov</w:t>
            </w:r>
          </w:p>
        </w:tc>
        <w:tc>
          <w:tcPr>
            <w:tcW w:w="1420"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lastRenderedPageBreak/>
              <w:t>Neuhradená strata minulých rokov</w:t>
            </w:r>
          </w:p>
        </w:tc>
        <w:tc>
          <w:tcPr>
            <w:tcW w:w="1420"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Výsledok hospodárenia bežného účtovného obdobia</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Vyplatené dividendy</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Ostatné položky vlastného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5"/>
          <w:jc w:val="center"/>
        </w:trPr>
        <w:tc>
          <w:tcPr>
            <w:tcW w:w="2143" w:type="dxa"/>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Účet 491 - Vlastné imanie fyzickej osoby - podnikateľa</w:t>
            </w:r>
          </w:p>
        </w:tc>
        <w:tc>
          <w:tcPr>
            <w:tcW w:w="1420"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rPr>
          <w:rFonts w:ascii="Arial Narrow" w:hAnsi="Arial Narrow"/>
          <w:bCs/>
          <w:sz w:val="18"/>
          <w:szCs w:val="18"/>
        </w:rPr>
      </w:pPr>
    </w:p>
    <w:p w:rsidR="00462239" w:rsidRPr="00AA4D36" w:rsidRDefault="00462239" w:rsidP="00FC4B56">
      <w:pPr>
        <w:ind w:right="-87"/>
        <w:rPr>
          <w:rFonts w:ascii="Arial Narrow" w:hAnsi="Arial Narrow"/>
          <w:bCs/>
          <w:sz w:val="18"/>
          <w:szCs w:val="18"/>
        </w:rPr>
      </w:pPr>
    </w:p>
    <w:p w:rsidR="00462239" w:rsidRPr="00AA4D36" w:rsidRDefault="00462239" w:rsidP="00FC4B56">
      <w:pPr>
        <w:pStyle w:val="Odsekzoznamu1"/>
        <w:numPr>
          <w:ilvl w:val="0"/>
          <w:numId w:val="38"/>
        </w:numPr>
        <w:ind w:right="-87"/>
        <w:jc w:val="both"/>
        <w:rPr>
          <w:rFonts w:ascii="Arial Narrow" w:hAnsi="Arial Narrow"/>
          <w:b/>
          <w:bCs/>
          <w:sz w:val="18"/>
          <w:szCs w:val="18"/>
        </w:rPr>
      </w:pPr>
      <w:r w:rsidRPr="00AA4D36">
        <w:rPr>
          <w:rFonts w:ascii="Arial Narrow" w:hAnsi="Arial Narrow"/>
          <w:b/>
          <w:bCs/>
          <w:sz w:val="18"/>
          <w:szCs w:val="18"/>
        </w:rPr>
        <w:t>V časti  o prehľade  peňažných tokov sa uvádzajú informácie o</w:t>
      </w:r>
    </w:p>
    <w:p w:rsidR="00462239" w:rsidRPr="00AA4D36" w:rsidRDefault="00462239" w:rsidP="00FC4B56">
      <w:pPr>
        <w:ind w:right="-87"/>
        <w:rPr>
          <w:rFonts w:ascii="Arial Narrow" w:hAnsi="Arial Narrow"/>
          <w:b/>
          <w:bCs/>
          <w:sz w:val="18"/>
          <w:szCs w:val="18"/>
        </w:rPr>
      </w:pPr>
    </w:p>
    <w:p w:rsidR="00462239" w:rsidRPr="00AA4D36" w:rsidRDefault="00462239" w:rsidP="00FC4B56">
      <w:pPr>
        <w:numPr>
          <w:ilvl w:val="0"/>
          <w:numId w:val="31"/>
        </w:numPr>
        <w:ind w:left="284" w:right="-87"/>
        <w:rPr>
          <w:rFonts w:ascii="Arial Narrow" w:hAnsi="Arial Narrow"/>
          <w:bCs/>
          <w:sz w:val="18"/>
          <w:szCs w:val="18"/>
        </w:rPr>
      </w:pPr>
      <w:r w:rsidRPr="00AA4D36">
        <w:rPr>
          <w:rFonts w:ascii="Arial Narrow" w:hAnsi="Arial Narrow"/>
          <w:bCs/>
          <w:sz w:val="18"/>
          <w:szCs w:val="18"/>
        </w:rPr>
        <w:t xml:space="preserve">peňažných tokoch, ktorými sú  príjmy a výdavky peňažných prostriedkov a prírastky a úbytky peňažných ekvivalentov, pričom </w:t>
      </w:r>
    </w:p>
    <w:p w:rsidR="00462239" w:rsidRPr="00AA4D36" w:rsidRDefault="00462239" w:rsidP="00FC4B56">
      <w:pPr>
        <w:numPr>
          <w:ilvl w:val="0"/>
          <w:numId w:val="15"/>
        </w:numPr>
        <w:ind w:left="624" w:right="-87"/>
        <w:rPr>
          <w:rFonts w:ascii="Arial Narrow" w:hAnsi="Arial Narrow"/>
          <w:bCs/>
          <w:sz w:val="18"/>
          <w:szCs w:val="18"/>
        </w:rPr>
      </w:pPr>
      <w:r w:rsidRPr="00AA4D36">
        <w:rPr>
          <w:rFonts w:ascii="Arial Narrow" w:hAnsi="Arial Narrow"/>
          <w:bCs/>
          <w:sz w:val="18"/>
          <w:szCs w:val="18"/>
        </w:rPr>
        <w:t>peňažnými prostriedkami sa rozumejú  peňažné hotovosti, ekvivalenty peňažných hotovostí, peňažné prostriedky na bežných účtoch v bankách, kontokorentný účet a časť zostatku účtu  peniaze na ceste, ktorý sa viaže k prevodu medzi bežným účtom a pokladnicou alebo medzi dvoma bankovými účtami,</w:t>
      </w:r>
    </w:p>
    <w:p w:rsidR="00462239" w:rsidRPr="00AA4D36" w:rsidRDefault="00462239" w:rsidP="00FC4B56">
      <w:pPr>
        <w:numPr>
          <w:ilvl w:val="0"/>
          <w:numId w:val="15"/>
        </w:numPr>
        <w:ind w:left="624" w:right="-87"/>
        <w:rPr>
          <w:rFonts w:ascii="Arial Narrow" w:hAnsi="Arial Narrow"/>
          <w:bCs/>
          <w:sz w:val="18"/>
          <w:szCs w:val="18"/>
        </w:rPr>
      </w:pPr>
      <w:r w:rsidRPr="00AA4D36">
        <w:rPr>
          <w:rFonts w:ascii="Arial Narrow" w:hAnsi="Arial Narrow"/>
          <w:color w:val="000000"/>
          <w:sz w:val="18"/>
          <w:szCs w:val="18"/>
        </w:rPr>
        <w:t>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w:t>
      </w:r>
    </w:p>
    <w:p w:rsidR="00462239" w:rsidRPr="00AA4D36" w:rsidRDefault="00462239" w:rsidP="00FC4B56">
      <w:pPr>
        <w:numPr>
          <w:ilvl w:val="0"/>
          <w:numId w:val="31"/>
        </w:numPr>
        <w:ind w:left="284" w:right="-87"/>
        <w:rPr>
          <w:rFonts w:ascii="Arial Narrow" w:hAnsi="Arial Narrow"/>
          <w:bCs/>
          <w:sz w:val="18"/>
          <w:szCs w:val="18"/>
        </w:rPr>
      </w:pPr>
      <w:r w:rsidRPr="00AA4D36">
        <w:rPr>
          <w:rFonts w:ascii="Arial Narrow" w:hAnsi="Arial Narrow"/>
          <w:bCs/>
          <w:sz w:val="18"/>
          <w:szCs w:val="18"/>
        </w:rPr>
        <w:t>peňažných tokoch v členení na</w:t>
      </w:r>
    </w:p>
    <w:p w:rsidR="00462239" w:rsidRPr="00AA4D36" w:rsidRDefault="00462239" w:rsidP="00FC4B56">
      <w:pPr>
        <w:numPr>
          <w:ilvl w:val="0"/>
          <w:numId w:val="16"/>
        </w:numPr>
        <w:ind w:left="624" w:right="-87"/>
        <w:rPr>
          <w:rFonts w:ascii="Arial Narrow" w:hAnsi="Arial Narrow"/>
          <w:bCs/>
          <w:sz w:val="18"/>
          <w:szCs w:val="18"/>
        </w:rPr>
      </w:pPr>
      <w:r w:rsidRPr="00AA4D36">
        <w:rPr>
          <w:rFonts w:ascii="Arial Narrow" w:hAnsi="Arial Narrow"/>
          <w:bCs/>
          <w:sz w:val="18"/>
          <w:szCs w:val="18"/>
        </w:rPr>
        <w:t>peňažné toky  z prevádzkovej činnosti, ktorou je činnosť, ktorá súvisí s predmetom podnikania účtovnej jednotky a ostatné činnosti, ktoré súvisia s hospodárskou činnosťou účtovnej jednotky, okrem investičnej činnosti a finančnej činnosti,</w:t>
      </w:r>
    </w:p>
    <w:p w:rsidR="00462239" w:rsidRPr="00AA4D36" w:rsidRDefault="00462239" w:rsidP="00FC4B56">
      <w:pPr>
        <w:numPr>
          <w:ilvl w:val="0"/>
          <w:numId w:val="16"/>
        </w:numPr>
        <w:ind w:left="624" w:right="-87"/>
        <w:rPr>
          <w:rFonts w:ascii="Arial Narrow" w:hAnsi="Arial Narrow"/>
          <w:bCs/>
          <w:sz w:val="18"/>
          <w:szCs w:val="18"/>
        </w:rPr>
      </w:pPr>
      <w:r w:rsidRPr="00AA4D36">
        <w:rPr>
          <w:rFonts w:ascii="Arial Narrow" w:hAnsi="Arial Narrow"/>
          <w:bCs/>
          <w:sz w:val="18"/>
          <w:szCs w:val="18"/>
        </w:rPr>
        <w:t>peňažné toky z investičnej činnosti, ktorou je obstaranie a vyradenie dlhodobého nehmotného majetku, dlhodobého hmotného majetku a tej časti dlhodobého finančného  majetku, ktorý nie je súčasťou peňažných ekvivalentov,</w:t>
      </w:r>
    </w:p>
    <w:p w:rsidR="00462239" w:rsidRPr="00AA4D36" w:rsidRDefault="00462239" w:rsidP="00FC4B56">
      <w:pPr>
        <w:numPr>
          <w:ilvl w:val="0"/>
          <w:numId w:val="16"/>
        </w:numPr>
        <w:ind w:left="624" w:right="-87"/>
        <w:rPr>
          <w:rFonts w:ascii="Arial Narrow" w:hAnsi="Arial Narrow"/>
          <w:bCs/>
          <w:sz w:val="18"/>
          <w:szCs w:val="18"/>
        </w:rPr>
      </w:pPr>
      <w:r w:rsidRPr="00AA4D36">
        <w:rPr>
          <w:rFonts w:ascii="Arial Narrow" w:hAnsi="Arial Narrow"/>
          <w:sz w:val="18"/>
          <w:szCs w:val="18"/>
        </w:rPr>
        <w:t>peňažné toky z finančnej činnosti, ktorou  je činnosť, ktorej dôsledkom sú zmeny v hodnote a štruktúre vlastného imania a zmeny dlhodobých záväzkov a krátkodobých záväzkov, ktoré nesúvisia s prevádzkovou činnosťou a investičnou činnosťou,</w:t>
      </w:r>
    </w:p>
    <w:p w:rsidR="00405E67" w:rsidRDefault="00462239" w:rsidP="00FC4B56">
      <w:pPr>
        <w:numPr>
          <w:ilvl w:val="0"/>
          <w:numId w:val="31"/>
        </w:numPr>
        <w:ind w:left="348" w:right="-87"/>
        <w:jc w:val="both"/>
        <w:rPr>
          <w:rFonts w:ascii="Arial Narrow" w:hAnsi="Arial Narrow"/>
          <w:sz w:val="18"/>
          <w:szCs w:val="18"/>
        </w:rPr>
      </w:pPr>
      <w:r w:rsidRPr="00405E67">
        <w:rPr>
          <w:rFonts w:ascii="Arial Narrow" w:hAnsi="Arial Narrow"/>
          <w:sz w:val="18"/>
          <w:szCs w:val="18"/>
        </w:rPr>
        <w:t>štruktúre peňažných prostriedkov a peňažných ekvivalentov a dôvody prípadného   nesúladu medzi sumami prehľadu peňažných tokov a príslušnými položkami  vykázanými v súvahe,</w:t>
      </w:r>
    </w:p>
    <w:p w:rsidR="00405E67" w:rsidRDefault="00462239" w:rsidP="00FC4B56">
      <w:pPr>
        <w:numPr>
          <w:ilvl w:val="0"/>
          <w:numId w:val="31"/>
        </w:numPr>
        <w:ind w:left="348" w:right="-87"/>
        <w:jc w:val="both"/>
        <w:rPr>
          <w:rFonts w:ascii="Arial Narrow" w:hAnsi="Arial Narrow"/>
          <w:color w:val="000000"/>
          <w:sz w:val="18"/>
          <w:szCs w:val="18"/>
        </w:rPr>
      </w:pPr>
      <w:r w:rsidRPr="00405E67">
        <w:rPr>
          <w:rFonts w:ascii="Arial Narrow" w:hAnsi="Arial Narrow"/>
          <w:bCs/>
          <w:color w:val="000000"/>
          <w:sz w:val="18"/>
          <w:szCs w:val="18"/>
        </w:rPr>
        <w:t xml:space="preserve">použitých zásadách prijatých </w:t>
      </w:r>
      <w:r w:rsidRPr="00405E67">
        <w:rPr>
          <w:rFonts w:ascii="Arial Narrow" w:hAnsi="Arial Narrow"/>
          <w:color w:val="000000"/>
          <w:sz w:val="18"/>
          <w:szCs w:val="18"/>
        </w:rPr>
        <w:t xml:space="preserve"> na určenie obsahovej náplne a štruktúry peňažných prostriedkov a peňažných ekvivalentov v bežnom účtovnom období,</w:t>
      </w:r>
    </w:p>
    <w:p w:rsidR="00405E67" w:rsidRDefault="00462239" w:rsidP="00FC4B56">
      <w:pPr>
        <w:numPr>
          <w:ilvl w:val="0"/>
          <w:numId w:val="31"/>
        </w:numPr>
        <w:ind w:left="348" w:right="-87"/>
        <w:jc w:val="both"/>
        <w:rPr>
          <w:rFonts w:ascii="Arial Narrow" w:hAnsi="Arial Narrow"/>
          <w:color w:val="000000"/>
          <w:sz w:val="18"/>
          <w:szCs w:val="18"/>
        </w:rPr>
      </w:pPr>
      <w:r w:rsidRPr="00405E67">
        <w:rPr>
          <w:rFonts w:ascii="Arial Narrow" w:hAnsi="Arial Narrow"/>
          <w:color w:val="000000"/>
          <w:sz w:val="18"/>
          <w:szCs w:val="18"/>
        </w:rPr>
        <w:t xml:space="preserve">o zmenách použitých zásad na určenie obsahovej náplne a štruktúry peňažných prostriedkov a peňažných ekvivalentov oproti bezprostredne predchádzajúcemu účtovnému obdobiu, </w:t>
      </w:r>
    </w:p>
    <w:p w:rsidR="00462239" w:rsidRPr="00405E67" w:rsidRDefault="00462239" w:rsidP="00FC4B56">
      <w:pPr>
        <w:numPr>
          <w:ilvl w:val="0"/>
          <w:numId w:val="31"/>
        </w:numPr>
        <w:ind w:left="348" w:right="-87"/>
        <w:jc w:val="both"/>
        <w:rPr>
          <w:rFonts w:ascii="Arial Narrow" w:hAnsi="Arial Narrow"/>
          <w:color w:val="000000"/>
          <w:sz w:val="18"/>
          <w:szCs w:val="18"/>
        </w:rPr>
      </w:pPr>
      <w:r w:rsidRPr="00405E67">
        <w:rPr>
          <w:rFonts w:ascii="Arial Narrow" w:hAnsi="Arial Narrow"/>
          <w:color w:val="000000"/>
          <w:sz w:val="18"/>
          <w:szCs w:val="18"/>
        </w:rPr>
        <w:t>peňažných tokoch z prevádzkovej činnosti, ktorými sú najmä peňažné toky, ktoré súvisia s predmetom podnikania účtovnej jednotky a spôsobujú vznik zisku alebo straty, napríklad</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sz w:val="18"/>
          <w:szCs w:val="18"/>
        </w:rPr>
        <w:t>príjmy z predaja tovaru, výrobkov a služieb, vrátane prijatých preddavkov,</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sz w:val="18"/>
          <w:szCs w:val="18"/>
        </w:rPr>
        <w:t>príjmy z poplatkov za priemyselné práva  a autorské práva, z provízií a   ďalšie príjmy vzťahujúce  sa k  výnosom z bežnej činnosti,</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sz w:val="18"/>
          <w:szCs w:val="18"/>
        </w:rPr>
        <w:t>výdavky na úhrady za dodávky materiálu, tovaru a externých služieb, vrátane    zaplatených preddavkov,</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sz w:val="18"/>
          <w:szCs w:val="18"/>
        </w:rPr>
        <w:t>výdavky na zamestnancov, napríklad mzdy a odmeny a výdavky platené v mene zamestnancov, napríklad na zdravotné poistenie, nemocenské poistenie, dôchodkové poistenie, poistenie v nezamestnanosti a preddavky na  daň z príjmov, odvádzané za zamestnancov,</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sz w:val="18"/>
          <w:szCs w:val="18"/>
        </w:rPr>
        <w:t>výdavky na daň z príjmov účtovnej jednotky po odpočítaní príjmov  z vrátenia preplatku dane z príjmov, s výnimkou takýchto výdavkov za investičnú činnosť a finančnú činnosť,</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color w:val="000000"/>
          <w:sz w:val="18"/>
          <w:szCs w:val="18"/>
        </w:rPr>
        <w:t>príjmy a výdavky zo zmlúv, ktorých predmetom je uplatnenie práva kúpy alebo predaja, ktoré je určené na predaj alebo na obchodovanie,</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bCs/>
          <w:color w:val="000000"/>
          <w:sz w:val="18"/>
          <w:szCs w:val="18"/>
        </w:rPr>
        <w:t xml:space="preserve">príjmy a výdavky </w:t>
      </w:r>
      <w:r w:rsidRPr="00AA4D36">
        <w:rPr>
          <w:rFonts w:ascii="Arial Narrow" w:hAnsi="Arial Narrow"/>
          <w:sz w:val="18"/>
          <w:szCs w:val="18"/>
        </w:rPr>
        <w:t>z nákupu a predaja cenných papierov určených na predaj alebo na obchodovanie,</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bCs/>
          <w:color w:val="000000"/>
          <w:sz w:val="18"/>
          <w:szCs w:val="18"/>
        </w:rPr>
        <w:t>príjmy z </w:t>
      </w:r>
      <w:r w:rsidRPr="00AA4D36">
        <w:rPr>
          <w:rFonts w:ascii="Arial Narrow" w:hAnsi="Arial Narrow"/>
          <w:sz w:val="18"/>
          <w:szCs w:val="18"/>
        </w:rPr>
        <w:t>pôžičiek a úverov, ktoré poskytla  účtovnej jednotke banka alebo pobočka zahraničnej banky, ak sa vzťahujú na   činnosť súvisiacu s jej predmetom podnikania,</w:t>
      </w:r>
    </w:p>
    <w:p w:rsidR="00462239" w:rsidRPr="00AA4D36" w:rsidRDefault="00462239" w:rsidP="00FC4B56">
      <w:pPr>
        <w:numPr>
          <w:ilvl w:val="0"/>
          <w:numId w:val="31"/>
        </w:numPr>
        <w:ind w:left="348" w:right="-87"/>
        <w:jc w:val="both"/>
        <w:rPr>
          <w:rFonts w:ascii="Arial Narrow" w:hAnsi="Arial Narrow"/>
          <w:bCs/>
          <w:color w:val="000000"/>
          <w:sz w:val="18"/>
          <w:szCs w:val="18"/>
        </w:rPr>
      </w:pPr>
      <w:r w:rsidRPr="00AA4D36">
        <w:rPr>
          <w:rFonts w:ascii="Arial Narrow" w:hAnsi="Arial Narrow"/>
          <w:bCs/>
          <w:color w:val="000000"/>
          <w:sz w:val="18"/>
          <w:szCs w:val="18"/>
        </w:rPr>
        <w:t>použitej metóde vykazovania peňažných tokov z prevádzkovej činnosti, ktorou môže byť priama metóda alebo nepriama metóda, pričom</w:t>
      </w:r>
    </w:p>
    <w:p w:rsidR="00405E67" w:rsidRDefault="00462239" w:rsidP="00FC4B56">
      <w:pPr>
        <w:numPr>
          <w:ilvl w:val="0"/>
          <w:numId w:val="39"/>
        </w:numPr>
        <w:ind w:right="-87"/>
        <w:rPr>
          <w:rFonts w:ascii="Arial Narrow" w:hAnsi="Arial Narrow"/>
          <w:bCs/>
          <w:color w:val="000000"/>
          <w:sz w:val="18"/>
          <w:szCs w:val="18"/>
        </w:rPr>
      </w:pPr>
      <w:r w:rsidRPr="00405E67">
        <w:rPr>
          <w:rFonts w:ascii="Arial Narrow" w:hAnsi="Arial Narrow"/>
          <w:bCs/>
          <w:color w:val="000000"/>
          <w:sz w:val="18"/>
          <w:szCs w:val="18"/>
        </w:rPr>
        <w:t>priamou metódou sa rozumie vykazovanie vhodne zvolených  hlavných skupín hrubých príjmov a hrubých výdavkov a možno ju uplatniť ako čistú priamu metódu, pri ktorej sa vychádza z vhodne vytvorených analytických účtov k účtom peňažných prostriedkov alebo ako modifikovanú priamu metódu, pri ktorej sa vychádza z položiek výkazu ziskov  a strát, pričom sa upravia tržby z predaja, náklady na obstaranie predaného tovaru a ďalšie položky výkazu ziskov a strát, ktoré sa týkajú prevádzkovej činnosti účtovnej jednotky, o zmenu stavu zásob, pohľadávok z prevádzkových činností a záväzkov z prevádzkových činností, o ostatné nepeňažné položky a o ostatné položky, ktorých peňažné toky sú peňažnými tokmi z investičnej činnosti alebo peňažnými tokmi z finančnej činnosti,</w:t>
      </w:r>
    </w:p>
    <w:p w:rsidR="00462239" w:rsidRPr="00405E67" w:rsidRDefault="00462239" w:rsidP="00FC4B56">
      <w:pPr>
        <w:numPr>
          <w:ilvl w:val="0"/>
          <w:numId w:val="39"/>
        </w:numPr>
        <w:ind w:right="-87"/>
        <w:rPr>
          <w:rFonts w:ascii="Arial Narrow" w:hAnsi="Arial Narrow"/>
          <w:bCs/>
          <w:color w:val="000000"/>
          <w:sz w:val="18"/>
          <w:szCs w:val="18"/>
        </w:rPr>
      </w:pPr>
      <w:r w:rsidRPr="00405E67">
        <w:rPr>
          <w:rFonts w:ascii="Arial Narrow" w:hAnsi="Arial Narrow"/>
          <w:bCs/>
          <w:color w:val="000000"/>
          <w:sz w:val="18"/>
          <w:szCs w:val="18"/>
        </w:rPr>
        <w:t>nepriamou metódou sa rozumie vykazovanie peňažných tokov, pri ktorých sa vychádza z výsledku hospodárenia z bežnej činnosti pred zdanením daňou z príjmov, upraveného o vplyv nepeňažných položiek, napríklad odpisov dlhodobého majetku, rezerv, opravných položiek, zmien stavu zásob, pohľadávok z prevádzkových činností a záväzkov z prevádzkových činností, počas bežného účtovného obdobia a všetkých ostatných položiek, ktorých peňažné  toky sú peňažnými tokmi z investičnej činnosti alebo peňažnými tokmi z finančnej činnosti,</w:t>
      </w:r>
    </w:p>
    <w:p w:rsidR="00462239" w:rsidRPr="00AA4D36" w:rsidRDefault="00462239" w:rsidP="00FC4B56">
      <w:pPr>
        <w:numPr>
          <w:ilvl w:val="0"/>
          <w:numId w:val="31"/>
        </w:numPr>
        <w:ind w:left="348" w:right="-87"/>
        <w:jc w:val="both"/>
        <w:rPr>
          <w:rFonts w:ascii="Arial Narrow" w:hAnsi="Arial Narrow"/>
          <w:bCs/>
          <w:color w:val="000000"/>
          <w:sz w:val="18"/>
          <w:szCs w:val="18"/>
        </w:rPr>
      </w:pPr>
      <w:r w:rsidRPr="00AA4D36">
        <w:rPr>
          <w:rFonts w:ascii="Arial Narrow" w:hAnsi="Arial Narrow"/>
          <w:color w:val="000000"/>
          <w:sz w:val="18"/>
          <w:szCs w:val="18"/>
        </w:rPr>
        <w:t>peňažných tokoch z investičnej činnosti, ktorými sú napríklad</w:t>
      </w:r>
    </w:p>
    <w:p w:rsidR="00462239" w:rsidRPr="00AA4D36" w:rsidRDefault="00462239" w:rsidP="00FC4B56">
      <w:pPr>
        <w:numPr>
          <w:ilvl w:val="0"/>
          <w:numId w:val="14"/>
        </w:numPr>
        <w:ind w:left="688" w:right="-87"/>
        <w:rPr>
          <w:rFonts w:ascii="Arial Narrow" w:hAnsi="Arial Narrow"/>
          <w:sz w:val="18"/>
          <w:szCs w:val="18"/>
        </w:rPr>
      </w:pPr>
      <w:r w:rsidRPr="00AA4D36">
        <w:rPr>
          <w:rFonts w:ascii="Arial Narrow" w:hAnsi="Arial Narrow"/>
          <w:sz w:val="18"/>
          <w:szCs w:val="18"/>
        </w:rPr>
        <w:t>výdavky na obstaranie dlhodobého nehmotného majetku a dlhodobého hmotného majetku,</w:t>
      </w:r>
    </w:p>
    <w:p w:rsidR="00462239" w:rsidRPr="00AA4D36" w:rsidRDefault="00462239" w:rsidP="00FC4B56">
      <w:pPr>
        <w:numPr>
          <w:ilvl w:val="0"/>
          <w:numId w:val="14"/>
        </w:numPr>
        <w:ind w:left="688" w:right="-87"/>
        <w:rPr>
          <w:rFonts w:ascii="Arial Narrow" w:hAnsi="Arial Narrow"/>
          <w:sz w:val="18"/>
          <w:szCs w:val="18"/>
        </w:rPr>
      </w:pPr>
      <w:r w:rsidRPr="00AA4D36">
        <w:rPr>
          <w:rFonts w:ascii="Arial Narrow" w:hAnsi="Arial Narrow"/>
          <w:sz w:val="18"/>
          <w:szCs w:val="18"/>
        </w:rPr>
        <w:t>príjmy z predaja dlhodobého nehmotného majetku a dlhodobého hmotného majetku,</w:t>
      </w:r>
    </w:p>
    <w:p w:rsidR="00462239" w:rsidRPr="00AA4D36" w:rsidRDefault="00462239" w:rsidP="00FC4B56">
      <w:pPr>
        <w:numPr>
          <w:ilvl w:val="0"/>
          <w:numId w:val="14"/>
        </w:numPr>
        <w:ind w:left="688" w:right="-87"/>
        <w:jc w:val="both"/>
        <w:rPr>
          <w:rFonts w:ascii="Arial Narrow" w:hAnsi="Arial Narrow"/>
          <w:sz w:val="18"/>
          <w:szCs w:val="18"/>
        </w:rPr>
      </w:pPr>
      <w:r w:rsidRPr="00AA4D36">
        <w:rPr>
          <w:rFonts w:ascii="Arial Narrow" w:hAnsi="Arial Narrow"/>
          <w:sz w:val="18"/>
          <w:szCs w:val="18"/>
        </w:rPr>
        <w:t>výdavky na obstaranie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FC4B56">
      <w:pPr>
        <w:numPr>
          <w:ilvl w:val="0"/>
          <w:numId w:val="14"/>
        </w:numPr>
        <w:ind w:left="688" w:right="-87"/>
        <w:jc w:val="both"/>
        <w:rPr>
          <w:rFonts w:ascii="Arial Narrow" w:hAnsi="Arial Narrow"/>
          <w:sz w:val="18"/>
          <w:szCs w:val="18"/>
        </w:rPr>
      </w:pPr>
      <w:r w:rsidRPr="00AA4D36">
        <w:rPr>
          <w:rFonts w:ascii="Arial Narrow" w:hAnsi="Arial Narrow"/>
          <w:sz w:val="18"/>
          <w:szCs w:val="18"/>
        </w:rPr>
        <w:t>príjmy z predaja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FC4B56">
      <w:pPr>
        <w:numPr>
          <w:ilvl w:val="0"/>
          <w:numId w:val="14"/>
        </w:numPr>
        <w:ind w:left="688" w:right="-87"/>
        <w:rPr>
          <w:rFonts w:ascii="Arial Narrow" w:hAnsi="Arial Narrow"/>
          <w:sz w:val="18"/>
          <w:szCs w:val="18"/>
        </w:rPr>
      </w:pPr>
      <w:r w:rsidRPr="00AA4D36">
        <w:rPr>
          <w:rFonts w:ascii="Arial Narrow" w:hAnsi="Arial Narrow"/>
          <w:sz w:val="18"/>
          <w:szCs w:val="18"/>
        </w:rPr>
        <w:t>výdavky na pôžičky poskytnuté tretím osobám,</w:t>
      </w:r>
    </w:p>
    <w:p w:rsidR="00462239" w:rsidRPr="00AA4D36" w:rsidRDefault="00462239" w:rsidP="00FC4B56">
      <w:pPr>
        <w:numPr>
          <w:ilvl w:val="0"/>
          <w:numId w:val="14"/>
        </w:numPr>
        <w:ind w:left="688" w:right="-87"/>
        <w:rPr>
          <w:rFonts w:ascii="Arial Narrow" w:hAnsi="Arial Narrow"/>
          <w:sz w:val="18"/>
          <w:szCs w:val="18"/>
        </w:rPr>
      </w:pPr>
      <w:r w:rsidRPr="00AA4D36">
        <w:rPr>
          <w:rFonts w:ascii="Arial Narrow" w:hAnsi="Arial Narrow"/>
          <w:sz w:val="18"/>
          <w:szCs w:val="18"/>
        </w:rPr>
        <w:t>príjmy zo splácania pôžičiek od tretích osôb,</w:t>
      </w:r>
    </w:p>
    <w:p w:rsidR="00462239" w:rsidRPr="00AA4D36" w:rsidRDefault="00462239" w:rsidP="00FC4B56">
      <w:pPr>
        <w:numPr>
          <w:ilvl w:val="0"/>
          <w:numId w:val="14"/>
        </w:numPr>
        <w:ind w:left="688" w:right="-87"/>
        <w:jc w:val="both"/>
        <w:rPr>
          <w:rFonts w:ascii="Arial Narrow" w:hAnsi="Arial Narrow"/>
          <w:sz w:val="18"/>
          <w:szCs w:val="18"/>
        </w:rPr>
      </w:pPr>
      <w:r w:rsidRPr="00AA4D36">
        <w:rPr>
          <w:rFonts w:ascii="Arial Narrow" w:hAnsi="Arial Narrow"/>
          <w:sz w:val="18"/>
          <w:szCs w:val="18"/>
        </w:rPr>
        <w:lastRenderedPageBreak/>
        <w:t>príjmy z prenájmu súboru hnuteľného majetku a nehnuteľného majetku používaného a odpisovaného nájomcom,</w:t>
      </w:r>
    </w:p>
    <w:p w:rsidR="00462239" w:rsidRPr="00AA4D36" w:rsidRDefault="00462239" w:rsidP="00FC4B56">
      <w:pPr>
        <w:numPr>
          <w:ilvl w:val="0"/>
          <w:numId w:val="14"/>
        </w:numPr>
        <w:ind w:left="688" w:right="-87"/>
        <w:jc w:val="both"/>
        <w:rPr>
          <w:rFonts w:ascii="Arial Narrow" w:hAnsi="Arial Narrow"/>
          <w:sz w:val="18"/>
          <w:szCs w:val="18"/>
        </w:rPr>
      </w:pPr>
      <w:r w:rsidRPr="00AA4D36">
        <w:rPr>
          <w:rFonts w:ascii="Arial Narrow" w:hAnsi="Arial Narrow"/>
          <w:sz w:val="18"/>
          <w:szCs w:val="18"/>
        </w:rPr>
        <w:t>výdavky súvisiace s derivátmi, s výnimkou, ak sú určené na predaj alebo na obchodovanie, alebo ak sa tieto výdavky považujú za peňažné toky z finančnej činnosti,</w:t>
      </w:r>
    </w:p>
    <w:p w:rsidR="00462239" w:rsidRPr="00AA4D36" w:rsidRDefault="00462239" w:rsidP="00FC4B56">
      <w:pPr>
        <w:numPr>
          <w:ilvl w:val="0"/>
          <w:numId w:val="14"/>
        </w:numPr>
        <w:ind w:left="688" w:right="-87"/>
        <w:jc w:val="both"/>
        <w:rPr>
          <w:rFonts w:ascii="Arial Narrow" w:hAnsi="Arial Narrow"/>
          <w:sz w:val="18"/>
          <w:szCs w:val="18"/>
        </w:rPr>
      </w:pPr>
      <w:r w:rsidRPr="00AA4D36">
        <w:rPr>
          <w:rFonts w:ascii="Arial Narrow" w:hAnsi="Arial Narrow"/>
          <w:sz w:val="18"/>
          <w:szCs w:val="18"/>
        </w:rPr>
        <w:t>príjmy súvisiace s derivátmi s výnimkou,  ak sú určené na predaj alebo na obchodovanie, alebo ak sa tieto výdavky považujú za peňažné toky z finančnej činnosti,</w:t>
      </w:r>
    </w:p>
    <w:p w:rsidR="00462239" w:rsidRPr="00AA4D36" w:rsidRDefault="00462239" w:rsidP="00FC4B56">
      <w:pPr>
        <w:numPr>
          <w:ilvl w:val="0"/>
          <w:numId w:val="14"/>
        </w:numPr>
        <w:ind w:left="688" w:right="-87"/>
        <w:jc w:val="both"/>
        <w:rPr>
          <w:rFonts w:ascii="Arial Narrow" w:hAnsi="Arial Narrow"/>
          <w:color w:val="000000"/>
          <w:sz w:val="18"/>
          <w:szCs w:val="18"/>
        </w:rPr>
      </w:pPr>
      <w:r w:rsidRPr="00AA4D36">
        <w:rPr>
          <w:rFonts w:ascii="Arial Narrow" w:hAnsi="Arial Narrow"/>
          <w:color w:val="000000"/>
          <w:sz w:val="18"/>
          <w:szCs w:val="18"/>
        </w:rPr>
        <w:t>príjmy a výdavky súvisiace s derivátmi, ak sa  nimi  zabezpečuje majetok alebo záväzky  účtovnej jednotky, pričom sa vykazujú rovnakým spôsobom ako peňažný tok súvisiaci s rizikom, ktoré sa  zabezpečuje,</w:t>
      </w:r>
    </w:p>
    <w:p w:rsidR="00462239" w:rsidRPr="00AA4D36" w:rsidRDefault="00462239" w:rsidP="00FC4B56">
      <w:pPr>
        <w:numPr>
          <w:ilvl w:val="0"/>
          <w:numId w:val="31"/>
        </w:numPr>
        <w:ind w:left="348" w:right="-87"/>
        <w:jc w:val="both"/>
        <w:rPr>
          <w:rFonts w:ascii="Arial Narrow" w:hAnsi="Arial Narrow"/>
          <w:color w:val="000000"/>
          <w:sz w:val="18"/>
          <w:szCs w:val="18"/>
        </w:rPr>
      </w:pPr>
      <w:r w:rsidRPr="00AA4D36">
        <w:rPr>
          <w:rFonts w:ascii="Arial Narrow" w:hAnsi="Arial Narrow"/>
          <w:color w:val="000000"/>
          <w:sz w:val="18"/>
          <w:szCs w:val="18"/>
        </w:rPr>
        <w:t xml:space="preserve"> </w:t>
      </w:r>
      <w:r w:rsidRPr="00AA4D36">
        <w:rPr>
          <w:rFonts w:ascii="Arial Narrow" w:hAnsi="Arial Narrow"/>
          <w:sz w:val="18"/>
          <w:szCs w:val="18"/>
        </w:rPr>
        <w:t>peňažných tokoch  z finančnej činnosti, ktorými sú napríklad</w:t>
      </w:r>
    </w:p>
    <w:p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príjmy z emisie akcií, príjmy z upísaných obchodných podielov a príjmy z iného zvýšenia vlastného imania,</w:t>
      </w:r>
    </w:p>
    <w:p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výdavky na obstaranie alebo spätné odkúpenie vlastných akcií alebo vlastných obchodných podielov a výdavky na iné zníženie vlastného imania,</w:t>
      </w:r>
    </w:p>
    <w:p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príjmy z emisie dlhových cenných papierov,  úverov a  pôžičiek,</w:t>
      </w:r>
    </w:p>
    <w:p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výdavky na úhradu záväzkov z cenných papierov, na splácanie  úverov a pôžičiek,</w:t>
      </w:r>
    </w:p>
    <w:p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výdavky na úhradu záväzkov z používania majetku, ktorý je predmetom zmluvy o kúpe prenajatej veci,</w:t>
      </w:r>
    </w:p>
    <w:p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výdavky za nájom súboru hnuteľného majetku a nehnuteľného majetku používaného a odpisovaného nájomcom,</w:t>
      </w:r>
    </w:p>
    <w:p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 xml:space="preserve">čistých peňažných tokoch  z prevádzkovej činnosti, investičnej činnosti a finančnej činnosti, pričom  ako čisté peňažné toky sa môžu uvádzať </w:t>
      </w:r>
    </w:p>
    <w:p w:rsidR="00405E67" w:rsidRDefault="00462239" w:rsidP="00FC4B56">
      <w:pPr>
        <w:numPr>
          <w:ilvl w:val="0"/>
          <w:numId w:val="43"/>
        </w:numPr>
        <w:ind w:right="-87"/>
        <w:jc w:val="both"/>
        <w:rPr>
          <w:rFonts w:ascii="Arial Narrow" w:hAnsi="Arial Narrow"/>
          <w:sz w:val="18"/>
          <w:szCs w:val="18"/>
        </w:rPr>
      </w:pPr>
      <w:r w:rsidRPr="00405E67">
        <w:rPr>
          <w:rFonts w:ascii="Arial Narrow" w:hAnsi="Arial Narrow"/>
          <w:sz w:val="18"/>
          <w:szCs w:val="18"/>
        </w:rPr>
        <w:t>príjmy a výdavky uskutočnené v mene tretích osôb, ak sa peňažné toky vzťahujú  na činnosť tretích osôb, napríklad príjmy a výdavky uskutočnené na bežných bankových účtoch, nájomné vyberané v mene majiteľov nehnuteľností a zaplatené týmto  majiteľom,</w:t>
      </w:r>
    </w:p>
    <w:p w:rsidR="00462239" w:rsidRPr="00405E67" w:rsidRDefault="00462239" w:rsidP="00FC4B56">
      <w:pPr>
        <w:numPr>
          <w:ilvl w:val="0"/>
          <w:numId w:val="43"/>
        </w:numPr>
        <w:ind w:right="-87"/>
        <w:jc w:val="both"/>
        <w:rPr>
          <w:rFonts w:ascii="Arial Narrow" w:hAnsi="Arial Narrow"/>
          <w:sz w:val="18"/>
          <w:szCs w:val="18"/>
        </w:rPr>
      </w:pPr>
      <w:r w:rsidRPr="00405E67">
        <w:rPr>
          <w:rFonts w:ascii="Arial Narrow" w:hAnsi="Arial Narrow"/>
          <w:sz w:val="18"/>
          <w:szCs w:val="18"/>
        </w:rPr>
        <w:t>príjmy a výdavky na  nákup a na predaj cenných papierov, na krátkodobé pôžičky, na preddavky alebo splátky prostredníctvom kreditných kariet, ktorých dohodnutá doba splatnosti je  najviac tri mesiace,</w:t>
      </w:r>
    </w:p>
    <w:p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 xml:space="preserve">peňažných tokoch v príslušných cudzích menách, pričom sa </w:t>
      </w:r>
    </w:p>
    <w:p w:rsidR="00462239" w:rsidRPr="00AA4D36" w:rsidRDefault="00462239" w:rsidP="00FC4B56">
      <w:pPr>
        <w:numPr>
          <w:ilvl w:val="0"/>
          <w:numId w:val="44"/>
        </w:numPr>
        <w:ind w:right="-87"/>
        <w:jc w:val="both"/>
        <w:rPr>
          <w:rFonts w:ascii="Arial Narrow" w:hAnsi="Arial Narrow"/>
          <w:sz w:val="18"/>
          <w:szCs w:val="18"/>
        </w:rPr>
      </w:pPr>
      <w:r w:rsidRPr="00AA4D36">
        <w:rPr>
          <w:rFonts w:ascii="Arial Narrow" w:hAnsi="Arial Narrow"/>
          <w:sz w:val="18"/>
          <w:szCs w:val="18"/>
        </w:rPr>
        <w:t xml:space="preserve">peňažné toky vyplývajúce z účtovných prípadov v cudzej mene  vykazujú v </w:t>
      </w:r>
      <w:r w:rsidRPr="00405E67">
        <w:rPr>
          <w:rFonts w:ascii="Arial Narrow" w:hAnsi="Arial Narrow"/>
          <w:sz w:val="18"/>
          <w:szCs w:val="18"/>
        </w:rPr>
        <w:t>eurách prepočítané referenčným výmenným kurzom určeným a vyhláseným Európskou centrálnou bankou alebo Národnou bankou Slovenska</w:t>
      </w:r>
      <w:r w:rsidRPr="00405E67">
        <w:footnoteReference w:customMarkFollows="1" w:id="3"/>
        <w:t>1d)</w:t>
      </w:r>
      <w:r w:rsidRPr="00AA4D36">
        <w:rPr>
          <w:rFonts w:ascii="Arial Narrow" w:hAnsi="Arial Narrow"/>
          <w:sz w:val="18"/>
          <w:szCs w:val="18"/>
        </w:rPr>
        <w:t xml:space="preserve"> ku dňu, ku ktorému sa zostavuje účtovná závierka,</w:t>
      </w:r>
    </w:p>
    <w:p w:rsidR="00462239" w:rsidRPr="00AA4D36" w:rsidRDefault="00462239" w:rsidP="00FC4B56">
      <w:pPr>
        <w:numPr>
          <w:ilvl w:val="0"/>
          <w:numId w:val="44"/>
        </w:numPr>
        <w:ind w:right="-87"/>
        <w:jc w:val="both"/>
        <w:rPr>
          <w:rFonts w:ascii="Arial Narrow" w:hAnsi="Arial Narrow"/>
          <w:sz w:val="18"/>
          <w:szCs w:val="18"/>
        </w:rPr>
      </w:pPr>
      <w:r w:rsidRPr="00AA4D36">
        <w:rPr>
          <w:rFonts w:ascii="Arial Narrow" w:hAnsi="Arial Narrow"/>
          <w:sz w:val="18"/>
          <w:szCs w:val="18"/>
        </w:rPr>
        <w:t>kurzové rozdiely vykazujú  oddelene od peňažných tokov z prevádzkovej činnosti, investičnej činnosti  a finančnej činnosti tak, aby sa zosúladil stav peňažných prostriedkov a peňažných ekvivalentov na konci bežného  účtovného obdobia so stavom k prvému dňu bezprostredne nasledujúceho účtovného obdobia; kurzové rozdiely účtované ku dňu, ku ktorému sa zostavuje účtovná závierka, nie sú peňažnými tokmi,</w:t>
      </w:r>
    </w:p>
    <w:p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peňažných tokoch z mimoriadnej činnosti, pričom  sa uvádzajú ako</w:t>
      </w:r>
      <w:r w:rsidRPr="00AA4D36">
        <w:rPr>
          <w:rFonts w:ascii="Arial Narrow" w:hAnsi="Arial Narrow"/>
          <w:b/>
          <w:sz w:val="18"/>
          <w:szCs w:val="18"/>
        </w:rPr>
        <w:t xml:space="preserve"> </w:t>
      </w:r>
      <w:r w:rsidRPr="00AA4D36">
        <w:rPr>
          <w:rFonts w:ascii="Arial Narrow" w:hAnsi="Arial Narrow"/>
          <w:sz w:val="18"/>
          <w:szCs w:val="18"/>
        </w:rPr>
        <w:t xml:space="preserve"> samostatná položka  podľa charakteru z  prevádzkovej činnosti, investičnej činnosti alebo  finančnej činnosti , </w:t>
      </w:r>
    </w:p>
    <w:p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peňažných tokoch  pri  úrokoch, dividendách a iných podieloch na zisku, pričom</w:t>
      </w:r>
      <w:r w:rsidRPr="00AA4D36">
        <w:rPr>
          <w:rFonts w:ascii="Arial Narrow" w:hAnsi="Arial Narrow"/>
          <w:b/>
          <w:sz w:val="18"/>
          <w:szCs w:val="18"/>
        </w:rPr>
        <w:t xml:space="preserve"> </w:t>
      </w:r>
    </w:p>
    <w:p w:rsidR="00462239" w:rsidRPr="00AA4D36" w:rsidRDefault="00462239" w:rsidP="00FC4B56">
      <w:pPr>
        <w:numPr>
          <w:ilvl w:val="0"/>
          <w:numId w:val="45"/>
        </w:numPr>
        <w:ind w:right="-87"/>
        <w:jc w:val="both"/>
        <w:rPr>
          <w:rFonts w:ascii="Arial Narrow" w:hAnsi="Arial Narrow"/>
          <w:sz w:val="18"/>
          <w:szCs w:val="18"/>
        </w:rPr>
      </w:pPr>
      <w:r w:rsidRPr="00AA4D36">
        <w:rPr>
          <w:rFonts w:ascii="Arial Narrow" w:hAnsi="Arial Narrow"/>
          <w:sz w:val="18"/>
          <w:szCs w:val="18"/>
        </w:rPr>
        <w:t>prijaté a zaplatené úroky, dividendy a iné podiely na zisku, ak sa zahŕňajú do výsledku hospodárenia z bežnej činnosti, uvádzajú sa ako peňažné toky z prevádzkovej činnosti,</w:t>
      </w:r>
    </w:p>
    <w:p w:rsidR="00462239" w:rsidRPr="00AA4D36" w:rsidRDefault="00462239" w:rsidP="00FC4B56">
      <w:pPr>
        <w:numPr>
          <w:ilvl w:val="0"/>
          <w:numId w:val="45"/>
        </w:numPr>
        <w:ind w:right="-87"/>
        <w:jc w:val="both"/>
        <w:rPr>
          <w:rFonts w:ascii="Arial Narrow" w:hAnsi="Arial Narrow"/>
          <w:sz w:val="18"/>
          <w:szCs w:val="18"/>
        </w:rPr>
      </w:pPr>
      <w:r w:rsidRPr="00AA4D36">
        <w:rPr>
          <w:rFonts w:ascii="Arial Narrow" w:hAnsi="Arial Narrow"/>
          <w:sz w:val="18"/>
          <w:szCs w:val="18"/>
        </w:rPr>
        <w:t>prijaté úroky, prijaté dividendy a iné podiely na zisku,  ak vyjadrujú  spôsob návratnosti investícií, uvádzajú sa ako peňažné toky z investičnej činnosti,</w:t>
      </w:r>
    </w:p>
    <w:p w:rsidR="00462239" w:rsidRPr="00AA4D36" w:rsidRDefault="00462239" w:rsidP="00FC4B56">
      <w:pPr>
        <w:numPr>
          <w:ilvl w:val="0"/>
          <w:numId w:val="45"/>
        </w:numPr>
        <w:ind w:right="-87"/>
        <w:jc w:val="both"/>
        <w:rPr>
          <w:rFonts w:ascii="Arial Narrow" w:hAnsi="Arial Narrow"/>
          <w:sz w:val="18"/>
          <w:szCs w:val="18"/>
        </w:rPr>
      </w:pPr>
      <w:r w:rsidRPr="00AA4D36">
        <w:rPr>
          <w:rFonts w:ascii="Arial Narrow" w:hAnsi="Arial Narrow"/>
          <w:sz w:val="18"/>
          <w:szCs w:val="18"/>
        </w:rPr>
        <w:t>zaplatené úroky, zaplatené dividendy a iné podiely na zisku, ak vyjadrujú  výdavky na získanie finančných zdrojov, uvádzajú sa ako peňažné toky z finančnej činnosti,</w:t>
      </w:r>
    </w:p>
    <w:p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peňažných tokoch dane z príjmov účtovnej jednotky, ktoré sa uvádzajú ako samostatná položka, podľa charakteru z prevádzkovej činnosti, finančnej činnosti alebo investičnej činnosti,</w:t>
      </w:r>
    </w:p>
    <w:p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skutočnostiach, ktoré nemajú priamy vplyv  na peňažné toky, ale</w:t>
      </w:r>
    </w:p>
    <w:p w:rsidR="00462239" w:rsidRPr="00AA4D36" w:rsidRDefault="00462239" w:rsidP="00FC4B56">
      <w:pPr>
        <w:numPr>
          <w:ilvl w:val="0"/>
          <w:numId w:val="46"/>
        </w:numPr>
        <w:ind w:right="-87"/>
        <w:jc w:val="both"/>
        <w:rPr>
          <w:rFonts w:ascii="Arial Narrow" w:hAnsi="Arial Narrow"/>
          <w:sz w:val="18"/>
          <w:szCs w:val="18"/>
        </w:rPr>
      </w:pPr>
      <w:r w:rsidRPr="00AA4D36">
        <w:rPr>
          <w:rFonts w:ascii="Arial Narrow" w:hAnsi="Arial Narrow"/>
          <w:sz w:val="18"/>
          <w:szCs w:val="18"/>
        </w:rPr>
        <w:t>ovplyvňujú v bežnom účtovnom období štruktúru majetku, záväzkov a vlastného imania účtovnej jednotky a vznikajú z  investičnej činnosti a finančnej činnosti,</w:t>
      </w:r>
    </w:p>
    <w:p w:rsidR="00462239" w:rsidRPr="00AA4D36" w:rsidRDefault="00462239" w:rsidP="00FC4B56">
      <w:pPr>
        <w:numPr>
          <w:ilvl w:val="0"/>
          <w:numId w:val="46"/>
        </w:numPr>
        <w:ind w:right="-87"/>
        <w:jc w:val="both"/>
        <w:rPr>
          <w:rFonts w:ascii="Arial Narrow" w:hAnsi="Arial Narrow"/>
          <w:sz w:val="18"/>
          <w:szCs w:val="18"/>
        </w:rPr>
      </w:pPr>
      <w:r w:rsidRPr="00AA4D36">
        <w:rPr>
          <w:rFonts w:ascii="Arial Narrow" w:hAnsi="Arial Narrow"/>
          <w:sz w:val="18"/>
          <w:szCs w:val="18"/>
        </w:rPr>
        <w:t>vplývajú na výsledok hospodárenia z bežnej činnosti; uvádzajú sa len, ak sa použije nepriama metóda  vykazovania peňažných tokov z prevádzkovej činnosti.</w:t>
      </w:r>
    </w:p>
    <w:p w:rsidR="00462239" w:rsidRPr="00AA4D36" w:rsidRDefault="00462239" w:rsidP="00FC4B56">
      <w:pPr>
        <w:ind w:left="360" w:right="-87"/>
        <w:rPr>
          <w:rFonts w:ascii="Arial Narrow" w:hAnsi="Arial Narrow"/>
          <w:bCs/>
          <w:color w:val="FF0000"/>
          <w:sz w:val="18"/>
          <w:szCs w:val="18"/>
        </w:rPr>
      </w:pPr>
    </w:p>
    <w:p w:rsidR="00462239" w:rsidRPr="00AA4D36" w:rsidRDefault="00462239" w:rsidP="00FC4B56">
      <w:pPr>
        <w:pStyle w:val="Odsekzoznamu1"/>
        <w:numPr>
          <w:ilvl w:val="0"/>
          <w:numId w:val="38"/>
        </w:numPr>
        <w:ind w:right="-87"/>
        <w:jc w:val="both"/>
        <w:rPr>
          <w:rFonts w:ascii="Arial Narrow" w:hAnsi="Arial Narrow"/>
          <w:b/>
          <w:bCs/>
          <w:sz w:val="18"/>
          <w:szCs w:val="18"/>
        </w:rPr>
      </w:pPr>
      <w:r w:rsidRPr="00AA4D36">
        <w:rPr>
          <w:rFonts w:ascii="Arial Narrow" w:hAnsi="Arial Narrow"/>
          <w:b/>
          <w:bCs/>
          <w:sz w:val="18"/>
          <w:szCs w:val="18"/>
        </w:rPr>
        <w:t xml:space="preserve">V  prehľade peňažných tokov sa pri použití 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Tabuľka č. 48</w:t>
      </w:r>
    </w:p>
    <w:p w:rsidR="003540C3" w:rsidRPr="00AA4D36" w:rsidRDefault="003540C3" w:rsidP="00FC4B56">
      <w:pPr>
        <w:ind w:right="-87"/>
        <w:rPr>
          <w:rFonts w:ascii="Arial Narrow" w:hAnsi="Arial Narrow"/>
          <w:sz w:val="18"/>
          <w:szCs w:val="18"/>
        </w:rPr>
      </w:pPr>
    </w:p>
    <w:p w:rsidR="00462239" w:rsidRPr="00AA4D36" w:rsidRDefault="00462239" w:rsidP="00FC4B56">
      <w:pPr>
        <w:pStyle w:val="Odsekzoznamu1"/>
        <w:numPr>
          <w:ilvl w:val="0"/>
          <w:numId w:val="38"/>
        </w:numPr>
        <w:ind w:right="-87"/>
        <w:jc w:val="both"/>
        <w:rPr>
          <w:rFonts w:ascii="Arial Narrow" w:hAnsi="Arial Narrow"/>
          <w:b/>
          <w:sz w:val="18"/>
          <w:szCs w:val="18"/>
        </w:rPr>
      </w:pPr>
      <w:r w:rsidRPr="00AA4D36">
        <w:rPr>
          <w:rFonts w:ascii="Arial Narrow" w:hAnsi="Arial Narrow"/>
          <w:b/>
          <w:bCs/>
          <w:sz w:val="18"/>
          <w:szCs w:val="18"/>
        </w:rPr>
        <w:t>V  prehľade peňažných tokov sa pri použití nepriamej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 xml:space="preserve"> Tabuľka č. 49</w:t>
      </w:r>
    </w:p>
    <w:p w:rsidR="00462239" w:rsidRPr="00AA4D36" w:rsidRDefault="00462239" w:rsidP="00FC4B56">
      <w:pPr>
        <w:ind w:right="-87"/>
        <w:rPr>
          <w:rFonts w:ascii="Arial Narrow" w:hAnsi="Arial Narrow"/>
          <w:sz w:val="18"/>
          <w:szCs w:val="18"/>
        </w:rPr>
      </w:pPr>
    </w:p>
    <w:p w:rsidR="00462239" w:rsidRPr="00AA4D36" w:rsidRDefault="00462239" w:rsidP="00FC4B56">
      <w:pPr>
        <w:pStyle w:val="Odsekzoznamu1"/>
        <w:numPr>
          <w:ilvl w:val="0"/>
          <w:numId w:val="38"/>
        </w:numPr>
        <w:ind w:right="-87"/>
        <w:jc w:val="both"/>
        <w:rPr>
          <w:rFonts w:ascii="Arial Narrow" w:hAnsi="Arial Narrow" w:cs="Arial"/>
          <w:b/>
          <w:sz w:val="18"/>
          <w:szCs w:val="18"/>
        </w:rPr>
      </w:pPr>
      <w:r w:rsidRPr="00AA4D36">
        <w:rPr>
          <w:rFonts w:ascii="Arial Narrow" w:hAnsi="Arial Narrow" w:cs="Arial"/>
          <w:b/>
          <w:sz w:val="18"/>
          <w:szCs w:val="18"/>
        </w:rPr>
        <w:t xml:space="preserve">V poznámkach účtovných jednotiek podľa § </w:t>
      </w:r>
      <w:r w:rsidR="007C6778">
        <w:rPr>
          <w:rFonts w:ascii="Arial Narrow" w:hAnsi="Arial Narrow" w:cs="Arial"/>
          <w:b/>
          <w:sz w:val="18"/>
          <w:szCs w:val="18"/>
        </w:rPr>
        <w:t>23</w:t>
      </w:r>
      <w:r w:rsidRPr="00AA4D36">
        <w:rPr>
          <w:rFonts w:ascii="Arial Narrow" w:hAnsi="Arial Narrow" w:cs="Arial"/>
          <w:b/>
          <w:sz w:val="18"/>
          <w:szCs w:val="18"/>
        </w:rPr>
        <w:t xml:space="preserve"> ods.</w:t>
      </w:r>
      <w:r w:rsidR="007C6778">
        <w:rPr>
          <w:rFonts w:ascii="Arial Narrow" w:hAnsi="Arial Narrow" w:cs="Arial"/>
          <w:b/>
          <w:sz w:val="18"/>
          <w:szCs w:val="18"/>
        </w:rPr>
        <w:t>6</w:t>
      </w:r>
      <w:r w:rsidRPr="00AA4D36">
        <w:rPr>
          <w:rFonts w:ascii="Arial Narrow" w:hAnsi="Arial Narrow" w:cs="Arial"/>
          <w:b/>
          <w:sz w:val="18"/>
          <w:szCs w:val="18"/>
        </w:rPr>
        <w:t>9 zákona, ktorých činnosť je zaradená do kategórie priemyselnej výroby podľa osobitného predpisu</w:t>
      </w:r>
      <w:r w:rsidRPr="00AA4D36">
        <w:rPr>
          <w:rStyle w:val="Odkaznapoznmkupodiarou"/>
          <w:rFonts w:ascii="Arial Narrow" w:hAnsi="Arial Narrow" w:cs="Arial"/>
          <w:b/>
          <w:sz w:val="18"/>
          <w:szCs w:val="18"/>
        </w:rPr>
        <w:footnoteReference w:customMarkFollows="1" w:id="4"/>
        <w:t>1e)</w:t>
      </w:r>
      <w:r w:rsidRPr="00AA4D36">
        <w:rPr>
          <w:rFonts w:ascii="Arial Narrow" w:hAnsi="Arial Narrow" w:cs="Arial"/>
          <w:b/>
          <w:sz w:val="18"/>
          <w:szCs w:val="18"/>
          <w:vertAlign w:val="superscript"/>
        </w:rPr>
        <w:t xml:space="preserve"> </w:t>
      </w:r>
      <w:r w:rsidRPr="00AA4D36">
        <w:rPr>
          <w:rFonts w:ascii="Arial Narrow" w:hAnsi="Arial Narrow" w:cs="Arial"/>
          <w:b/>
          <w:sz w:val="18"/>
          <w:szCs w:val="18"/>
        </w:rPr>
        <w:t>a ktorých čistý obrat za bezprostredne predchádzajúce účtovné obdobie bol väčší ako 250 000 000 eur sa uvedú aj informácie o</w:t>
      </w:r>
    </w:p>
    <w:p w:rsidR="00462239" w:rsidRPr="00AA4D36" w:rsidRDefault="00462239" w:rsidP="00FC4B56">
      <w:pPr>
        <w:numPr>
          <w:ilvl w:val="0"/>
          <w:numId w:val="33"/>
        </w:numPr>
        <w:tabs>
          <w:tab w:val="clear" w:pos="1440"/>
          <w:tab w:val="num" w:pos="900"/>
        </w:tabs>
        <w:ind w:left="900" w:right="-87"/>
        <w:jc w:val="both"/>
        <w:rPr>
          <w:rFonts w:ascii="Arial Narrow" w:hAnsi="Arial Narrow" w:cs="Arial"/>
          <w:sz w:val="18"/>
          <w:szCs w:val="18"/>
        </w:rPr>
      </w:pPr>
      <w:r w:rsidRPr="00AA4D36">
        <w:rPr>
          <w:rFonts w:ascii="Arial Narrow" w:hAnsi="Arial Narrow" w:cs="Arial"/>
          <w:sz w:val="18"/>
          <w:szCs w:val="18"/>
        </w:rPr>
        <w:t>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percentuálnej výške podielov na základnom imaní a s nimi spojených  hlasovacích právach,</w:t>
      </w:r>
    </w:p>
    <w:p w:rsidR="00462239" w:rsidRPr="00AA4D36" w:rsidRDefault="00462239" w:rsidP="00FC4B56">
      <w:pPr>
        <w:numPr>
          <w:ilvl w:val="0"/>
          <w:numId w:val="33"/>
        </w:numPr>
        <w:tabs>
          <w:tab w:val="clear" w:pos="1440"/>
          <w:tab w:val="num" w:pos="900"/>
        </w:tabs>
        <w:ind w:left="900" w:right="-87"/>
        <w:jc w:val="both"/>
        <w:rPr>
          <w:rFonts w:ascii="Arial Narrow" w:hAnsi="Arial Narrow" w:cs="Arial"/>
          <w:sz w:val="18"/>
          <w:szCs w:val="18"/>
        </w:rPr>
      </w:pPr>
      <w:r w:rsidRPr="00AA4D36">
        <w:rPr>
          <w:rFonts w:ascii="Arial Narrow" w:hAnsi="Arial Narrow" w:cs="Arial"/>
          <w:sz w:val="18"/>
          <w:szCs w:val="18"/>
        </w:rPr>
        <w:t>cenných papieroch vo vlastníctve orgánov verejnej moci a iných osôb, v ktorých má orgán verejnej moci väčšinový podiel na hlasovacích právach, s ktorými je  spojené právo na výmenu za akcie, napríklad konvertibilné dlhopisy,</w:t>
      </w:r>
    </w:p>
    <w:p w:rsidR="00462239" w:rsidRPr="00AA4D36" w:rsidRDefault="00462239" w:rsidP="00FC4B56">
      <w:pPr>
        <w:numPr>
          <w:ilvl w:val="0"/>
          <w:numId w:val="33"/>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 xml:space="preserve">výške dotácií a návratných finančných výpomocí, </w:t>
      </w:r>
    </w:p>
    <w:p w:rsidR="00462239" w:rsidRPr="00AA4D36" w:rsidRDefault="00462239" w:rsidP="00FC4B56">
      <w:pPr>
        <w:numPr>
          <w:ilvl w:val="0"/>
          <w:numId w:val="33"/>
        </w:numPr>
        <w:tabs>
          <w:tab w:val="clear" w:pos="1440"/>
          <w:tab w:val="num" w:pos="900"/>
        </w:tabs>
        <w:ind w:left="900" w:right="-87"/>
        <w:jc w:val="both"/>
        <w:rPr>
          <w:rFonts w:ascii="Arial Narrow" w:hAnsi="Arial Narrow" w:cs="Arial"/>
          <w:sz w:val="18"/>
          <w:szCs w:val="18"/>
        </w:rPr>
      </w:pPr>
      <w:r w:rsidRPr="00AA4D36">
        <w:rPr>
          <w:rFonts w:ascii="Arial Narrow" w:hAnsi="Arial Narrow" w:cs="Arial"/>
          <w:sz w:val="18"/>
          <w:szCs w:val="18"/>
        </w:rPr>
        <w:t>prijatých úveroch, poskytnutých prečerpaní úverov, prijatých kapitálových príspevkov s uvedením úrokových sadzieb a o  podmienkach poskytnutia úveru a zárukách  poskytnutých účtovnou jednotkou,</w:t>
      </w:r>
    </w:p>
    <w:p w:rsidR="00462239" w:rsidRPr="00AA4D36" w:rsidRDefault="00462239" w:rsidP="00FC4B56">
      <w:pPr>
        <w:numPr>
          <w:ilvl w:val="0"/>
          <w:numId w:val="33"/>
        </w:numPr>
        <w:tabs>
          <w:tab w:val="clear" w:pos="1440"/>
          <w:tab w:val="num" w:pos="900"/>
        </w:tabs>
        <w:ind w:left="900" w:right="-87"/>
        <w:jc w:val="both"/>
        <w:rPr>
          <w:rFonts w:ascii="Arial Narrow" w:hAnsi="Arial Narrow" w:cs="Arial"/>
          <w:sz w:val="18"/>
          <w:szCs w:val="18"/>
        </w:rPr>
      </w:pPr>
      <w:r w:rsidRPr="00AA4D36">
        <w:rPr>
          <w:rFonts w:ascii="Arial Narrow" w:hAnsi="Arial Narrow" w:cs="Arial"/>
          <w:sz w:val="18"/>
          <w:szCs w:val="18"/>
        </w:rPr>
        <w:t>zárukách poskytnutých orgánom verejnej moci  a zárukách poskytnutých inou účtovnou jednotkou, v ktorej má  orgán verejnej moci väčšinový podiel na hlasovacích právach, podmienkach ich poskytnutia a nákladoch na ich  získanie,</w:t>
      </w:r>
    </w:p>
    <w:p w:rsidR="00462239" w:rsidRPr="00AA4D36" w:rsidRDefault="00462239" w:rsidP="00FC4B56">
      <w:pPr>
        <w:numPr>
          <w:ilvl w:val="0"/>
          <w:numId w:val="33"/>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vyplatených dividendách a výške nerozdeleného zisku,</w:t>
      </w:r>
    </w:p>
    <w:p w:rsidR="00462239" w:rsidRPr="00AA4D36" w:rsidRDefault="00462239" w:rsidP="00FC4B56">
      <w:pPr>
        <w:numPr>
          <w:ilvl w:val="0"/>
          <w:numId w:val="33"/>
        </w:numPr>
        <w:tabs>
          <w:tab w:val="clear" w:pos="1440"/>
          <w:tab w:val="num" w:pos="900"/>
        </w:tabs>
        <w:ind w:left="900" w:right="-87"/>
        <w:jc w:val="both"/>
        <w:rPr>
          <w:rFonts w:ascii="Arial Narrow" w:hAnsi="Arial Narrow" w:cs="Arial"/>
          <w:sz w:val="18"/>
          <w:szCs w:val="18"/>
        </w:rPr>
      </w:pPr>
      <w:r w:rsidRPr="00AA4D36">
        <w:rPr>
          <w:rFonts w:ascii="Arial Narrow" w:hAnsi="Arial Narrow" w:cs="Arial"/>
          <w:sz w:val="18"/>
          <w:szCs w:val="18"/>
        </w:rPr>
        <w:lastRenderedPageBreak/>
        <w:t>iných formách prijatej  štátnej pomoci, najmä odpustenie súm, ktoré účtovná jednotka dlhuje štátu alebo inému subjektu verejnej správy,</w:t>
      </w:r>
    </w:p>
    <w:p w:rsidR="00462239" w:rsidRPr="00AA4D36" w:rsidRDefault="00462239" w:rsidP="00FC4B56">
      <w:pPr>
        <w:numPr>
          <w:ilvl w:val="0"/>
          <w:numId w:val="33"/>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skutočnostiach podľa  časti V.</w:t>
      </w:r>
    </w:p>
    <w:p w:rsidR="00462239" w:rsidRPr="00AA4D36" w:rsidRDefault="00462239" w:rsidP="00FC4B56">
      <w:pPr>
        <w:ind w:left="540" w:right="-87"/>
        <w:rPr>
          <w:rFonts w:ascii="Arial Narrow" w:hAnsi="Arial Narrow" w:cs="Arial"/>
          <w:b/>
          <w:sz w:val="18"/>
          <w:szCs w:val="18"/>
        </w:rPr>
      </w:pPr>
    </w:p>
    <w:p w:rsidR="00462239" w:rsidRPr="00AA4D36" w:rsidRDefault="00462239" w:rsidP="00FC4B56">
      <w:pPr>
        <w:pStyle w:val="Odsekzoznamu1"/>
        <w:numPr>
          <w:ilvl w:val="0"/>
          <w:numId w:val="38"/>
        </w:numPr>
        <w:ind w:right="-87"/>
        <w:jc w:val="both"/>
        <w:rPr>
          <w:rFonts w:ascii="Arial Narrow" w:hAnsi="Arial Narrow" w:cs="Arial"/>
          <w:b/>
          <w:sz w:val="18"/>
          <w:szCs w:val="18"/>
        </w:rPr>
      </w:pPr>
      <w:r w:rsidRPr="00AA4D36">
        <w:rPr>
          <w:rFonts w:ascii="Arial Narrow" w:hAnsi="Arial Narrow" w:cs="Arial"/>
          <w:b/>
          <w:sz w:val="18"/>
          <w:szCs w:val="18"/>
        </w:rPr>
        <w:t>V poznámkach účtovných jednotiek podľa § 2</w:t>
      </w:r>
      <w:r w:rsidR="007C6778">
        <w:rPr>
          <w:rFonts w:ascii="Arial Narrow" w:hAnsi="Arial Narrow" w:cs="Arial"/>
          <w:b/>
          <w:sz w:val="18"/>
          <w:szCs w:val="18"/>
        </w:rPr>
        <w:t>3</w:t>
      </w:r>
      <w:r w:rsidRPr="00AA4D36">
        <w:rPr>
          <w:rFonts w:ascii="Arial Narrow" w:hAnsi="Arial Narrow" w:cs="Arial"/>
          <w:b/>
          <w:sz w:val="18"/>
          <w:szCs w:val="18"/>
        </w:rPr>
        <w:t xml:space="preserve"> ods. </w:t>
      </w:r>
      <w:r w:rsidR="007C6778">
        <w:rPr>
          <w:rFonts w:ascii="Arial Narrow" w:hAnsi="Arial Narrow" w:cs="Arial"/>
          <w:b/>
          <w:sz w:val="18"/>
          <w:szCs w:val="18"/>
        </w:rPr>
        <w:t>6</w:t>
      </w:r>
      <w:r w:rsidRPr="00AA4D36">
        <w:rPr>
          <w:rFonts w:ascii="Arial Narrow" w:hAnsi="Arial Narrow" w:cs="Arial"/>
          <w:b/>
          <w:sz w:val="18"/>
          <w:szCs w:val="18"/>
        </w:rPr>
        <w:t xml:space="preserve"> zákona sa uvedú aj informácie o finančných vzťahoch medzi orgánom verejnej moci a účtovnou jednotkou a to o </w:t>
      </w:r>
    </w:p>
    <w:p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náhradách strát z hospodárskej činnosti účtovnej jednotky,</w:t>
      </w:r>
    </w:p>
    <w:p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 xml:space="preserve">peňažných vkladoch a nepeňažných vkladoch, </w:t>
      </w:r>
    </w:p>
    <w:p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nenávratných finančných príspevkoch alebo pôžičkách za zvýhodnených podmienok,</w:t>
      </w:r>
    </w:p>
    <w:p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 xml:space="preserve">finančných výhodách, ktorými sú napríklad  nevymáhanie pohľadávky voči účtovnej jednotke, </w:t>
      </w:r>
    </w:p>
    <w:p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 xml:space="preserve">vzdaní sa dividend alebo podielov na zisku, </w:t>
      </w:r>
    </w:p>
    <w:p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poskytnutých náhradách za finančné povinnosti uložené orgánom verejnej moci.</w:t>
      </w:r>
    </w:p>
    <w:p w:rsidR="00462239" w:rsidRPr="00AA4D36" w:rsidRDefault="00462239" w:rsidP="00FC4B56">
      <w:pPr>
        <w:ind w:right="-87"/>
        <w:rPr>
          <w:rFonts w:ascii="Arial Narrow" w:hAnsi="Arial Narrow" w:cs="Arial"/>
          <w:b/>
          <w:sz w:val="18"/>
          <w:szCs w:val="18"/>
        </w:rPr>
      </w:pPr>
    </w:p>
    <w:p w:rsidR="00462239" w:rsidRPr="00AA4D36" w:rsidRDefault="00462239" w:rsidP="00FC4B56">
      <w:pPr>
        <w:pStyle w:val="Odsekzoznamu1"/>
        <w:numPr>
          <w:ilvl w:val="0"/>
          <w:numId w:val="38"/>
        </w:numPr>
        <w:ind w:right="-87"/>
        <w:jc w:val="both"/>
        <w:rPr>
          <w:rFonts w:ascii="Arial Narrow" w:hAnsi="Arial Narrow" w:cs="Arial"/>
          <w:b/>
          <w:sz w:val="18"/>
          <w:szCs w:val="18"/>
        </w:rPr>
      </w:pPr>
      <w:r w:rsidRPr="00AA4D36">
        <w:rPr>
          <w:rFonts w:ascii="Arial Narrow" w:hAnsi="Arial Narrow" w:cs="Arial"/>
          <w:b/>
          <w:sz w:val="18"/>
          <w:szCs w:val="18"/>
        </w:rPr>
        <w:t>V poznámkach  účtovných jednotiek, ktorým bolo udelené výlučné právo alebo osobitné právo  a účtovných jednotiek, ktorým bolo udelené právo poskytovať služby vo verejnom záujme, pričom prijímajú náhradu za túto činnosť v akejkoľvek forme  a zároveň vykonávajú aj iné činnosti sa uvedú aj informácie o</w:t>
      </w:r>
    </w:p>
    <w:p w:rsidR="00462239" w:rsidRPr="00AA4D36" w:rsidRDefault="00462239" w:rsidP="00FC4B56">
      <w:pPr>
        <w:numPr>
          <w:ilvl w:val="0"/>
          <w:numId w:val="35"/>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všetkých formách prijatej náhrady,</w:t>
      </w:r>
    </w:p>
    <w:p w:rsidR="00462239" w:rsidRPr="00AA4D36" w:rsidRDefault="00462239" w:rsidP="00FC4B56">
      <w:pPr>
        <w:numPr>
          <w:ilvl w:val="0"/>
          <w:numId w:val="35"/>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účtovných zásadách použitých pri priraďovaní nákladov a výnosov,</w:t>
      </w:r>
    </w:p>
    <w:p w:rsidR="00462239" w:rsidRPr="00AA4D36" w:rsidRDefault="00462239" w:rsidP="00FC4B56">
      <w:pPr>
        <w:numPr>
          <w:ilvl w:val="0"/>
          <w:numId w:val="35"/>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organizačnej štruktúre účtovnej jednotky a jednotlivých činnostiach,</w:t>
      </w:r>
    </w:p>
    <w:p w:rsidR="00462239" w:rsidRPr="00AA4D36" w:rsidRDefault="00462239" w:rsidP="00FC4B56">
      <w:pPr>
        <w:numPr>
          <w:ilvl w:val="0"/>
          <w:numId w:val="35"/>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všetkých druhoch činností účtovnej jednotky.</w:t>
      </w:r>
    </w:p>
    <w:p w:rsidR="00462239" w:rsidRPr="00AA4D36" w:rsidRDefault="00462239" w:rsidP="00FC4B56">
      <w:pPr>
        <w:ind w:right="-87"/>
        <w:jc w:val="both"/>
        <w:rPr>
          <w:rFonts w:ascii="Arial Narrow" w:hAnsi="Arial Narrow"/>
          <w:b/>
          <w:sz w:val="18"/>
          <w:szCs w:val="18"/>
        </w:rPr>
      </w:pPr>
    </w:p>
    <w:p w:rsidR="003B2828" w:rsidRPr="00AA4D36" w:rsidRDefault="003B2828" w:rsidP="00FC4B56">
      <w:pPr>
        <w:ind w:right="-87"/>
        <w:rPr>
          <w:rFonts w:ascii="Arial Narrow" w:hAnsi="Arial Narrow"/>
          <w:b/>
          <w:sz w:val="18"/>
          <w:szCs w:val="18"/>
        </w:rPr>
      </w:pPr>
      <w:r w:rsidRPr="00AA4D36">
        <w:rPr>
          <w:rFonts w:ascii="Arial Narrow" w:hAnsi="Arial Narrow"/>
          <w:b/>
          <w:sz w:val="18"/>
          <w:szCs w:val="18"/>
        </w:rPr>
        <w:t>Vysvetlivky:</w:t>
      </w:r>
    </w:p>
    <w:p w:rsidR="003B2828" w:rsidRPr="00AA4D36" w:rsidRDefault="003B2828" w:rsidP="00FC4B56">
      <w:pPr>
        <w:ind w:right="-87"/>
        <w:rPr>
          <w:rFonts w:ascii="Arial Narrow" w:hAnsi="Arial Narrow"/>
          <w:b/>
          <w:sz w:val="18"/>
          <w:szCs w:val="18"/>
        </w:rPr>
      </w:pPr>
    </w:p>
    <w:p w:rsidR="003B2828" w:rsidRPr="00AA4D36" w:rsidRDefault="003B2828" w:rsidP="00FC4B56">
      <w:pPr>
        <w:ind w:right="-87"/>
        <w:jc w:val="both"/>
        <w:rPr>
          <w:rFonts w:ascii="Arial Narrow" w:hAnsi="Arial Narrow" w:cs="Arial Narrow"/>
          <w:sz w:val="18"/>
          <w:szCs w:val="18"/>
        </w:rPr>
      </w:pPr>
      <w:r w:rsidRPr="00AA4D36">
        <w:rPr>
          <w:rFonts w:ascii="Arial Narrow" w:hAnsi="Arial Narrow"/>
          <w:sz w:val="18"/>
          <w:szCs w:val="18"/>
        </w:rPr>
        <w:t xml:space="preserve">(1) </w:t>
      </w:r>
      <w:r w:rsidRPr="00AA4D36">
        <w:rPr>
          <w:rFonts w:ascii="Arial Narrow" w:hAnsi="Arial Narrow" w:cs="Arial Narrow"/>
          <w:sz w:val="18"/>
          <w:szCs w:val="18"/>
        </w:rPr>
        <w:t>Identifikačné číslo organizácie (IČO) sa vyplňuje podľa Registra organizácií vedeného Štatistickým úradom Slovenskej republiky.</w:t>
      </w:r>
    </w:p>
    <w:p w:rsidR="003B2828" w:rsidRPr="00AA4D36" w:rsidRDefault="003B2828" w:rsidP="00FC4B56">
      <w:pPr>
        <w:ind w:right="-87"/>
        <w:jc w:val="both"/>
        <w:rPr>
          <w:rFonts w:ascii="Arial Narrow" w:hAnsi="Arial Narrow"/>
          <w:sz w:val="18"/>
          <w:szCs w:val="18"/>
        </w:rPr>
      </w:pPr>
    </w:p>
    <w:p w:rsidR="003B2828" w:rsidRPr="00AA4D36" w:rsidRDefault="003B2828" w:rsidP="00FC4B56">
      <w:pPr>
        <w:ind w:right="-87"/>
        <w:rPr>
          <w:rFonts w:ascii="Arial Narrow" w:hAnsi="Arial Narrow" w:cs="FuturaTEE-Book"/>
          <w:sz w:val="18"/>
          <w:szCs w:val="18"/>
        </w:rPr>
      </w:pPr>
      <w:r w:rsidRPr="00AA4D36">
        <w:rPr>
          <w:rFonts w:ascii="Arial Narrow" w:hAnsi="Arial Narrow" w:cs="FuturaTEE-Book"/>
          <w:sz w:val="18"/>
          <w:szCs w:val="18"/>
        </w:rPr>
        <w:t>(2) Daňové identifikačné číslo (DIČ) sa vyplňuje, ak ho má účtovná jednotka pridelené.</w:t>
      </w:r>
    </w:p>
    <w:p w:rsidR="003B2828" w:rsidRPr="00AA4D36" w:rsidRDefault="003B2828" w:rsidP="00FC4B56">
      <w:pPr>
        <w:ind w:right="-87"/>
        <w:rPr>
          <w:rFonts w:ascii="Arial Narrow" w:hAnsi="Arial Narrow" w:cs="FuturaTEE-Book"/>
          <w:sz w:val="18"/>
          <w:szCs w:val="18"/>
        </w:rPr>
      </w:pPr>
    </w:p>
    <w:p w:rsidR="003B2828" w:rsidRPr="00AA4D36" w:rsidRDefault="003B2828" w:rsidP="00FC4B56">
      <w:pPr>
        <w:autoSpaceDE w:val="0"/>
        <w:autoSpaceDN w:val="0"/>
        <w:adjustRightInd w:val="0"/>
        <w:ind w:right="-87"/>
        <w:rPr>
          <w:rFonts w:ascii="Arial Narrow" w:hAnsi="Arial Narrow" w:cs="FuturaTEE-Book"/>
          <w:sz w:val="18"/>
          <w:szCs w:val="18"/>
        </w:rPr>
      </w:pPr>
      <w:r w:rsidRPr="00AA4D36">
        <w:rPr>
          <w:rFonts w:ascii="Arial Narrow" w:hAnsi="Arial Narrow" w:cs="FuturaTEE-Book"/>
          <w:sz w:val="18"/>
          <w:szCs w:val="18"/>
        </w:rPr>
        <w:t>(3) Kód SK NACE sa vypĺňa podľa vyhlášky Štatistického úradu Slovenskej republiky č. 306/2007 Z. z., ktorou sa vydáva Štatistická klasifikácia ekonomických činností.</w:t>
      </w:r>
    </w:p>
    <w:p w:rsidR="003B2828" w:rsidRPr="00AA4D36" w:rsidRDefault="003B2828" w:rsidP="00FC4B56">
      <w:pPr>
        <w:autoSpaceDE w:val="0"/>
        <w:autoSpaceDN w:val="0"/>
        <w:adjustRightInd w:val="0"/>
        <w:ind w:right="-87"/>
        <w:rPr>
          <w:rFonts w:ascii="Arial Narrow" w:hAnsi="Arial Narrow" w:cs="FuturaTEE-Book"/>
          <w:sz w:val="18"/>
          <w:szCs w:val="18"/>
        </w:rPr>
      </w:pPr>
    </w:p>
    <w:p w:rsidR="003B2828" w:rsidRPr="00AA4D36" w:rsidRDefault="003B2828" w:rsidP="00FC4B56">
      <w:pPr>
        <w:autoSpaceDE w:val="0"/>
        <w:autoSpaceDN w:val="0"/>
        <w:adjustRightInd w:val="0"/>
        <w:ind w:right="-87"/>
        <w:rPr>
          <w:rFonts w:ascii="Arial Narrow" w:hAnsi="Arial Narrow" w:cs="FuturaTEE-Book"/>
          <w:sz w:val="18"/>
          <w:szCs w:val="18"/>
        </w:rPr>
      </w:pPr>
      <w:r w:rsidRPr="00AA4D36">
        <w:rPr>
          <w:rFonts w:ascii="Arial Narrow" w:hAnsi="Arial Narrow" w:cs="FuturaTEE-Book"/>
          <w:sz w:val="18"/>
          <w:szCs w:val="18"/>
        </w:rPr>
        <w:t>(4) V bodoch č. 3, 5 a 7 sa prvotným ocenením majetku rozumie jeho ocenenie podľa § 25 zákona.</w:t>
      </w:r>
    </w:p>
    <w:p w:rsidR="003B2828" w:rsidRPr="00AA4D36" w:rsidRDefault="003B2828" w:rsidP="00FC4B56">
      <w:pPr>
        <w:autoSpaceDE w:val="0"/>
        <w:autoSpaceDN w:val="0"/>
        <w:adjustRightInd w:val="0"/>
        <w:ind w:right="-87"/>
        <w:rPr>
          <w:rFonts w:ascii="Arial Narrow" w:hAnsi="Arial Narrow" w:cs="FuturaTEE-Book"/>
          <w:sz w:val="18"/>
          <w:szCs w:val="18"/>
        </w:rPr>
      </w:pPr>
    </w:p>
    <w:p w:rsidR="003B2828" w:rsidRPr="00AA4D36" w:rsidRDefault="003B2828" w:rsidP="00FC4B56">
      <w:pPr>
        <w:autoSpaceDE w:val="0"/>
        <w:autoSpaceDN w:val="0"/>
        <w:adjustRightInd w:val="0"/>
        <w:ind w:right="-87"/>
        <w:jc w:val="both"/>
        <w:rPr>
          <w:rFonts w:ascii="Arial Narrow" w:hAnsi="Arial Narrow" w:cs="FuturaTEE-Book"/>
          <w:sz w:val="18"/>
          <w:szCs w:val="18"/>
        </w:rPr>
      </w:pPr>
      <w:r w:rsidRPr="00AA4D36">
        <w:rPr>
          <w:rFonts w:ascii="Arial Narrow" w:hAnsi="Arial Narrow" w:cs="FuturaTEE-Book"/>
          <w:sz w:val="18"/>
          <w:szCs w:val="18"/>
        </w:rPr>
        <w:t xml:space="preserve">(5) V bodoch č. 2, 9, 22, 25, 29, 30, 31, 32, 35, 37, 39, 46, </w:t>
      </w:r>
      <w:smartTag w:uri="urn:schemas-microsoft-com:office:smarttags" w:element="metricconverter">
        <w:smartTagPr>
          <w:attr w:name="ProductID" w:val="48 a"/>
        </w:smartTagPr>
        <w:r w:rsidRPr="00AA4D36">
          <w:rPr>
            <w:rFonts w:ascii="Arial Narrow" w:hAnsi="Arial Narrow" w:cs="FuturaTEE-Book"/>
            <w:sz w:val="18"/>
            <w:szCs w:val="18"/>
          </w:rPr>
          <w:t>48 a</w:t>
        </w:r>
      </w:smartTag>
      <w:r w:rsidRPr="00AA4D36">
        <w:rPr>
          <w:rFonts w:ascii="Arial Narrow" w:hAnsi="Arial Narrow" w:cs="FuturaTEE-Book"/>
          <w:sz w:val="18"/>
          <w:szCs w:val="18"/>
        </w:rPr>
        <w:t xml:space="preserve"> 49 sa obsahová náplň tabuliek a počet riadkov v nich uvádzajú podľa potrieb účtovnej jednotky.</w:t>
      </w:r>
    </w:p>
    <w:p w:rsidR="003B2828" w:rsidRPr="00AA4D36" w:rsidRDefault="003B2828" w:rsidP="00FC4B56">
      <w:pPr>
        <w:autoSpaceDE w:val="0"/>
        <w:autoSpaceDN w:val="0"/>
        <w:adjustRightInd w:val="0"/>
        <w:ind w:right="-87"/>
        <w:rPr>
          <w:rFonts w:ascii="Arial Narrow" w:hAnsi="Arial Narrow" w:cs="FuturaTEE-Book"/>
          <w:sz w:val="18"/>
          <w:szCs w:val="18"/>
        </w:rPr>
      </w:pPr>
    </w:p>
    <w:p w:rsidR="003B2828" w:rsidRPr="00AA4D36" w:rsidRDefault="003B2828" w:rsidP="00FC4B56">
      <w:pPr>
        <w:pStyle w:val="Nzov"/>
        <w:keepNext w:val="0"/>
        <w:spacing w:before="0" w:beforeAutospacing="0" w:after="0"/>
        <w:ind w:right="-87"/>
        <w:jc w:val="both"/>
        <w:rPr>
          <w:b w:val="0"/>
          <w:sz w:val="18"/>
          <w:szCs w:val="18"/>
        </w:rPr>
      </w:pPr>
      <w:r w:rsidRPr="00AA4D36">
        <w:rPr>
          <w:b w:val="0"/>
          <w:sz w:val="18"/>
          <w:szCs w:val="18"/>
        </w:rPr>
        <w:t>(6) V bode č. 46 sa kód druhu obchodu vyplňuje takto:</w:t>
      </w:r>
    </w:p>
    <w:tbl>
      <w:tblPr>
        <w:tblW w:w="0" w:type="auto"/>
        <w:tblInd w:w="55" w:type="dxa"/>
        <w:tblCellMar>
          <w:left w:w="70" w:type="dxa"/>
          <w:right w:w="70" w:type="dxa"/>
        </w:tblCellMar>
        <w:tblLook w:val="04A0" w:firstRow="1" w:lastRow="0" w:firstColumn="1" w:lastColumn="0" w:noHBand="0" w:noVBand="1"/>
      </w:tblPr>
      <w:tblGrid>
        <w:gridCol w:w="1429"/>
        <w:gridCol w:w="1544"/>
      </w:tblGrid>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bCs/>
                <w:sz w:val="18"/>
                <w:szCs w:val="18"/>
              </w:rPr>
            </w:pPr>
            <w:r w:rsidRPr="00AA4D36">
              <w:rPr>
                <w:rFonts w:ascii="Arial Narrow" w:hAnsi="Arial Narrow"/>
                <w:bCs/>
                <w:sz w:val="18"/>
                <w:szCs w:val="18"/>
              </w:rPr>
              <w:t>Kód druhu obchodu</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bCs/>
                <w:sz w:val="18"/>
                <w:szCs w:val="18"/>
              </w:rPr>
            </w:pPr>
            <w:r w:rsidRPr="00AA4D36">
              <w:rPr>
                <w:rFonts w:ascii="Arial Narrow" w:hAnsi="Arial Narrow"/>
                <w:bCs/>
                <w:sz w:val="18"/>
                <w:szCs w:val="18"/>
              </w:rPr>
              <w:t>Druh obchodu:</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01</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kúpa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02</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predaj</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03</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poskytnutie služby</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04</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obchodné zastúpenie</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05</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licencia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06</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transfer</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07</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know -how</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08</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úver, pôžička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09</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výpomoc</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10</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záruka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11</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iný obchod.</w:t>
            </w:r>
          </w:p>
        </w:tc>
      </w:tr>
    </w:tbl>
    <w:p w:rsidR="003B2828" w:rsidRPr="00AA4D36" w:rsidRDefault="003B2828" w:rsidP="00FC4B56">
      <w:pPr>
        <w:ind w:right="-87"/>
        <w:rPr>
          <w:rFonts w:ascii="Arial Narrow" w:hAnsi="Arial Narrow"/>
          <w:b/>
          <w:sz w:val="18"/>
          <w:szCs w:val="18"/>
        </w:rPr>
      </w:pPr>
    </w:p>
    <w:p w:rsidR="003B2828" w:rsidRPr="00AA4D36" w:rsidRDefault="003B2828" w:rsidP="00FC4B56">
      <w:pPr>
        <w:ind w:right="-87"/>
        <w:rPr>
          <w:rFonts w:ascii="Arial Narrow" w:hAnsi="Arial Narrow"/>
          <w:b/>
          <w:sz w:val="18"/>
          <w:szCs w:val="18"/>
        </w:rPr>
      </w:pPr>
      <w:r w:rsidRPr="00AA4D36">
        <w:rPr>
          <w:rFonts w:ascii="Arial Narrow" w:hAnsi="Arial Narrow"/>
          <w:b/>
          <w:sz w:val="18"/>
          <w:szCs w:val="18"/>
        </w:rPr>
        <w:t>Použité skratky:</w:t>
      </w:r>
    </w:p>
    <w:p w:rsidR="003B2828" w:rsidRPr="00AA4D36" w:rsidRDefault="003B2828" w:rsidP="00FC4B56">
      <w:pPr>
        <w:ind w:right="-87"/>
        <w:rPr>
          <w:rFonts w:ascii="Arial Narrow" w:hAnsi="Arial Narrow"/>
          <w:sz w:val="18"/>
          <w:szCs w:val="18"/>
        </w:rPr>
      </w:pP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kons. – konsolidovaný</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CP – cenný papier</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DFM – dlhodobý finančný majetok</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DHM – dlhodobý hmotný majetok</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DIČ – daňové identifikačné číslo</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DNM – dlhodobý nehmotný majetok</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DÚJ – dcérska účtovná jednotka</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IČO – identifikačné číslo organizácie</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OP – opravná položka</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PSČ – poštové smerovacie číslo</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ÚJ – účtovná jednotka</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VI – vlastné imanie</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ZI – základné imanie</w:t>
      </w:r>
    </w:p>
    <w:p w:rsidR="00462239" w:rsidRPr="00AA4D36" w:rsidRDefault="00462239" w:rsidP="00FC4B56">
      <w:pPr>
        <w:ind w:right="-87"/>
        <w:rPr>
          <w:rFonts w:ascii="Arial Narrow" w:hAnsi="Arial Narrow"/>
          <w:sz w:val="18"/>
          <w:szCs w:val="18"/>
        </w:rPr>
      </w:pPr>
    </w:p>
    <w:sectPr w:rsidR="00462239" w:rsidRPr="00AA4D36" w:rsidSect="00405E67">
      <w:headerReference w:type="default" r:id="rId7"/>
      <w:footerReference w:type="default" r:id="rId8"/>
      <w:pgSz w:w="11906" w:h="16838" w:code="9"/>
      <w:pgMar w:top="1361" w:right="964" w:bottom="1191" w:left="964" w:header="709" w:footer="454"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12813" w:rsidRDefault="00A12813" w:rsidP="00462239">
      <w:r>
        <w:separator/>
      </w:r>
    </w:p>
  </w:endnote>
  <w:endnote w:type="continuationSeparator" w:id="0">
    <w:p w:rsidR="00A12813" w:rsidRDefault="00A12813" w:rsidP="004622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FuturaTEE-Book">
    <w:panose1 w:val="00000000000000000000"/>
    <w:charset w:val="EE"/>
    <w:family w:val="auto"/>
    <w:notTrueType/>
    <w:pitch w:val="default"/>
    <w:sig w:usb0="00000005" w:usb1="00000000" w:usb2="00000000" w:usb3="00000000" w:csb0="00000002"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A4D36" w:rsidRPr="00405E67" w:rsidRDefault="00AA4D36">
    <w:pPr>
      <w:pStyle w:val="Pta"/>
      <w:jc w:val="right"/>
      <w:rPr>
        <w:sz w:val="20"/>
        <w:szCs w:val="20"/>
      </w:rPr>
    </w:pPr>
    <w:r w:rsidRPr="00405E67">
      <w:rPr>
        <w:sz w:val="20"/>
        <w:szCs w:val="20"/>
      </w:rPr>
      <w:fldChar w:fldCharType="begin"/>
    </w:r>
    <w:r w:rsidRPr="00405E67">
      <w:rPr>
        <w:sz w:val="20"/>
        <w:szCs w:val="20"/>
      </w:rPr>
      <w:instrText>PAGE   \* MERGEFORMAT</w:instrText>
    </w:r>
    <w:r w:rsidRPr="00405E67">
      <w:rPr>
        <w:sz w:val="20"/>
        <w:szCs w:val="20"/>
      </w:rPr>
      <w:fldChar w:fldCharType="separate"/>
    </w:r>
    <w:r w:rsidR="00E768AB">
      <w:rPr>
        <w:noProof/>
        <w:sz w:val="20"/>
        <w:szCs w:val="20"/>
      </w:rPr>
      <w:t>1</w:t>
    </w:r>
    <w:r w:rsidRPr="00405E67">
      <w:rPr>
        <w:sz w:val="20"/>
        <w:szCs w:val="20"/>
      </w:rPr>
      <w:fldChar w:fldCharType="end"/>
    </w:r>
  </w:p>
  <w:p w:rsidR="00AA4D36" w:rsidRDefault="00AA4D36">
    <w:pPr>
      <w:pStyle w:val="Pt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12813" w:rsidRDefault="00A12813" w:rsidP="00462239">
      <w:r>
        <w:separator/>
      </w:r>
    </w:p>
  </w:footnote>
  <w:footnote w:type="continuationSeparator" w:id="0">
    <w:p w:rsidR="00A12813" w:rsidRDefault="00A12813" w:rsidP="00462239">
      <w:r>
        <w:continuationSeparator/>
      </w:r>
    </w:p>
  </w:footnote>
  <w:footnote w:id="1">
    <w:p w:rsidR="00C63E24" w:rsidRPr="00462239" w:rsidRDefault="00C63E24" w:rsidP="00462239">
      <w:pPr>
        <w:pStyle w:val="Textpoznmkypodiarou"/>
        <w:rPr>
          <w:rFonts w:ascii="Arial Narrow" w:hAnsi="Arial Narrow"/>
          <w:sz w:val="16"/>
          <w:szCs w:val="16"/>
        </w:rPr>
      </w:pPr>
      <w:r w:rsidRPr="00462239">
        <w:rPr>
          <w:rStyle w:val="Odkaznapoznmkupodiarou"/>
          <w:rFonts w:ascii="Arial Narrow" w:hAnsi="Arial Narrow"/>
          <w:sz w:val="16"/>
          <w:szCs w:val="16"/>
        </w:rPr>
        <w:t>1ca</w:t>
      </w:r>
      <w:r w:rsidRPr="00462239">
        <w:rPr>
          <w:rFonts w:ascii="Arial Narrow" w:hAnsi="Arial Narrow"/>
          <w:sz w:val="16"/>
          <w:szCs w:val="16"/>
        </w:rPr>
        <w:t xml:space="preserve">) </w:t>
      </w:r>
      <w:r w:rsidRPr="00462239">
        <w:rPr>
          <w:rFonts w:ascii="Arial Narrow" w:hAnsi="Arial Narrow" w:cs="Arial"/>
          <w:sz w:val="16"/>
          <w:szCs w:val="16"/>
        </w:rPr>
        <w:t>Nariadenie Európskeho parlamentu a Rady (ES) č. 1606/2002 z 19. júla 2002 o uplatňovaní medzinárodných účtovných noriem (Mimoriadne vydanie Ú. v. EÚ, kap. 13/zv. 29; Ú. v. ES L 243, 11.9. 2002) v znení nariadenia Európskeho parlamentu a Rady (ES) č. 297/2008 z 11. marca 2008, (Ú. v. EÚ L 97, 9.4.2008), Nariadenie Komisie (ES) č. 1126/2008 z 3. novembra 2008, ktorým sa v súlade s nariadením Európskeho parlamentu a Rady (ES) č. 1606/2002 prijímajú určité medzinárodné účtovné štandardy (Ú. v. EÚ L 320, 29.11.2008) v platnom znení.</w:t>
      </w:r>
    </w:p>
  </w:footnote>
  <w:footnote w:id="2">
    <w:p w:rsidR="00C63E24" w:rsidRPr="005736DE" w:rsidRDefault="00C63E24" w:rsidP="00462239">
      <w:pPr>
        <w:pStyle w:val="Textpoznmkypodiarou"/>
        <w:rPr>
          <w:rFonts w:ascii="Arial Narrow" w:hAnsi="Arial Narrow"/>
          <w:b/>
          <w:sz w:val="16"/>
          <w:szCs w:val="16"/>
        </w:rPr>
      </w:pPr>
      <w:r w:rsidRPr="005736DE">
        <w:rPr>
          <w:rStyle w:val="Odkaznapoznmkupodiarou"/>
          <w:rFonts w:ascii="Arial Narrow" w:hAnsi="Arial Narrow"/>
          <w:sz w:val="16"/>
          <w:szCs w:val="16"/>
        </w:rPr>
        <w:t>1cb)</w:t>
      </w:r>
      <w:r w:rsidRPr="005736DE">
        <w:rPr>
          <w:rFonts w:ascii="Arial Narrow" w:hAnsi="Arial Narrow"/>
          <w:sz w:val="16"/>
          <w:szCs w:val="16"/>
        </w:rPr>
        <w:t xml:space="preserve"> </w:t>
      </w:r>
      <w:r w:rsidRPr="005736DE">
        <w:rPr>
          <w:rFonts w:ascii="Arial Narrow" w:hAnsi="Arial Narrow" w:cs="Arial"/>
          <w:sz w:val="16"/>
          <w:szCs w:val="16"/>
        </w:rPr>
        <w:t>Napríklad § 408a Obchodného zákonníka v znení neskorších predpisov</w:t>
      </w:r>
      <w:r w:rsidRPr="005736DE">
        <w:rPr>
          <w:rFonts w:ascii="Arial Narrow" w:hAnsi="Arial Narrow" w:cs="Arial"/>
          <w:b/>
          <w:sz w:val="16"/>
          <w:szCs w:val="16"/>
        </w:rPr>
        <w:t>.</w:t>
      </w:r>
    </w:p>
  </w:footnote>
  <w:footnote w:id="3">
    <w:p w:rsidR="00C63E24" w:rsidRPr="005736DE" w:rsidRDefault="00C63E24" w:rsidP="00462239">
      <w:pPr>
        <w:autoSpaceDE w:val="0"/>
        <w:autoSpaceDN w:val="0"/>
        <w:adjustRightInd w:val="0"/>
        <w:rPr>
          <w:rFonts w:ascii="Arial Narrow" w:hAnsi="Arial Narrow"/>
          <w:sz w:val="16"/>
          <w:szCs w:val="16"/>
        </w:rPr>
      </w:pPr>
      <w:r w:rsidRPr="005736DE">
        <w:rPr>
          <w:rStyle w:val="Odkaznapoznmkupodiarou"/>
          <w:rFonts w:ascii="Arial Narrow" w:hAnsi="Arial Narrow"/>
          <w:sz w:val="16"/>
          <w:szCs w:val="16"/>
        </w:rPr>
        <w:t>1d)</w:t>
      </w:r>
      <w:r w:rsidRPr="005736DE">
        <w:rPr>
          <w:rFonts w:ascii="Arial Narrow" w:hAnsi="Arial Narrow"/>
          <w:sz w:val="16"/>
          <w:szCs w:val="16"/>
        </w:rPr>
        <w:t xml:space="preserve">  Čl. 12 ods. 12.1 Protokolu o Štatúte Európskeho systému centrálnych bánk a Európskej centrálnej banky (Ú. v.  EÚ C 321E, 29.12.2006)</w:t>
      </w:r>
    </w:p>
    <w:p w:rsidR="00C63E24" w:rsidRPr="005736DE" w:rsidRDefault="00C63E24" w:rsidP="00462239">
      <w:pPr>
        <w:autoSpaceDE w:val="0"/>
        <w:autoSpaceDN w:val="0"/>
        <w:adjustRightInd w:val="0"/>
        <w:rPr>
          <w:rFonts w:ascii="Arial Narrow" w:hAnsi="Arial Narrow"/>
          <w:sz w:val="16"/>
          <w:szCs w:val="16"/>
        </w:rPr>
      </w:pPr>
      <w:r w:rsidRPr="005736DE">
        <w:rPr>
          <w:rFonts w:ascii="Arial Narrow" w:hAnsi="Arial Narrow"/>
          <w:sz w:val="16"/>
          <w:szCs w:val="16"/>
        </w:rPr>
        <w:t xml:space="preserve"> § 28 ods. 2 zákona Národnej rady Slovenskej republiky č. 566/1992 Zb.  o Národnej banke Slovenska v znení zákona č. 659/2007 Z. z.</w:t>
      </w:r>
    </w:p>
    <w:p w:rsidR="00C63E24" w:rsidRPr="005736DE" w:rsidRDefault="00C63E24" w:rsidP="00462239">
      <w:pPr>
        <w:pStyle w:val="Textpoznmkypodiarou"/>
        <w:rPr>
          <w:sz w:val="16"/>
          <w:szCs w:val="16"/>
        </w:rPr>
      </w:pPr>
    </w:p>
  </w:footnote>
  <w:footnote w:id="4">
    <w:p w:rsidR="00C63E24" w:rsidRPr="005736DE" w:rsidRDefault="00C63E24" w:rsidP="00462239">
      <w:pPr>
        <w:pStyle w:val="Textpoznmkypodiarou"/>
        <w:rPr>
          <w:rFonts w:ascii="Arial Narrow" w:hAnsi="Arial Narrow"/>
          <w:sz w:val="16"/>
          <w:szCs w:val="16"/>
        </w:rPr>
      </w:pPr>
      <w:r w:rsidRPr="005736DE">
        <w:rPr>
          <w:rStyle w:val="Odkaznapoznmkupodiarou"/>
          <w:rFonts w:ascii="Arial Narrow" w:hAnsi="Arial Narrow"/>
          <w:sz w:val="16"/>
          <w:szCs w:val="16"/>
        </w:rPr>
        <w:t>1e)</w:t>
      </w:r>
      <w:r w:rsidRPr="005736DE">
        <w:rPr>
          <w:rFonts w:ascii="Arial Narrow" w:hAnsi="Arial Narrow"/>
          <w:sz w:val="16"/>
          <w:szCs w:val="16"/>
        </w:rPr>
        <w:t xml:space="preserve"> Sekcia C prílohy vyhlášky Štatistického úradu Slovenskej republiky č. 306/2007 Z. z., ktorou sa vydáva Štatistická klasifikácia ekonomických činností.</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719" w:type="dxa"/>
      <w:tblInd w:w="55" w:type="dxa"/>
      <w:tblCellMar>
        <w:left w:w="70" w:type="dxa"/>
        <w:right w:w="70" w:type="dxa"/>
      </w:tblCellMar>
      <w:tblLook w:val="04A0" w:firstRow="1" w:lastRow="0" w:firstColumn="1" w:lastColumn="0" w:noHBand="0" w:noVBand="1"/>
    </w:tblPr>
    <w:tblGrid>
      <w:gridCol w:w="280"/>
      <w:gridCol w:w="280"/>
      <w:gridCol w:w="280"/>
      <w:gridCol w:w="560"/>
      <w:gridCol w:w="280"/>
      <w:gridCol w:w="280"/>
      <w:gridCol w:w="1599"/>
      <w:gridCol w:w="280"/>
      <w:gridCol w:w="280"/>
      <w:gridCol w:w="302"/>
      <w:gridCol w:w="280"/>
      <w:gridCol w:w="280"/>
      <w:gridCol w:w="280"/>
      <w:gridCol w:w="280"/>
      <w:gridCol w:w="280"/>
      <w:gridCol w:w="280"/>
      <w:gridCol w:w="280"/>
      <w:gridCol w:w="280"/>
      <w:gridCol w:w="280"/>
      <w:gridCol w:w="302"/>
      <w:gridCol w:w="280"/>
      <w:gridCol w:w="280"/>
      <w:gridCol w:w="280"/>
      <w:gridCol w:w="280"/>
      <w:gridCol w:w="280"/>
      <w:gridCol w:w="280"/>
      <w:gridCol w:w="280"/>
      <w:gridCol w:w="280"/>
      <w:gridCol w:w="280"/>
    </w:tblGrid>
    <w:tr w:rsidR="00FC4B56" w:rsidRPr="00FC4B56" w:rsidTr="00FC4B56">
      <w:trPr>
        <w:trHeight w:val="300"/>
      </w:trPr>
      <w:tc>
        <w:tcPr>
          <w:tcW w:w="1400"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FC4B56" w:rsidRPr="00FC4B56" w:rsidRDefault="00FC4B56" w:rsidP="00FC4B56">
          <w:pPr>
            <w:jc w:val="center"/>
            <w:rPr>
              <w:rFonts w:ascii="Calibri" w:hAnsi="Calibri"/>
              <w:color w:val="000000"/>
              <w:sz w:val="22"/>
              <w:szCs w:val="22"/>
            </w:rPr>
          </w:pPr>
          <w:r w:rsidRPr="00FC4B56">
            <w:rPr>
              <w:rFonts w:ascii="Calibri" w:hAnsi="Calibri"/>
              <w:color w:val="000000"/>
              <w:sz w:val="22"/>
              <w:szCs w:val="22"/>
            </w:rPr>
            <w:t>Úč POD 3-01</w:t>
          </w: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1599"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560" w:type="dxa"/>
          <w:gridSpan w:val="2"/>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IČO</w:t>
          </w: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560" w:type="dxa"/>
          <w:gridSpan w:val="2"/>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DIČ</w:t>
          </w: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r>
    <w:tr w:rsidR="00FC4B56" w:rsidRPr="00FC4B56" w:rsidTr="00FC4B56">
      <w:trPr>
        <w:trHeight w:val="300"/>
      </w:trPr>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56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1599"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r w:rsidR="00A507F8">
            <w:rPr>
              <w:rFonts w:ascii="Calibri" w:hAnsi="Calibri"/>
              <w:color w:val="000000"/>
              <w:sz w:val="22"/>
              <w:szCs w:val="22"/>
            </w:rPr>
            <w:t>5</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A507F8" w:rsidP="00FC4B56">
          <w:pPr>
            <w:rPr>
              <w:rFonts w:ascii="Calibri" w:hAnsi="Calibri"/>
              <w:color w:val="000000"/>
              <w:sz w:val="22"/>
              <w:szCs w:val="22"/>
            </w:rPr>
          </w:pPr>
          <w:r>
            <w:rPr>
              <w:rFonts w:ascii="Calibri" w:hAnsi="Calibri"/>
              <w:color w:val="000000"/>
              <w:sz w:val="22"/>
              <w:szCs w:val="22"/>
            </w:rPr>
            <w:t>3</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A507F8" w:rsidP="00FC4B56">
          <w:pPr>
            <w:rPr>
              <w:rFonts w:ascii="Calibri" w:hAnsi="Calibri"/>
              <w:color w:val="000000"/>
              <w:sz w:val="22"/>
              <w:szCs w:val="22"/>
            </w:rPr>
          </w:pPr>
          <w:r>
            <w:rPr>
              <w:rFonts w:ascii="Calibri" w:hAnsi="Calibri"/>
              <w:color w:val="000000"/>
              <w:sz w:val="22"/>
              <w:szCs w:val="22"/>
            </w:rPr>
            <w:t>4</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A507F8" w:rsidP="00FC4B56">
          <w:pPr>
            <w:rPr>
              <w:rFonts w:ascii="Calibri" w:hAnsi="Calibri"/>
              <w:color w:val="000000"/>
              <w:sz w:val="22"/>
              <w:szCs w:val="22"/>
            </w:rPr>
          </w:pPr>
          <w:r>
            <w:rPr>
              <w:rFonts w:ascii="Calibri" w:hAnsi="Calibri"/>
              <w:color w:val="000000"/>
              <w:sz w:val="22"/>
              <w:szCs w:val="22"/>
            </w:rPr>
            <w:t>9</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A507F8" w:rsidP="00FC4B56">
          <w:pPr>
            <w:rPr>
              <w:rFonts w:ascii="Calibri" w:hAnsi="Calibri"/>
              <w:color w:val="000000"/>
              <w:sz w:val="22"/>
              <w:szCs w:val="22"/>
            </w:rPr>
          </w:pPr>
          <w:r>
            <w:rPr>
              <w:rFonts w:ascii="Calibri" w:hAnsi="Calibri"/>
              <w:color w:val="000000"/>
              <w:sz w:val="22"/>
              <w:szCs w:val="22"/>
            </w:rPr>
            <w:t>3</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A507F8" w:rsidP="00FC4B56">
          <w:pPr>
            <w:rPr>
              <w:rFonts w:ascii="Calibri" w:hAnsi="Calibri"/>
              <w:color w:val="000000"/>
              <w:sz w:val="22"/>
              <w:szCs w:val="22"/>
            </w:rPr>
          </w:pPr>
          <w:r>
            <w:rPr>
              <w:rFonts w:ascii="Calibri" w:hAnsi="Calibri"/>
              <w:color w:val="000000"/>
              <w:sz w:val="22"/>
              <w:szCs w:val="22"/>
            </w:rPr>
            <w:t>3</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A507F8" w:rsidP="00FC4B56">
          <w:pPr>
            <w:rPr>
              <w:rFonts w:ascii="Calibri" w:hAnsi="Calibri"/>
              <w:color w:val="000000"/>
              <w:sz w:val="22"/>
              <w:szCs w:val="22"/>
            </w:rPr>
          </w:pPr>
          <w:r>
            <w:rPr>
              <w:rFonts w:ascii="Calibri" w:hAnsi="Calibri"/>
              <w:color w:val="000000"/>
              <w:sz w:val="22"/>
              <w:szCs w:val="22"/>
            </w:rPr>
            <w:t>8</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A507F8" w:rsidP="00FC4B56">
          <w:pPr>
            <w:rPr>
              <w:rFonts w:ascii="Calibri" w:hAnsi="Calibri"/>
              <w:color w:val="000000"/>
              <w:sz w:val="22"/>
              <w:szCs w:val="22"/>
            </w:rPr>
          </w:pPr>
          <w:r>
            <w:rPr>
              <w:rFonts w:ascii="Calibri" w:hAnsi="Calibri"/>
              <w:color w:val="000000"/>
              <w:sz w:val="22"/>
              <w:szCs w:val="22"/>
            </w:rPr>
            <w:t>9</w:t>
          </w: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C4B56" w:rsidRPr="00FC4B56" w:rsidRDefault="00A507F8" w:rsidP="00FC4B56">
          <w:pPr>
            <w:rPr>
              <w:rFonts w:ascii="Calibri" w:hAnsi="Calibri"/>
              <w:color w:val="000000"/>
              <w:sz w:val="22"/>
              <w:szCs w:val="22"/>
            </w:rPr>
          </w:pPr>
          <w:r>
            <w:rPr>
              <w:rFonts w:ascii="Calibri" w:hAnsi="Calibri"/>
              <w:color w:val="000000"/>
              <w:sz w:val="22"/>
              <w:szCs w:val="22"/>
            </w:rPr>
            <w:t>2</w:t>
          </w:r>
          <w:r w:rsidR="00FC4B56"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A507F8" w:rsidP="00FC4B56">
          <w:pPr>
            <w:rPr>
              <w:rFonts w:ascii="Calibri" w:hAnsi="Calibri"/>
              <w:color w:val="000000"/>
              <w:sz w:val="22"/>
              <w:szCs w:val="22"/>
            </w:rPr>
          </w:pPr>
          <w:r>
            <w:rPr>
              <w:rFonts w:ascii="Calibri" w:hAnsi="Calibri"/>
              <w:color w:val="000000"/>
              <w:sz w:val="22"/>
              <w:szCs w:val="22"/>
            </w:rPr>
            <w:t>1</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A507F8" w:rsidP="00FC4B56">
          <w:pPr>
            <w:rPr>
              <w:rFonts w:ascii="Calibri" w:hAnsi="Calibri"/>
              <w:color w:val="000000"/>
              <w:sz w:val="22"/>
              <w:szCs w:val="22"/>
            </w:rPr>
          </w:pPr>
          <w:r>
            <w:rPr>
              <w:rFonts w:ascii="Calibri" w:hAnsi="Calibri"/>
              <w:color w:val="000000"/>
              <w:sz w:val="22"/>
              <w:szCs w:val="22"/>
            </w:rPr>
            <w:t>2</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A507F8" w:rsidP="00FC4B56">
          <w:pPr>
            <w:rPr>
              <w:rFonts w:ascii="Calibri" w:hAnsi="Calibri"/>
              <w:color w:val="000000"/>
              <w:sz w:val="22"/>
              <w:szCs w:val="22"/>
            </w:rPr>
          </w:pPr>
          <w:r>
            <w:rPr>
              <w:rFonts w:ascii="Calibri" w:hAnsi="Calibri"/>
              <w:color w:val="000000"/>
              <w:sz w:val="22"/>
              <w:szCs w:val="22"/>
            </w:rPr>
            <w:t>1</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A507F8" w:rsidP="00FC4B56">
          <w:pPr>
            <w:rPr>
              <w:rFonts w:ascii="Calibri" w:hAnsi="Calibri"/>
              <w:color w:val="000000"/>
              <w:sz w:val="22"/>
              <w:szCs w:val="22"/>
            </w:rPr>
          </w:pPr>
          <w:r>
            <w:rPr>
              <w:rFonts w:ascii="Calibri" w:hAnsi="Calibri"/>
              <w:color w:val="000000"/>
              <w:sz w:val="22"/>
              <w:szCs w:val="22"/>
            </w:rPr>
            <w:t>3</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A507F8" w:rsidP="00FC4B56">
          <w:pPr>
            <w:rPr>
              <w:rFonts w:ascii="Calibri" w:hAnsi="Calibri"/>
              <w:color w:val="000000"/>
              <w:sz w:val="22"/>
              <w:szCs w:val="22"/>
            </w:rPr>
          </w:pPr>
          <w:r>
            <w:rPr>
              <w:rFonts w:ascii="Calibri" w:hAnsi="Calibri"/>
              <w:color w:val="000000"/>
              <w:sz w:val="22"/>
              <w:szCs w:val="22"/>
            </w:rPr>
            <w:t>8</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A507F8" w:rsidP="00FC4B56">
          <w:pPr>
            <w:rPr>
              <w:rFonts w:ascii="Calibri" w:hAnsi="Calibri"/>
              <w:color w:val="000000"/>
              <w:sz w:val="22"/>
              <w:szCs w:val="22"/>
            </w:rPr>
          </w:pPr>
          <w:r>
            <w:rPr>
              <w:rFonts w:ascii="Calibri" w:hAnsi="Calibri"/>
              <w:color w:val="000000"/>
              <w:sz w:val="22"/>
              <w:szCs w:val="22"/>
            </w:rPr>
            <w:t>4</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A507F8" w:rsidP="00FC4B56">
          <w:pPr>
            <w:rPr>
              <w:rFonts w:ascii="Calibri" w:hAnsi="Calibri"/>
              <w:color w:val="000000"/>
              <w:sz w:val="22"/>
              <w:szCs w:val="22"/>
            </w:rPr>
          </w:pPr>
          <w:r>
            <w:rPr>
              <w:rFonts w:ascii="Calibri" w:hAnsi="Calibri"/>
              <w:color w:val="000000"/>
              <w:sz w:val="22"/>
              <w:szCs w:val="22"/>
            </w:rPr>
            <w:t>7</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A507F8" w:rsidP="00FC4B56">
          <w:pPr>
            <w:rPr>
              <w:rFonts w:ascii="Calibri" w:hAnsi="Calibri"/>
              <w:color w:val="000000"/>
              <w:sz w:val="22"/>
              <w:szCs w:val="22"/>
            </w:rPr>
          </w:pPr>
          <w:r>
            <w:rPr>
              <w:rFonts w:ascii="Calibri" w:hAnsi="Calibri"/>
              <w:color w:val="000000"/>
              <w:sz w:val="22"/>
              <w:szCs w:val="22"/>
            </w:rPr>
            <w:t>1</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A507F8" w:rsidP="00FC4B56">
          <w:pPr>
            <w:rPr>
              <w:rFonts w:ascii="Calibri" w:hAnsi="Calibri"/>
              <w:color w:val="000000"/>
              <w:sz w:val="22"/>
              <w:szCs w:val="22"/>
            </w:rPr>
          </w:pPr>
          <w:r>
            <w:rPr>
              <w:rFonts w:ascii="Calibri" w:hAnsi="Calibri"/>
              <w:color w:val="000000"/>
              <w:sz w:val="22"/>
              <w:szCs w:val="22"/>
            </w:rPr>
            <w:t>6</w:t>
          </w:r>
        </w:p>
      </w:tc>
    </w:tr>
  </w:tbl>
  <w:p w:rsidR="00FC4B56" w:rsidRDefault="00FC4B56">
    <w:pPr>
      <w:pStyle w:val="Hlavik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A60E0C"/>
    <w:multiLevelType w:val="hybridMultilevel"/>
    <w:tmpl w:val="F530BE10"/>
    <w:lvl w:ilvl="0" w:tplc="11CE71E8">
      <w:start w:val="1"/>
      <w:numFmt w:val="decimal"/>
      <w:lvlText w:val="%1."/>
      <w:lvlJc w:val="left"/>
      <w:pPr>
        <w:tabs>
          <w:tab w:val="num" w:pos="984"/>
        </w:tabs>
        <w:ind w:left="984" w:hanging="340"/>
      </w:pPr>
      <w:rPr>
        <w:rFonts w:hint="default"/>
        <w:sz w:val="18"/>
        <w:szCs w:val="18"/>
      </w:rPr>
    </w:lvl>
    <w:lvl w:ilvl="1" w:tplc="5CF80664">
      <w:start w:val="2"/>
      <w:numFmt w:val="lowerLetter"/>
      <w:lvlText w:val="%2)"/>
      <w:lvlJc w:val="left"/>
      <w:pPr>
        <w:tabs>
          <w:tab w:val="num" w:pos="306"/>
        </w:tabs>
        <w:ind w:left="1213" w:hanging="227"/>
      </w:pPr>
      <w:rPr>
        <w:rFonts w:hint="default"/>
      </w:rPr>
    </w:lvl>
    <w:lvl w:ilvl="2" w:tplc="0405001B" w:tentative="1">
      <w:start w:val="1"/>
      <w:numFmt w:val="lowerRoman"/>
      <w:lvlText w:val="%3."/>
      <w:lvlJc w:val="right"/>
      <w:pPr>
        <w:tabs>
          <w:tab w:val="num" w:pos="2066"/>
        </w:tabs>
        <w:ind w:left="2066" w:hanging="180"/>
      </w:pPr>
    </w:lvl>
    <w:lvl w:ilvl="3" w:tplc="0405000F" w:tentative="1">
      <w:start w:val="1"/>
      <w:numFmt w:val="decimal"/>
      <w:lvlText w:val="%4."/>
      <w:lvlJc w:val="left"/>
      <w:pPr>
        <w:tabs>
          <w:tab w:val="num" w:pos="2786"/>
        </w:tabs>
        <w:ind w:left="2786" w:hanging="360"/>
      </w:pPr>
    </w:lvl>
    <w:lvl w:ilvl="4" w:tplc="04050019" w:tentative="1">
      <w:start w:val="1"/>
      <w:numFmt w:val="lowerLetter"/>
      <w:lvlText w:val="%5."/>
      <w:lvlJc w:val="left"/>
      <w:pPr>
        <w:tabs>
          <w:tab w:val="num" w:pos="3506"/>
        </w:tabs>
        <w:ind w:left="3506" w:hanging="360"/>
      </w:pPr>
    </w:lvl>
    <w:lvl w:ilvl="5" w:tplc="0405001B" w:tentative="1">
      <w:start w:val="1"/>
      <w:numFmt w:val="lowerRoman"/>
      <w:lvlText w:val="%6."/>
      <w:lvlJc w:val="right"/>
      <w:pPr>
        <w:tabs>
          <w:tab w:val="num" w:pos="4226"/>
        </w:tabs>
        <w:ind w:left="4226" w:hanging="180"/>
      </w:pPr>
    </w:lvl>
    <w:lvl w:ilvl="6" w:tplc="0405000F" w:tentative="1">
      <w:start w:val="1"/>
      <w:numFmt w:val="decimal"/>
      <w:lvlText w:val="%7."/>
      <w:lvlJc w:val="left"/>
      <w:pPr>
        <w:tabs>
          <w:tab w:val="num" w:pos="4946"/>
        </w:tabs>
        <w:ind w:left="4946" w:hanging="360"/>
      </w:pPr>
    </w:lvl>
    <w:lvl w:ilvl="7" w:tplc="04050019" w:tentative="1">
      <w:start w:val="1"/>
      <w:numFmt w:val="lowerLetter"/>
      <w:lvlText w:val="%8."/>
      <w:lvlJc w:val="left"/>
      <w:pPr>
        <w:tabs>
          <w:tab w:val="num" w:pos="5666"/>
        </w:tabs>
        <w:ind w:left="5666" w:hanging="360"/>
      </w:pPr>
    </w:lvl>
    <w:lvl w:ilvl="8" w:tplc="0405001B" w:tentative="1">
      <w:start w:val="1"/>
      <w:numFmt w:val="lowerRoman"/>
      <w:lvlText w:val="%9."/>
      <w:lvlJc w:val="right"/>
      <w:pPr>
        <w:tabs>
          <w:tab w:val="num" w:pos="6386"/>
        </w:tabs>
        <w:ind w:left="6386" w:hanging="180"/>
      </w:pPr>
    </w:lvl>
  </w:abstractNum>
  <w:abstractNum w:abstractNumId="1" w15:restartNumberingAfterBreak="0">
    <w:nsid w:val="011F305C"/>
    <w:multiLevelType w:val="hybridMultilevel"/>
    <w:tmpl w:val="811C7CFE"/>
    <w:lvl w:ilvl="0" w:tplc="9C1E9CDC">
      <w:start w:val="1"/>
      <w:numFmt w:val="decimal"/>
      <w:lvlText w:val="%1."/>
      <w:lvlJc w:val="left"/>
      <w:pPr>
        <w:tabs>
          <w:tab w:val="num" w:pos="720"/>
        </w:tabs>
        <w:ind w:left="720" w:hanging="360"/>
      </w:pPr>
      <w:rPr>
        <w:rFonts w:hint="default"/>
        <w:b w:val="0"/>
      </w:rPr>
    </w:lvl>
    <w:lvl w:ilvl="1" w:tplc="2B9A3CC4">
      <w:start w:val="1"/>
      <w:numFmt w:val="lowerLetter"/>
      <w:lvlText w:val="%2)"/>
      <w:lvlJc w:val="left"/>
      <w:pPr>
        <w:tabs>
          <w:tab w:val="num" w:pos="153"/>
        </w:tabs>
        <w:ind w:left="1004" w:hanging="284"/>
      </w:pPr>
      <w:rPr>
        <w:rFonts w:hint="default"/>
        <w:color w:val="auto"/>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ACF4B9F"/>
    <w:multiLevelType w:val="hybridMultilevel"/>
    <w:tmpl w:val="89FACAB4"/>
    <w:lvl w:ilvl="0" w:tplc="0C427DA8">
      <w:start w:val="3"/>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BE216EB"/>
    <w:multiLevelType w:val="hybridMultilevel"/>
    <w:tmpl w:val="34E21204"/>
    <w:lvl w:ilvl="0" w:tplc="D0108358">
      <w:start w:val="1"/>
      <w:numFmt w:val="decimal"/>
      <w:lvlText w:val="%1."/>
      <w:lvlJc w:val="left"/>
      <w:pPr>
        <w:tabs>
          <w:tab w:val="num" w:pos="1797"/>
        </w:tabs>
        <w:ind w:left="1797" w:hanging="357"/>
      </w:pPr>
      <w:rPr>
        <w:rFonts w:hint="default"/>
      </w:rPr>
    </w:lvl>
    <w:lvl w:ilvl="1" w:tplc="F956E7BE">
      <w:start w:val="1"/>
      <w:numFmt w:val="lowerLetter"/>
      <w:lvlText w:val="1%2."/>
      <w:lvlJc w:val="left"/>
      <w:pPr>
        <w:tabs>
          <w:tab w:val="num" w:pos="2098"/>
        </w:tabs>
        <w:ind w:left="2211" w:hanging="41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 w15:restartNumberingAfterBreak="0">
    <w:nsid w:val="132A5705"/>
    <w:multiLevelType w:val="hybridMultilevel"/>
    <w:tmpl w:val="BB96E8FE"/>
    <w:lvl w:ilvl="0" w:tplc="FDAC3C84">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9127F7C"/>
    <w:multiLevelType w:val="hybridMultilevel"/>
    <w:tmpl w:val="3C90ACE2"/>
    <w:lvl w:ilvl="0" w:tplc="EE96A706">
      <w:start w:val="1"/>
      <w:numFmt w:val="decimal"/>
      <w:lvlText w:val="%1."/>
      <w:lvlJc w:val="righ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6" w15:restartNumberingAfterBreak="0">
    <w:nsid w:val="1C784B51"/>
    <w:multiLevelType w:val="hybridMultilevel"/>
    <w:tmpl w:val="36D62D46"/>
    <w:lvl w:ilvl="0" w:tplc="041B000F">
      <w:start w:val="1"/>
      <w:numFmt w:val="decimal"/>
      <w:lvlText w:val="%1."/>
      <w:lvlJc w:val="left"/>
      <w:pPr>
        <w:ind w:left="923" w:hanging="360"/>
      </w:pPr>
    </w:lvl>
    <w:lvl w:ilvl="1" w:tplc="041B0019" w:tentative="1">
      <w:start w:val="1"/>
      <w:numFmt w:val="lowerLetter"/>
      <w:lvlText w:val="%2."/>
      <w:lvlJc w:val="left"/>
      <w:pPr>
        <w:ind w:left="1643" w:hanging="360"/>
      </w:pPr>
    </w:lvl>
    <w:lvl w:ilvl="2" w:tplc="041B001B" w:tentative="1">
      <w:start w:val="1"/>
      <w:numFmt w:val="lowerRoman"/>
      <w:lvlText w:val="%3."/>
      <w:lvlJc w:val="right"/>
      <w:pPr>
        <w:ind w:left="2363" w:hanging="180"/>
      </w:pPr>
    </w:lvl>
    <w:lvl w:ilvl="3" w:tplc="041B000F" w:tentative="1">
      <w:start w:val="1"/>
      <w:numFmt w:val="decimal"/>
      <w:lvlText w:val="%4."/>
      <w:lvlJc w:val="left"/>
      <w:pPr>
        <w:ind w:left="3083" w:hanging="360"/>
      </w:pPr>
    </w:lvl>
    <w:lvl w:ilvl="4" w:tplc="041B0019" w:tentative="1">
      <w:start w:val="1"/>
      <w:numFmt w:val="lowerLetter"/>
      <w:lvlText w:val="%5."/>
      <w:lvlJc w:val="left"/>
      <w:pPr>
        <w:ind w:left="3803" w:hanging="360"/>
      </w:pPr>
    </w:lvl>
    <w:lvl w:ilvl="5" w:tplc="041B001B" w:tentative="1">
      <w:start w:val="1"/>
      <w:numFmt w:val="lowerRoman"/>
      <w:lvlText w:val="%6."/>
      <w:lvlJc w:val="right"/>
      <w:pPr>
        <w:ind w:left="4523" w:hanging="180"/>
      </w:pPr>
    </w:lvl>
    <w:lvl w:ilvl="6" w:tplc="041B000F" w:tentative="1">
      <w:start w:val="1"/>
      <w:numFmt w:val="decimal"/>
      <w:lvlText w:val="%7."/>
      <w:lvlJc w:val="left"/>
      <w:pPr>
        <w:ind w:left="5243" w:hanging="360"/>
      </w:pPr>
    </w:lvl>
    <w:lvl w:ilvl="7" w:tplc="041B0019" w:tentative="1">
      <w:start w:val="1"/>
      <w:numFmt w:val="lowerLetter"/>
      <w:lvlText w:val="%8."/>
      <w:lvlJc w:val="left"/>
      <w:pPr>
        <w:ind w:left="5963" w:hanging="360"/>
      </w:pPr>
    </w:lvl>
    <w:lvl w:ilvl="8" w:tplc="041B001B" w:tentative="1">
      <w:start w:val="1"/>
      <w:numFmt w:val="lowerRoman"/>
      <w:lvlText w:val="%9."/>
      <w:lvlJc w:val="right"/>
      <w:pPr>
        <w:ind w:left="6683" w:hanging="180"/>
      </w:pPr>
    </w:lvl>
  </w:abstractNum>
  <w:abstractNum w:abstractNumId="7" w15:restartNumberingAfterBreak="0">
    <w:nsid w:val="1C842B90"/>
    <w:multiLevelType w:val="hybridMultilevel"/>
    <w:tmpl w:val="D0FCF7C4"/>
    <w:lvl w:ilvl="0" w:tplc="0C5EEF8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07572B6"/>
    <w:multiLevelType w:val="hybridMultilevel"/>
    <w:tmpl w:val="C0AC0B80"/>
    <w:lvl w:ilvl="0" w:tplc="121E857E">
      <w:start w:val="1"/>
      <w:numFmt w:val="lowerLetter"/>
      <w:lvlText w:val="%1)"/>
      <w:lvlJc w:val="left"/>
      <w:pPr>
        <w:tabs>
          <w:tab w:val="num" w:pos="153"/>
        </w:tabs>
        <w:ind w:left="1004" w:hanging="284"/>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24C7AA3"/>
    <w:multiLevelType w:val="hybridMultilevel"/>
    <w:tmpl w:val="2AEE7740"/>
    <w:lvl w:ilvl="0" w:tplc="3DD6AA06">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0" w15:restartNumberingAfterBreak="0">
    <w:nsid w:val="2637494C"/>
    <w:multiLevelType w:val="hybridMultilevel"/>
    <w:tmpl w:val="BD004A7A"/>
    <w:lvl w:ilvl="0" w:tplc="42D2EA22">
      <w:start w:val="9"/>
      <w:numFmt w:val="lowerLetter"/>
      <w:lvlText w:val="%1)"/>
      <w:lvlJc w:val="left"/>
      <w:pPr>
        <w:tabs>
          <w:tab w:val="num" w:pos="720"/>
        </w:tabs>
        <w:ind w:left="1004" w:hanging="284"/>
      </w:pPr>
      <w:rPr>
        <w:rFonts w:hint="default"/>
        <w:b w:val="0"/>
        <w:i w:val="0"/>
        <w:sz w:val="24"/>
        <w:szCs w:val="24"/>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A646847"/>
    <w:multiLevelType w:val="hybridMultilevel"/>
    <w:tmpl w:val="1F545136"/>
    <w:lvl w:ilvl="0" w:tplc="47248B44">
      <w:start w:val="1"/>
      <w:numFmt w:val="decimal"/>
      <w:lvlText w:val="%1."/>
      <w:lvlJc w:val="left"/>
      <w:pPr>
        <w:tabs>
          <w:tab w:val="num" w:pos="1048"/>
        </w:tabs>
        <w:ind w:left="1048" w:hanging="340"/>
      </w:pPr>
      <w:rPr>
        <w:rFonts w:hint="default"/>
      </w:rPr>
    </w:lvl>
    <w:lvl w:ilvl="1" w:tplc="34B8F9C0">
      <w:start w:val="9"/>
      <w:numFmt w:val="lowerLetter"/>
      <w:lvlText w:val="%2)"/>
      <w:lvlJc w:val="left"/>
      <w:pPr>
        <w:tabs>
          <w:tab w:val="num" w:pos="313"/>
        </w:tabs>
        <w:ind w:left="1164" w:hanging="284"/>
      </w:pPr>
      <w:rPr>
        <w:rFonts w:hint="default"/>
      </w:rPr>
    </w:lvl>
    <w:lvl w:ilvl="2" w:tplc="0405001B" w:tentative="1">
      <w:start w:val="1"/>
      <w:numFmt w:val="lowerRoman"/>
      <w:lvlText w:val="%3."/>
      <w:lvlJc w:val="right"/>
      <w:pPr>
        <w:tabs>
          <w:tab w:val="num" w:pos="1960"/>
        </w:tabs>
        <w:ind w:left="1960" w:hanging="180"/>
      </w:pPr>
    </w:lvl>
    <w:lvl w:ilvl="3" w:tplc="0405000F" w:tentative="1">
      <w:start w:val="1"/>
      <w:numFmt w:val="decimal"/>
      <w:lvlText w:val="%4."/>
      <w:lvlJc w:val="left"/>
      <w:pPr>
        <w:tabs>
          <w:tab w:val="num" w:pos="2680"/>
        </w:tabs>
        <w:ind w:left="2680" w:hanging="360"/>
      </w:pPr>
    </w:lvl>
    <w:lvl w:ilvl="4" w:tplc="04050019" w:tentative="1">
      <w:start w:val="1"/>
      <w:numFmt w:val="lowerLetter"/>
      <w:lvlText w:val="%5."/>
      <w:lvlJc w:val="left"/>
      <w:pPr>
        <w:tabs>
          <w:tab w:val="num" w:pos="3400"/>
        </w:tabs>
        <w:ind w:left="3400" w:hanging="360"/>
      </w:pPr>
    </w:lvl>
    <w:lvl w:ilvl="5" w:tplc="0405001B" w:tentative="1">
      <w:start w:val="1"/>
      <w:numFmt w:val="lowerRoman"/>
      <w:lvlText w:val="%6."/>
      <w:lvlJc w:val="right"/>
      <w:pPr>
        <w:tabs>
          <w:tab w:val="num" w:pos="4120"/>
        </w:tabs>
        <w:ind w:left="4120" w:hanging="180"/>
      </w:pPr>
    </w:lvl>
    <w:lvl w:ilvl="6" w:tplc="0405000F" w:tentative="1">
      <w:start w:val="1"/>
      <w:numFmt w:val="decimal"/>
      <w:lvlText w:val="%7."/>
      <w:lvlJc w:val="left"/>
      <w:pPr>
        <w:tabs>
          <w:tab w:val="num" w:pos="4840"/>
        </w:tabs>
        <w:ind w:left="4840" w:hanging="360"/>
      </w:pPr>
    </w:lvl>
    <w:lvl w:ilvl="7" w:tplc="04050019" w:tentative="1">
      <w:start w:val="1"/>
      <w:numFmt w:val="lowerLetter"/>
      <w:lvlText w:val="%8."/>
      <w:lvlJc w:val="left"/>
      <w:pPr>
        <w:tabs>
          <w:tab w:val="num" w:pos="5560"/>
        </w:tabs>
        <w:ind w:left="5560" w:hanging="360"/>
      </w:pPr>
    </w:lvl>
    <w:lvl w:ilvl="8" w:tplc="0405001B" w:tentative="1">
      <w:start w:val="1"/>
      <w:numFmt w:val="lowerRoman"/>
      <w:lvlText w:val="%9."/>
      <w:lvlJc w:val="right"/>
      <w:pPr>
        <w:tabs>
          <w:tab w:val="num" w:pos="6280"/>
        </w:tabs>
        <w:ind w:left="6280" w:hanging="180"/>
      </w:pPr>
    </w:lvl>
  </w:abstractNum>
  <w:abstractNum w:abstractNumId="12" w15:restartNumberingAfterBreak="0">
    <w:nsid w:val="2CA4558E"/>
    <w:multiLevelType w:val="hybridMultilevel"/>
    <w:tmpl w:val="B30E97EC"/>
    <w:lvl w:ilvl="0" w:tplc="CC9E40A0">
      <w:start w:val="1"/>
      <w:numFmt w:val="decimal"/>
      <w:lvlText w:val="%1."/>
      <w:lvlJc w:val="left"/>
      <w:pPr>
        <w:tabs>
          <w:tab w:val="num" w:pos="141"/>
        </w:tabs>
        <w:ind w:left="992" w:hanging="284"/>
      </w:pPr>
      <w:rPr>
        <w:rFonts w:hint="default"/>
      </w:rPr>
    </w:lvl>
    <w:lvl w:ilvl="1" w:tplc="E638830A">
      <w:start w:val="18"/>
      <w:numFmt w:val="lowerLetter"/>
      <w:lvlText w:val="%2)"/>
      <w:lvlJc w:val="left"/>
      <w:pPr>
        <w:tabs>
          <w:tab w:val="num" w:pos="901"/>
        </w:tabs>
        <w:ind w:left="901" w:hanging="360"/>
      </w:pPr>
      <w:rPr>
        <w:rFonts w:hint="default"/>
      </w:rPr>
    </w:lvl>
    <w:lvl w:ilvl="2" w:tplc="0405001B" w:tentative="1">
      <w:start w:val="1"/>
      <w:numFmt w:val="lowerRoman"/>
      <w:lvlText w:val="%3."/>
      <w:lvlJc w:val="right"/>
      <w:pPr>
        <w:tabs>
          <w:tab w:val="num" w:pos="1621"/>
        </w:tabs>
        <w:ind w:left="1621" w:hanging="180"/>
      </w:pPr>
    </w:lvl>
    <w:lvl w:ilvl="3" w:tplc="0405000F" w:tentative="1">
      <w:start w:val="1"/>
      <w:numFmt w:val="decimal"/>
      <w:lvlText w:val="%4."/>
      <w:lvlJc w:val="left"/>
      <w:pPr>
        <w:tabs>
          <w:tab w:val="num" w:pos="2341"/>
        </w:tabs>
        <w:ind w:left="2341" w:hanging="360"/>
      </w:pPr>
    </w:lvl>
    <w:lvl w:ilvl="4" w:tplc="04050019" w:tentative="1">
      <w:start w:val="1"/>
      <w:numFmt w:val="lowerLetter"/>
      <w:lvlText w:val="%5."/>
      <w:lvlJc w:val="left"/>
      <w:pPr>
        <w:tabs>
          <w:tab w:val="num" w:pos="3061"/>
        </w:tabs>
        <w:ind w:left="3061" w:hanging="360"/>
      </w:pPr>
    </w:lvl>
    <w:lvl w:ilvl="5" w:tplc="0405001B" w:tentative="1">
      <w:start w:val="1"/>
      <w:numFmt w:val="lowerRoman"/>
      <w:lvlText w:val="%6."/>
      <w:lvlJc w:val="right"/>
      <w:pPr>
        <w:tabs>
          <w:tab w:val="num" w:pos="3781"/>
        </w:tabs>
        <w:ind w:left="3781" w:hanging="180"/>
      </w:pPr>
    </w:lvl>
    <w:lvl w:ilvl="6" w:tplc="0405000F" w:tentative="1">
      <w:start w:val="1"/>
      <w:numFmt w:val="decimal"/>
      <w:lvlText w:val="%7."/>
      <w:lvlJc w:val="left"/>
      <w:pPr>
        <w:tabs>
          <w:tab w:val="num" w:pos="4501"/>
        </w:tabs>
        <w:ind w:left="4501" w:hanging="360"/>
      </w:pPr>
    </w:lvl>
    <w:lvl w:ilvl="7" w:tplc="04050019" w:tentative="1">
      <w:start w:val="1"/>
      <w:numFmt w:val="lowerLetter"/>
      <w:lvlText w:val="%8."/>
      <w:lvlJc w:val="left"/>
      <w:pPr>
        <w:tabs>
          <w:tab w:val="num" w:pos="5221"/>
        </w:tabs>
        <w:ind w:left="5221" w:hanging="360"/>
      </w:pPr>
    </w:lvl>
    <w:lvl w:ilvl="8" w:tplc="0405001B" w:tentative="1">
      <w:start w:val="1"/>
      <w:numFmt w:val="lowerRoman"/>
      <w:lvlText w:val="%9."/>
      <w:lvlJc w:val="right"/>
      <w:pPr>
        <w:tabs>
          <w:tab w:val="num" w:pos="5941"/>
        </w:tabs>
        <w:ind w:left="5941" w:hanging="180"/>
      </w:pPr>
    </w:lvl>
  </w:abstractNum>
  <w:abstractNum w:abstractNumId="13" w15:restartNumberingAfterBreak="0">
    <w:nsid w:val="2D1705D1"/>
    <w:multiLevelType w:val="hybridMultilevel"/>
    <w:tmpl w:val="D4AEAA32"/>
    <w:lvl w:ilvl="0" w:tplc="8ADC8CEC">
      <w:start w:val="1"/>
      <w:numFmt w:val="upperLetter"/>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15:restartNumberingAfterBreak="0">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15:restartNumberingAfterBreak="0">
    <w:nsid w:val="3308788E"/>
    <w:multiLevelType w:val="hybridMultilevel"/>
    <w:tmpl w:val="91561A88"/>
    <w:lvl w:ilvl="0" w:tplc="8C726EEC">
      <w:start w:val="1"/>
      <w:numFmt w:val="lowerLetter"/>
      <w:lvlText w:val="%1)"/>
      <w:lvlJc w:val="left"/>
      <w:pPr>
        <w:tabs>
          <w:tab w:val="num" w:pos="153"/>
        </w:tabs>
        <w:ind w:left="1004" w:hanging="284"/>
      </w:pPr>
      <w:rPr>
        <w:rFonts w:hint="default"/>
      </w:rPr>
    </w:lvl>
    <w:lvl w:ilvl="1" w:tplc="17A22254">
      <w:start w:val="1"/>
      <w:numFmt w:val="decimal"/>
      <w:lvlText w:val="%2."/>
      <w:lvlJc w:val="left"/>
      <w:pPr>
        <w:ind w:left="1593" w:hanging="360"/>
      </w:pPr>
      <w:rPr>
        <w:rFonts w:hint="default"/>
        <w:b w:val="0"/>
      </w:rPr>
    </w:lvl>
    <w:lvl w:ilvl="2" w:tplc="0405001B">
      <w:start w:val="1"/>
      <w:numFmt w:val="lowerRoman"/>
      <w:lvlText w:val="%3."/>
      <w:lvlJc w:val="right"/>
      <w:pPr>
        <w:tabs>
          <w:tab w:val="num" w:pos="2313"/>
        </w:tabs>
        <w:ind w:left="2313" w:hanging="180"/>
      </w:pPr>
    </w:lvl>
    <w:lvl w:ilvl="3" w:tplc="0405000F" w:tentative="1">
      <w:start w:val="1"/>
      <w:numFmt w:val="decimal"/>
      <w:lvlText w:val="%4."/>
      <w:lvlJc w:val="left"/>
      <w:pPr>
        <w:tabs>
          <w:tab w:val="num" w:pos="3033"/>
        </w:tabs>
        <w:ind w:left="3033" w:hanging="360"/>
      </w:pPr>
    </w:lvl>
    <w:lvl w:ilvl="4" w:tplc="04050019" w:tentative="1">
      <w:start w:val="1"/>
      <w:numFmt w:val="lowerLetter"/>
      <w:lvlText w:val="%5."/>
      <w:lvlJc w:val="left"/>
      <w:pPr>
        <w:tabs>
          <w:tab w:val="num" w:pos="3753"/>
        </w:tabs>
        <w:ind w:left="3753" w:hanging="360"/>
      </w:pPr>
    </w:lvl>
    <w:lvl w:ilvl="5" w:tplc="0405001B" w:tentative="1">
      <w:start w:val="1"/>
      <w:numFmt w:val="lowerRoman"/>
      <w:lvlText w:val="%6."/>
      <w:lvlJc w:val="right"/>
      <w:pPr>
        <w:tabs>
          <w:tab w:val="num" w:pos="4473"/>
        </w:tabs>
        <w:ind w:left="4473" w:hanging="180"/>
      </w:pPr>
    </w:lvl>
    <w:lvl w:ilvl="6" w:tplc="0405000F" w:tentative="1">
      <w:start w:val="1"/>
      <w:numFmt w:val="decimal"/>
      <w:lvlText w:val="%7."/>
      <w:lvlJc w:val="left"/>
      <w:pPr>
        <w:tabs>
          <w:tab w:val="num" w:pos="5193"/>
        </w:tabs>
        <w:ind w:left="5193" w:hanging="360"/>
      </w:pPr>
    </w:lvl>
    <w:lvl w:ilvl="7" w:tplc="04050019" w:tentative="1">
      <w:start w:val="1"/>
      <w:numFmt w:val="lowerLetter"/>
      <w:lvlText w:val="%8."/>
      <w:lvlJc w:val="left"/>
      <w:pPr>
        <w:tabs>
          <w:tab w:val="num" w:pos="5913"/>
        </w:tabs>
        <w:ind w:left="5913" w:hanging="360"/>
      </w:pPr>
    </w:lvl>
    <w:lvl w:ilvl="8" w:tplc="0405001B" w:tentative="1">
      <w:start w:val="1"/>
      <w:numFmt w:val="lowerRoman"/>
      <w:lvlText w:val="%9."/>
      <w:lvlJc w:val="right"/>
      <w:pPr>
        <w:tabs>
          <w:tab w:val="num" w:pos="6633"/>
        </w:tabs>
        <w:ind w:left="6633" w:hanging="180"/>
      </w:pPr>
    </w:lvl>
  </w:abstractNum>
  <w:abstractNum w:abstractNumId="16" w15:restartNumberingAfterBreak="0">
    <w:nsid w:val="33D12974"/>
    <w:multiLevelType w:val="hybridMultilevel"/>
    <w:tmpl w:val="13FC07DA"/>
    <w:lvl w:ilvl="0" w:tplc="DADA7CCA">
      <w:start w:val="1"/>
      <w:numFmt w:val="lowerLetter"/>
      <w:lvlText w:val="%1)"/>
      <w:lvlJc w:val="left"/>
      <w:pPr>
        <w:tabs>
          <w:tab w:val="num" w:pos="680"/>
        </w:tabs>
        <w:ind w:left="964" w:hanging="284"/>
      </w:pPr>
      <w:rPr>
        <w:rFonts w:hint="default"/>
      </w:rPr>
    </w:lvl>
    <w:lvl w:ilvl="1" w:tplc="BC3863B2">
      <w:start w:val="1"/>
      <w:numFmt w:val="lowerLetter"/>
      <w:lvlText w:val="%2)"/>
      <w:lvlJc w:val="left"/>
      <w:pPr>
        <w:tabs>
          <w:tab w:val="num" w:pos="513"/>
        </w:tabs>
        <w:ind w:left="1364" w:hanging="28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35E558D7"/>
    <w:multiLevelType w:val="hybridMultilevel"/>
    <w:tmpl w:val="B5680878"/>
    <w:lvl w:ilvl="0" w:tplc="88663068">
      <w:start w:val="1"/>
      <w:numFmt w:val="lowerLetter"/>
      <w:lvlText w:val="%1)"/>
      <w:lvlJc w:val="left"/>
      <w:pPr>
        <w:tabs>
          <w:tab w:val="num" w:pos="153"/>
        </w:tabs>
        <w:ind w:left="1004" w:hanging="284"/>
      </w:pPr>
      <w:rPr>
        <w:rFonts w:hint="default"/>
      </w:rPr>
    </w:lvl>
    <w:lvl w:ilvl="1" w:tplc="7E9CB238">
      <w:start w:val="1"/>
      <w:numFmt w:val="decimal"/>
      <w:lvlText w:val="%2."/>
      <w:lvlJc w:val="left"/>
      <w:pPr>
        <w:tabs>
          <w:tab w:val="num" w:pos="1797"/>
        </w:tabs>
        <w:ind w:left="1797" w:hanging="357"/>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39006B8E"/>
    <w:multiLevelType w:val="hybridMultilevel"/>
    <w:tmpl w:val="3FEEF444"/>
    <w:lvl w:ilvl="0" w:tplc="781A0F5A">
      <w:start w:val="1"/>
      <w:numFmt w:val="decimal"/>
      <w:lvlText w:val="%1."/>
      <w:lvlJc w:val="left"/>
      <w:pPr>
        <w:tabs>
          <w:tab w:val="num" w:pos="1797"/>
        </w:tabs>
        <w:ind w:left="1797" w:hanging="357"/>
      </w:pPr>
      <w:rPr>
        <w:rFonts w:hint="default"/>
      </w:rPr>
    </w:lvl>
    <w:lvl w:ilvl="1" w:tplc="26F4DD90">
      <w:start w:val="1"/>
      <w:numFmt w:val="lowerLetter"/>
      <w:lvlText w:val="%2)"/>
      <w:lvlJc w:val="left"/>
      <w:pPr>
        <w:tabs>
          <w:tab w:val="num" w:pos="153"/>
        </w:tabs>
        <w:ind w:left="1004" w:hanging="284"/>
      </w:pPr>
      <w:rPr>
        <w:rFonts w:hint="default"/>
      </w:rPr>
    </w:lvl>
    <w:lvl w:ilvl="2" w:tplc="0405001B" w:tentative="1">
      <w:start w:val="1"/>
      <w:numFmt w:val="lowerRoman"/>
      <w:lvlText w:val="%3."/>
      <w:lvlJc w:val="right"/>
      <w:pPr>
        <w:tabs>
          <w:tab w:val="num" w:pos="2651"/>
        </w:tabs>
        <w:ind w:left="2651" w:hanging="180"/>
      </w:pPr>
    </w:lvl>
    <w:lvl w:ilvl="3" w:tplc="0405000F" w:tentative="1">
      <w:start w:val="1"/>
      <w:numFmt w:val="decimal"/>
      <w:lvlText w:val="%4."/>
      <w:lvlJc w:val="left"/>
      <w:pPr>
        <w:tabs>
          <w:tab w:val="num" w:pos="3371"/>
        </w:tabs>
        <w:ind w:left="3371" w:hanging="360"/>
      </w:pPr>
    </w:lvl>
    <w:lvl w:ilvl="4" w:tplc="04050019" w:tentative="1">
      <w:start w:val="1"/>
      <w:numFmt w:val="lowerLetter"/>
      <w:lvlText w:val="%5."/>
      <w:lvlJc w:val="left"/>
      <w:pPr>
        <w:tabs>
          <w:tab w:val="num" w:pos="4091"/>
        </w:tabs>
        <w:ind w:left="4091" w:hanging="360"/>
      </w:pPr>
    </w:lvl>
    <w:lvl w:ilvl="5" w:tplc="0405001B" w:tentative="1">
      <w:start w:val="1"/>
      <w:numFmt w:val="lowerRoman"/>
      <w:lvlText w:val="%6."/>
      <w:lvlJc w:val="right"/>
      <w:pPr>
        <w:tabs>
          <w:tab w:val="num" w:pos="4811"/>
        </w:tabs>
        <w:ind w:left="4811" w:hanging="180"/>
      </w:pPr>
    </w:lvl>
    <w:lvl w:ilvl="6" w:tplc="0405000F" w:tentative="1">
      <w:start w:val="1"/>
      <w:numFmt w:val="decimal"/>
      <w:lvlText w:val="%7."/>
      <w:lvlJc w:val="left"/>
      <w:pPr>
        <w:tabs>
          <w:tab w:val="num" w:pos="5531"/>
        </w:tabs>
        <w:ind w:left="5531" w:hanging="360"/>
      </w:pPr>
    </w:lvl>
    <w:lvl w:ilvl="7" w:tplc="04050019" w:tentative="1">
      <w:start w:val="1"/>
      <w:numFmt w:val="lowerLetter"/>
      <w:lvlText w:val="%8."/>
      <w:lvlJc w:val="left"/>
      <w:pPr>
        <w:tabs>
          <w:tab w:val="num" w:pos="6251"/>
        </w:tabs>
        <w:ind w:left="6251" w:hanging="360"/>
      </w:pPr>
    </w:lvl>
    <w:lvl w:ilvl="8" w:tplc="0405001B" w:tentative="1">
      <w:start w:val="1"/>
      <w:numFmt w:val="lowerRoman"/>
      <w:lvlText w:val="%9."/>
      <w:lvlJc w:val="right"/>
      <w:pPr>
        <w:tabs>
          <w:tab w:val="num" w:pos="6971"/>
        </w:tabs>
        <w:ind w:left="6971" w:hanging="180"/>
      </w:pPr>
    </w:lvl>
  </w:abstractNum>
  <w:abstractNum w:abstractNumId="19" w15:restartNumberingAfterBreak="0">
    <w:nsid w:val="41F21ACC"/>
    <w:multiLevelType w:val="hybridMultilevel"/>
    <w:tmpl w:val="897AA48C"/>
    <w:lvl w:ilvl="0" w:tplc="300ECDBC">
      <w:start w:val="1"/>
      <w:numFmt w:val="lowerLetter"/>
      <w:lvlText w:val="%1)"/>
      <w:lvlJc w:val="left"/>
      <w:pPr>
        <w:tabs>
          <w:tab w:val="num" w:pos="-36"/>
        </w:tabs>
        <w:ind w:left="928" w:hanging="284"/>
      </w:pPr>
      <w:rPr>
        <w:rFonts w:hint="default"/>
      </w:rPr>
    </w:lvl>
    <w:lvl w:ilvl="1" w:tplc="04050019" w:tentative="1">
      <w:start w:val="1"/>
      <w:numFmt w:val="lowerLetter"/>
      <w:lvlText w:val="%2."/>
      <w:lvlJc w:val="left"/>
      <w:pPr>
        <w:tabs>
          <w:tab w:val="num" w:pos="1724"/>
        </w:tabs>
        <w:ind w:left="1724" w:hanging="360"/>
      </w:pPr>
    </w:lvl>
    <w:lvl w:ilvl="2" w:tplc="0405001B" w:tentative="1">
      <w:start w:val="1"/>
      <w:numFmt w:val="lowerRoman"/>
      <w:lvlText w:val="%3."/>
      <w:lvlJc w:val="right"/>
      <w:pPr>
        <w:tabs>
          <w:tab w:val="num" w:pos="2444"/>
        </w:tabs>
        <w:ind w:left="2444" w:hanging="180"/>
      </w:pPr>
    </w:lvl>
    <w:lvl w:ilvl="3" w:tplc="0405000F" w:tentative="1">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0" w15:restartNumberingAfterBreak="0">
    <w:nsid w:val="421F5683"/>
    <w:multiLevelType w:val="hybridMultilevel"/>
    <w:tmpl w:val="E6B07F18"/>
    <w:lvl w:ilvl="0" w:tplc="04D2577E">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997"/>
        </w:tabs>
        <w:ind w:left="2997" w:hanging="360"/>
      </w:p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21" w15:restartNumberingAfterBreak="0">
    <w:nsid w:val="4517539E"/>
    <w:multiLevelType w:val="hybridMultilevel"/>
    <w:tmpl w:val="4682491E"/>
    <w:lvl w:ilvl="0" w:tplc="165E551E">
      <w:start w:val="1"/>
      <w:numFmt w:val="decimal"/>
      <w:lvlText w:val="%1."/>
      <w:lvlJc w:val="left"/>
      <w:pPr>
        <w:tabs>
          <w:tab w:val="num" w:pos="1797"/>
        </w:tabs>
        <w:ind w:left="1797" w:hanging="357"/>
      </w:pPr>
      <w:rPr>
        <w:rFonts w:hint="default"/>
      </w:rPr>
    </w:lvl>
    <w:lvl w:ilvl="1" w:tplc="946ED034">
      <w:start w:val="1"/>
      <w:numFmt w:val="lowerLetter"/>
      <w:lvlText w:val="%2)"/>
      <w:lvlJc w:val="left"/>
      <w:pPr>
        <w:tabs>
          <w:tab w:val="num" w:pos="153"/>
        </w:tabs>
        <w:ind w:left="1004" w:hanging="284"/>
      </w:pPr>
      <w:rPr>
        <w:rFonts w:hint="default"/>
      </w:rPr>
    </w:lvl>
    <w:lvl w:ilvl="2" w:tplc="0405001B">
      <w:start w:val="1"/>
      <w:numFmt w:val="lowerRoman"/>
      <w:lvlText w:val="%3."/>
      <w:lvlJc w:val="right"/>
      <w:pPr>
        <w:tabs>
          <w:tab w:val="num" w:pos="2444"/>
        </w:tabs>
        <w:ind w:left="2444" w:hanging="180"/>
      </w:pPr>
    </w:lvl>
    <w:lvl w:ilvl="3" w:tplc="0405000F">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2" w15:restartNumberingAfterBreak="0">
    <w:nsid w:val="45B16AB1"/>
    <w:multiLevelType w:val="hybridMultilevel"/>
    <w:tmpl w:val="1B027712"/>
    <w:lvl w:ilvl="0" w:tplc="EE96A706">
      <w:start w:val="1"/>
      <w:numFmt w:val="decimal"/>
      <w:lvlText w:val="%1."/>
      <w:lvlJc w:val="right"/>
      <w:pPr>
        <w:tabs>
          <w:tab w:val="num" w:pos="1048"/>
        </w:tabs>
        <w:ind w:left="1048" w:hanging="340"/>
      </w:pPr>
      <w:rPr>
        <w:rFonts w:hint="default"/>
      </w:rPr>
    </w:lvl>
    <w:lvl w:ilvl="1" w:tplc="64C8DB42">
      <w:start w:val="12"/>
      <w:numFmt w:val="lowerLetter"/>
      <w:lvlText w:val="%2)"/>
      <w:lvlJc w:val="left"/>
      <w:pPr>
        <w:tabs>
          <w:tab w:val="num" w:pos="463"/>
        </w:tabs>
        <w:ind w:left="1314" w:hanging="284"/>
      </w:pPr>
      <w:rPr>
        <w:rFonts w:ascii="Times New Roman" w:hAnsi="Times New Roman" w:hint="default"/>
        <w:b w:val="0"/>
        <w:i w:val="0"/>
        <w:sz w:val="24"/>
        <w:szCs w:val="24"/>
      </w:rPr>
    </w:lvl>
    <w:lvl w:ilvl="2" w:tplc="0405001B" w:tentative="1">
      <w:start w:val="1"/>
      <w:numFmt w:val="lowerRoman"/>
      <w:lvlText w:val="%3."/>
      <w:lvlJc w:val="right"/>
      <w:pPr>
        <w:tabs>
          <w:tab w:val="num" w:pos="2110"/>
        </w:tabs>
        <w:ind w:left="2110" w:hanging="180"/>
      </w:pPr>
    </w:lvl>
    <w:lvl w:ilvl="3" w:tplc="0405000F" w:tentative="1">
      <w:start w:val="1"/>
      <w:numFmt w:val="decimal"/>
      <w:lvlText w:val="%4."/>
      <w:lvlJc w:val="left"/>
      <w:pPr>
        <w:tabs>
          <w:tab w:val="num" w:pos="2830"/>
        </w:tabs>
        <w:ind w:left="2830" w:hanging="360"/>
      </w:pPr>
    </w:lvl>
    <w:lvl w:ilvl="4" w:tplc="04050019" w:tentative="1">
      <w:start w:val="1"/>
      <w:numFmt w:val="lowerLetter"/>
      <w:lvlText w:val="%5."/>
      <w:lvlJc w:val="left"/>
      <w:pPr>
        <w:tabs>
          <w:tab w:val="num" w:pos="3550"/>
        </w:tabs>
        <w:ind w:left="3550" w:hanging="360"/>
      </w:pPr>
    </w:lvl>
    <w:lvl w:ilvl="5" w:tplc="0405001B" w:tentative="1">
      <w:start w:val="1"/>
      <w:numFmt w:val="lowerRoman"/>
      <w:lvlText w:val="%6."/>
      <w:lvlJc w:val="right"/>
      <w:pPr>
        <w:tabs>
          <w:tab w:val="num" w:pos="4270"/>
        </w:tabs>
        <w:ind w:left="4270" w:hanging="180"/>
      </w:pPr>
    </w:lvl>
    <w:lvl w:ilvl="6" w:tplc="0405000F" w:tentative="1">
      <w:start w:val="1"/>
      <w:numFmt w:val="decimal"/>
      <w:lvlText w:val="%7."/>
      <w:lvlJc w:val="left"/>
      <w:pPr>
        <w:tabs>
          <w:tab w:val="num" w:pos="4990"/>
        </w:tabs>
        <w:ind w:left="4990" w:hanging="360"/>
      </w:pPr>
    </w:lvl>
    <w:lvl w:ilvl="7" w:tplc="04050019" w:tentative="1">
      <w:start w:val="1"/>
      <w:numFmt w:val="lowerLetter"/>
      <w:lvlText w:val="%8."/>
      <w:lvlJc w:val="left"/>
      <w:pPr>
        <w:tabs>
          <w:tab w:val="num" w:pos="5710"/>
        </w:tabs>
        <w:ind w:left="5710" w:hanging="360"/>
      </w:pPr>
    </w:lvl>
    <w:lvl w:ilvl="8" w:tplc="0405001B" w:tentative="1">
      <w:start w:val="1"/>
      <w:numFmt w:val="lowerRoman"/>
      <w:lvlText w:val="%9."/>
      <w:lvlJc w:val="right"/>
      <w:pPr>
        <w:tabs>
          <w:tab w:val="num" w:pos="6430"/>
        </w:tabs>
        <w:ind w:left="6430" w:hanging="180"/>
      </w:pPr>
    </w:lvl>
  </w:abstractNum>
  <w:abstractNum w:abstractNumId="23" w15:restartNumberingAfterBreak="0">
    <w:nsid w:val="4BD03033"/>
    <w:multiLevelType w:val="hybridMultilevel"/>
    <w:tmpl w:val="3AF8B664"/>
    <w:lvl w:ilvl="0" w:tplc="EE96A706">
      <w:start w:val="1"/>
      <w:numFmt w:val="decimal"/>
      <w:lvlText w:val="%1."/>
      <w:lvlJc w:val="right"/>
      <w:pPr>
        <w:tabs>
          <w:tab w:val="num" w:pos="153"/>
        </w:tabs>
        <w:ind w:left="1004" w:hanging="284"/>
      </w:pPr>
      <w:rPr>
        <w:rFonts w:hint="default"/>
      </w:rPr>
    </w:lvl>
    <w:lvl w:ilvl="1" w:tplc="0DC81FBA">
      <w:start w:val="1"/>
      <w:numFmt w:val="decimal"/>
      <w:lvlText w:val="%2."/>
      <w:lvlJc w:val="left"/>
      <w:pPr>
        <w:tabs>
          <w:tab w:val="num" w:pos="1440"/>
        </w:tabs>
        <w:ind w:left="1440" w:hanging="360"/>
      </w:pPr>
      <w:rPr>
        <w:rFonts w:ascii="Arial Narrow" w:eastAsia="Times New Roman" w:hAnsi="Arial Narrow" w:cs="Times New Roman"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4D423233"/>
    <w:multiLevelType w:val="hybridMultilevel"/>
    <w:tmpl w:val="16C04BF0"/>
    <w:lvl w:ilvl="0" w:tplc="DFB6F61E">
      <w:start w:val="1"/>
      <w:numFmt w:val="decimal"/>
      <w:lvlText w:val="%1."/>
      <w:lvlJc w:val="left"/>
      <w:pPr>
        <w:tabs>
          <w:tab w:val="num" w:pos="-219"/>
        </w:tabs>
        <w:ind w:left="632" w:hanging="284"/>
      </w:pPr>
      <w:rPr>
        <w:rFonts w:hint="default"/>
      </w:rPr>
    </w:lvl>
    <w:lvl w:ilvl="1" w:tplc="E638830A">
      <w:start w:val="18"/>
      <w:numFmt w:val="lowerLetter"/>
      <w:lvlText w:val="%2)"/>
      <w:lvlJc w:val="left"/>
      <w:pPr>
        <w:tabs>
          <w:tab w:val="num" w:pos="541"/>
        </w:tabs>
        <w:ind w:left="541" w:hanging="360"/>
      </w:pPr>
      <w:rPr>
        <w:rFonts w:hint="default"/>
      </w:rPr>
    </w:lvl>
    <w:lvl w:ilvl="2" w:tplc="0405001B" w:tentative="1">
      <w:start w:val="1"/>
      <w:numFmt w:val="lowerRoman"/>
      <w:lvlText w:val="%3."/>
      <w:lvlJc w:val="right"/>
      <w:pPr>
        <w:tabs>
          <w:tab w:val="num" w:pos="1261"/>
        </w:tabs>
        <w:ind w:left="1261" w:hanging="180"/>
      </w:pPr>
    </w:lvl>
    <w:lvl w:ilvl="3" w:tplc="0405000F" w:tentative="1">
      <w:start w:val="1"/>
      <w:numFmt w:val="decimal"/>
      <w:lvlText w:val="%4."/>
      <w:lvlJc w:val="left"/>
      <w:pPr>
        <w:tabs>
          <w:tab w:val="num" w:pos="1981"/>
        </w:tabs>
        <w:ind w:left="1981" w:hanging="360"/>
      </w:pPr>
    </w:lvl>
    <w:lvl w:ilvl="4" w:tplc="04050019" w:tentative="1">
      <w:start w:val="1"/>
      <w:numFmt w:val="lowerLetter"/>
      <w:lvlText w:val="%5."/>
      <w:lvlJc w:val="left"/>
      <w:pPr>
        <w:tabs>
          <w:tab w:val="num" w:pos="2701"/>
        </w:tabs>
        <w:ind w:left="2701" w:hanging="360"/>
      </w:pPr>
    </w:lvl>
    <w:lvl w:ilvl="5" w:tplc="0405001B" w:tentative="1">
      <w:start w:val="1"/>
      <w:numFmt w:val="lowerRoman"/>
      <w:lvlText w:val="%6."/>
      <w:lvlJc w:val="right"/>
      <w:pPr>
        <w:tabs>
          <w:tab w:val="num" w:pos="3421"/>
        </w:tabs>
        <w:ind w:left="3421" w:hanging="180"/>
      </w:pPr>
    </w:lvl>
    <w:lvl w:ilvl="6" w:tplc="0405000F" w:tentative="1">
      <w:start w:val="1"/>
      <w:numFmt w:val="decimal"/>
      <w:lvlText w:val="%7."/>
      <w:lvlJc w:val="left"/>
      <w:pPr>
        <w:tabs>
          <w:tab w:val="num" w:pos="4141"/>
        </w:tabs>
        <w:ind w:left="4141" w:hanging="360"/>
      </w:pPr>
    </w:lvl>
    <w:lvl w:ilvl="7" w:tplc="04050019" w:tentative="1">
      <w:start w:val="1"/>
      <w:numFmt w:val="lowerLetter"/>
      <w:lvlText w:val="%8."/>
      <w:lvlJc w:val="left"/>
      <w:pPr>
        <w:tabs>
          <w:tab w:val="num" w:pos="4861"/>
        </w:tabs>
        <w:ind w:left="4861" w:hanging="360"/>
      </w:pPr>
    </w:lvl>
    <w:lvl w:ilvl="8" w:tplc="0405001B" w:tentative="1">
      <w:start w:val="1"/>
      <w:numFmt w:val="lowerRoman"/>
      <w:lvlText w:val="%9."/>
      <w:lvlJc w:val="right"/>
      <w:pPr>
        <w:tabs>
          <w:tab w:val="num" w:pos="5581"/>
        </w:tabs>
        <w:ind w:left="5581" w:hanging="180"/>
      </w:pPr>
    </w:lvl>
  </w:abstractNum>
  <w:abstractNum w:abstractNumId="25" w15:restartNumberingAfterBreak="0">
    <w:nsid w:val="4D5C763F"/>
    <w:multiLevelType w:val="hybridMultilevel"/>
    <w:tmpl w:val="5420CFCA"/>
    <w:lvl w:ilvl="0" w:tplc="6B4CD128">
      <w:start w:val="1"/>
      <w:numFmt w:val="decimal"/>
      <w:lvlText w:val="%1."/>
      <w:lvlJc w:val="right"/>
      <w:pPr>
        <w:tabs>
          <w:tab w:val="num" w:pos="700"/>
        </w:tabs>
        <w:ind w:left="700" w:hanging="340"/>
      </w:pPr>
      <w:rPr>
        <w:rFonts w:hint="default"/>
      </w:rPr>
    </w:lvl>
    <w:lvl w:ilvl="1" w:tplc="041B0019" w:tentative="1">
      <w:start w:val="1"/>
      <w:numFmt w:val="lowerLetter"/>
      <w:lvlText w:val="%2."/>
      <w:lvlJc w:val="left"/>
      <w:pPr>
        <w:ind w:left="1092" w:hanging="360"/>
      </w:pPr>
    </w:lvl>
    <w:lvl w:ilvl="2" w:tplc="041B001B" w:tentative="1">
      <w:start w:val="1"/>
      <w:numFmt w:val="lowerRoman"/>
      <w:lvlText w:val="%3."/>
      <w:lvlJc w:val="right"/>
      <w:pPr>
        <w:ind w:left="1812" w:hanging="180"/>
      </w:pPr>
    </w:lvl>
    <w:lvl w:ilvl="3" w:tplc="041B000F" w:tentative="1">
      <w:start w:val="1"/>
      <w:numFmt w:val="decimal"/>
      <w:lvlText w:val="%4."/>
      <w:lvlJc w:val="left"/>
      <w:pPr>
        <w:ind w:left="2532" w:hanging="360"/>
      </w:pPr>
    </w:lvl>
    <w:lvl w:ilvl="4" w:tplc="041B0019" w:tentative="1">
      <w:start w:val="1"/>
      <w:numFmt w:val="lowerLetter"/>
      <w:lvlText w:val="%5."/>
      <w:lvlJc w:val="left"/>
      <w:pPr>
        <w:ind w:left="3252" w:hanging="360"/>
      </w:pPr>
    </w:lvl>
    <w:lvl w:ilvl="5" w:tplc="041B001B" w:tentative="1">
      <w:start w:val="1"/>
      <w:numFmt w:val="lowerRoman"/>
      <w:lvlText w:val="%6."/>
      <w:lvlJc w:val="right"/>
      <w:pPr>
        <w:ind w:left="3972" w:hanging="180"/>
      </w:pPr>
    </w:lvl>
    <w:lvl w:ilvl="6" w:tplc="041B000F" w:tentative="1">
      <w:start w:val="1"/>
      <w:numFmt w:val="decimal"/>
      <w:lvlText w:val="%7."/>
      <w:lvlJc w:val="left"/>
      <w:pPr>
        <w:ind w:left="4692" w:hanging="360"/>
      </w:pPr>
    </w:lvl>
    <w:lvl w:ilvl="7" w:tplc="041B0019" w:tentative="1">
      <w:start w:val="1"/>
      <w:numFmt w:val="lowerLetter"/>
      <w:lvlText w:val="%8."/>
      <w:lvlJc w:val="left"/>
      <w:pPr>
        <w:ind w:left="5412" w:hanging="360"/>
      </w:pPr>
    </w:lvl>
    <w:lvl w:ilvl="8" w:tplc="041B001B" w:tentative="1">
      <w:start w:val="1"/>
      <w:numFmt w:val="lowerRoman"/>
      <w:lvlText w:val="%9."/>
      <w:lvlJc w:val="right"/>
      <w:pPr>
        <w:ind w:left="6132" w:hanging="180"/>
      </w:pPr>
    </w:lvl>
  </w:abstractNum>
  <w:abstractNum w:abstractNumId="26" w15:restartNumberingAfterBreak="0">
    <w:nsid w:val="4DC374D9"/>
    <w:multiLevelType w:val="hybridMultilevel"/>
    <w:tmpl w:val="0510AD34"/>
    <w:lvl w:ilvl="0" w:tplc="B04859D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4F0C4ECB"/>
    <w:multiLevelType w:val="hybridMultilevel"/>
    <w:tmpl w:val="062622D6"/>
    <w:lvl w:ilvl="0" w:tplc="BADE65A6">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8" w15:restartNumberingAfterBreak="0">
    <w:nsid w:val="50E353B4"/>
    <w:multiLevelType w:val="hybridMultilevel"/>
    <w:tmpl w:val="CB16B218"/>
    <w:lvl w:ilvl="0" w:tplc="18A2599A">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9" w15:restartNumberingAfterBreak="0">
    <w:nsid w:val="511C5D49"/>
    <w:multiLevelType w:val="hybridMultilevel"/>
    <w:tmpl w:val="C466EFA8"/>
    <w:lvl w:ilvl="0" w:tplc="BA62B3B4">
      <w:start w:val="1"/>
      <w:numFmt w:val="decimal"/>
      <w:lvlText w:val="%1."/>
      <w:lvlJc w:val="left"/>
      <w:pPr>
        <w:tabs>
          <w:tab w:val="num" w:pos="1758"/>
        </w:tabs>
        <w:ind w:left="1758" w:hanging="340"/>
      </w:pPr>
      <w:rPr>
        <w:rFonts w:hint="default"/>
      </w:rPr>
    </w:lvl>
    <w:lvl w:ilvl="1" w:tplc="47A61502">
      <w:start w:val="14"/>
      <w:numFmt w:val="lowerLetter"/>
      <w:lvlText w:val="%2)"/>
      <w:lvlJc w:val="left"/>
      <w:pPr>
        <w:tabs>
          <w:tab w:val="num" w:pos="2744"/>
        </w:tabs>
        <w:ind w:left="2744" w:hanging="360"/>
      </w:pPr>
      <w:rPr>
        <w:rFonts w:hint="default"/>
      </w:rPr>
    </w:lvl>
    <w:lvl w:ilvl="2" w:tplc="0405001B" w:tentative="1">
      <w:start w:val="1"/>
      <w:numFmt w:val="lowerRoman"/>
      <w:lvlText w:val="%3."/>
      <w:lvlJc w:val="right"/>
      <w:pPr>
        <w:tabs>
          <w:tab w:val="num" w:pos="3464"/>
        </w:tabs>
        <w:ind w:left="3464" w:hanging="180"/>
      </w:pPr>
    </w:lvl>
    <w:lvl w:ilvl="3" w:tplc="0405000F" w:tentative="1">
      <w:start w:val="1"/>
      <w:numFmt w:val="decimal"/>
      <w:lvlText w:val="%4."/>
      <w:lvlJc w:val="left"/>
      <w:pPr>
        <w:tabs>
          <w:tab w:val="num" w:pos="4184"/>
        </w:tabs>
        <w:ind w:left="4184" w:hanging="360"/>
      </w:pPr>
    </w:lvl>
    <w:lvl w:ilvl="4" w:tplc="04050019" w:tentative="1">
      <w:start w:val="1"/>
      <w:numFmt w:val="lowerLetter"/>
      <w:lvlText w:val="%5."/>
      <w:lvlJc w:val="left"/>
      <w:pPr>
        <w:tabs>
          <w:tab w:val="num" w:pos="4904"/>
        </w:tabs>
        <w:ind w:left="4904" w:hanging="360"/>
      </w:pPr>
    </w:lvl>
    <w:lvl w:ilvl="5" w:tplc="0405001B" w:tentative="1">
      <w:start w:val="1"/>
      <w:numFmt w:val="lowerRoman"/>
      <w:lvlText w:val="%6."/>
      <w:lvlJc w:val="right"/>
      <w:pPr>
        <w:tabs>
          <w:tab w:val="num" w:pos="5624"/>
        </w:tabs>
        <w:ind w:left="5624" w:hanging="180"/>
      </w:pPr>
    </w:lvl>
    <w:lvl w:ilvl="6" w:tplc="0405000F" w:tentative="1">
      <w:start w:val="1"/>
      <w:numFmt w:val="decimal"/>
      <w:lvlText w:val="%7."/>
      <w:lvlJc w:val="left"/>
      <w:pPr>
        <w:tabs>
          <w:tab w:val="num" w:pos="6344"/>
        </w:tabs>
        <w:ind w:left="6344" w:hanging="360"/>
      </w:pPr>
    </w:lvl>
    <w:lvl w:ilvl="7" w:tplc="04050019" w:tentative="1">
      <w:start w:val="1"/>
      <w:numFmt w:val="lowerLetter"/>
      <w:lvlText w:val="%8."/>
      <w:lvlJc w:val="left"/>
      <w:pPr>
        <w:tabs>
          <w:tab w:val="num" w:pos="7064"/>
        </w:tabs>
        <w:ind w:left="7064" w:hanging="360"/>
      </w:pPr>
    </w:lvl>
    <w:lvl w:ilvl="8" w:tplc="0405001B" w:tentative="1">
      <w:start w:val="1"/>
      <w:numFmt w:val="lowerRoman"/>
      <w:lvlText w:val="%9."/>
      <w:lvlJc w:val="right"/>
      <w:pPr>
        <w:tabs>
          <w:tab w:val="num" w:pos="7784"/>
        </w:tabs>
        <w:ind w:left="7784" w:hanging="180"/>
      </w:pPr>
    </w:lvl>
  </w:abstractNum>
  <w:abstractNum w:abstractNumId="30" w15:restartNumberingAfterBreak="0">
    <w:nsid w:val="5215362F"/>
    <w:multiLevelType w:val="hybridMultilevel"/>
    <w:tmpl w:val="DB585B62"/>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1" w15:restartNumberingAfterBreak="0">
    <w:nsid w:val="561476B3"/>
    <w:multiLevelType w:val="hybridMultilevel"/>
    <w:tmpl w:val="02FCD3B8"/>
    <w:lvl w:ilvl="0" w:tplc="6C4E4440">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57285D08"/>
    <w:multiLevelType w:val="hybridMultilevel"/>
    <w:tmpl w:val="6DD8702C"/>
    <w:lvl w:ilvl="0" w:tplc="2D4892E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5A012B67"/>
    <w:multiLevelType w:val="hybridMultilevel"/>
    <w:tmpl w:val="12D01CD6"/>
    <w:lvl w:ilvl="0" w:tplc="30FC8326">
      <w:start w:val="1"/>
      <w:numFmt w:val="decimal"/>
      <w:lvlText w:val="%1."/>
      <w:lvlJc w:val="left"/>
      <w:pPr>
        <w:tabs>
          <w:tab w:val="num" w:pos="984"/>
        </w:tabs>
        <w:ind w:left="984" w:hanging="340"/>
      </w:pPr>
      <w:rPr>
        <w:rFonts w:hint="default"/>
      </w:rPr>
    </w:lvl>
    <w:lvl w:ilvl="1" w:tplc="04050019" w:tentative="1">
      <w:start w:val="1"/>
      <w:numFmt w:val="lowerLetter"/>
      <w:lvlText w:val="%2."/>
      <w:lvlJc w:val="left"/>
      <w:pPr>
        <w:tabs>
          <w:tab w:val="num" w:pos="666"/>
        </w:tabs>
        <w:ind w:left="666" w:hanging="360"/>
      </w:pPr>
    </w:lvl>
    <w:lvl w:ilvl="2" w:tplc="0405001B" w:tentative="1">
      <w:start w:val="1"/>
      <w:numFmt w:val="lowerRoman"/>
      <w:lvlText w:val="%3."/>
      <w:lvlJc w:val="right"/>
      <w:pPr>
        <w:tabs>
          <w:tab w:val="num" w:pos="1386"/>
        </w:tabs>
        <w:ind w:left="1386" w:hanging="180"/>
      </w:pPr>
    </w:lvl>
    <w:lvl w:ilvl="3" w:tplc="0405000F" w:tentative="1">
      <w:start w:val="1"/>
      <w:numFmt w:val="decimal"/>
      <w:lvlText w:val="%4."/>
      <w:lvlJc w:val="left"/>
      <w:pPr>
        <w:tabs>
          <w:tab w:val="num" w:pos="2106"/>
        </w:tabs>
        <w:ind w:left="2106" w:hanging="360"/>
      </w:pPr>
    </w:lvl>
    <w:lvl w:ilvl="4" w:tplc="04050019" w:tentative="1">
      <w:start w:val="1"/>
      <w:numFmt w:val="lowerLetter"/>
      <w:lvlText w:val="%5."/>
      <w:lvlJc w:val="left"/>
      <w:pPr>
        <w:tabs>
          <w:tab w:val="num" w:pos="2826"/>
        </w:tabs>
        <w:ind w:left="2826" w:hanging="360"/>
      </w:pPr>
    </w:lvl>
    <w:lvl w:ilvl="5" w:tplc="0405001B" w:tentative="1">
      <w:start w:val="1"/>
      <w:numFmt w:val="lowerRoman"/>
      <w:lvlText w:val="%6."/>
      <w:lvlJc w:val="right"/>
      <w:pPr>
        <w:tabs>
          <w:tab w:val="num" w:pos="3546"/>
        </w:tabs>
        <w:ind w:left="3546" w:hanging="180"/>
      </w:pPr>
    </w:lvl>
    <w:lvl w:ilvl="6" w:tplc="0405000F" w:tentative="1">
      <w:start w:val="1"/>
      <w:numFmt w:val="decimal"/>
      <w:lvlText w:val="%7."/>
      <w:lvlJc w:val="left"/>
      <w:pPr>
        <w:tabs>
          <w:tab w:val="num" w:pos="4266"/>
        </w:tabs>
        <w:ind w:left="4266" w:hanging="360"/>
      </w:pPr>
    </w:lvl>
    <w:lvl w:ilvl="7" w:tplc="04050019" w:tentative="1">
      <w:start w:val="1"/>
      <w:numFmt w:val="lowerLetter"/>
      <w:lvlText w:val="%8."/>
      <w:lvlJc w:val="left"/>
      <w:pPr>
        <w:tabs>
          <w:tab w:val="num" w:pos="4986"/>
        </w:tabs>
        <w:ind w:left="4986" w:hanging="360"/>
      </w:pPr>
    </w:lvl>
    <w:lvl w:ilvl="8" w:tplc="0405001B" w:tentative="1">
      <w:start w:val="1"/>
      <w:numFmt w:val="lowerRoman"/>
      <w:lvlText w:val="%9."/>
      <w:lvlJc w:val="right"/>
      <w:pPr>
        <w:tabs>
          <w:tab w:val="num" w:pos="5706"/>
        </w:tabs>
        <w:ind w:left="5706" w:hanging="180"/>
      </w:pPr>
    </w:lvl>
  </w:abstractNum>
  <w:abstractNum w:abstractNumId="34" w15:restartNumberingAfterBreak="0">
    <w:nsid w:val="5D3E5FBD"/>
    <w:multiLevelType w:val="hybridMultilevel"/>
    <w:tmpl w:val="604CCE38"/>
    <w:lvl w:ilvl="0" w:tplc="9A6483F4">
      <w:start w:val="12"/>
      <w:numFmt w:val="lowerLetter"/>
      <w:lvlText w:val="%1)"/>
      <w:lvlJc w:val="lef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5" w15:restartNumberingAfterBreak="0">
    <w:nsid w:val="5EB51843"/>
    <w:multiLevelType w:val="hybridMultilevel"/>
    <w:tmpl w:val="DDCC53EC"/>
    <w:lvl w:ilvl="0" w:tplc="57ACD7F8">
      <w:start w:val="18"/>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5EC629C6"/>
    <w:multiLevelType w:val="hybridMultilevel"/>
    <w:tmpl w:val="E47CFA10"/>
    <w:lvl w:ilvl="0" w:tplc="8C9EE9B2">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044"/>
        </w:tabs>
        <w:ind w:left="2044" w:hanging="360"/>
      </w:pPr>
    </w:lvl>
    <w:lvl w:ilvl="2" w:tplc="0405001B" w:tentative="1">
      <w:start w:val="1"/>
      <w:numFmt w:val="lowerRoman"/>
      <w:lvlText w:val="%3."/>
      <w:lvlJc w:val="right"/>
      <w:pPr>
        <w:tabs>
          <w:tab w:val="num" w:pos="2764"/>
        </w:tabs>
        <w:ind w:left="2764" w:hanging="180"/>
      </w:pPr>
    </w:lvl>
    <w:lvl w:ilvl="3" w:tplc="0405000F" w:tentative="1">
      <w:start w:val="1"/>
      <w:numFmt w:val="decimal"/>
      <w:lvlText w:val="%4."/>
      <w:lvlJc w:val="left"/>
      <w:pPr>
        <w:tabs>
          <w:tab w:val="num" w:pos="3484"/>
        </w:tabs>
        <w:ind w:left="3484" w:hanging="360"/>
      </w:pPr>
    </w:lvl>
    <w:lvl w:ilvl="4" w:tplc="04050019" w:tentative="1">
      <w:start w:val="1"/>
      <w:numFmt w:val="lowerLetter"/>
      <w:lvlText w:val="%5."/>
      <w:lvlJc w:val="left"/>
      <w:pPr>
        <w:tabs>
          <w:tab w:val="num" w:pos="4204"/>
        </w:tabs>
        <w:ind w:left="4204" w:hanging="360"/>
      </w:pPr>
    </w:lvl>
    <w:lvl w:ilvl="5" w:tplc="0405001B" w:tentative="1">
      <w:start w:val="1"/>
      <w:numFmt w:val="lowerRoman"/>
      <w:lvlText w:val="%6."/>
      <w:lvlJc w:val="right"/>
      <w:pPr>
        <w:tabs>
          <w:tab w:val="num" w:pos="4924"/>
        </w:tabs>
        <w:ind w:left="4924" w:hanging="180"/>
      </w:pPr>
    </w:lvl>
    <w:lvl w:ilvl="6" w:tplc="0405000F" w:tentative="1">
      <w:start w:val="1"/>
      <w:numFmt w:val="decimal"/>
      <w:lvlText w:val="%7."/>
      <w:lvlJc w:val="left"/>
      <w:pPr>
        <w:tabs>
          <w:tab w:val="num" w:pos="5644"/>
        </w:tabs>
        <w:ind w:left="5644" w:hanging="360"/>
      </w:pPr>
    </w:lvl>
    <w:lvl w:ilvl="7" w:tplc="04050019" w:tentative="1">
      <w:start w:val="1"/>
      <w:numFmt w:val="lowerLetter"/>
      <w:lvlText w:val="%8."/>
      <w:lvlJc w:val="left"/>
      <w:pPr>
        <w:tabs>
          <w:tab w:val="num" w:pos="6364"/>
        </w:tabs>
        <w:ind w:left="6364" w:hanging="360"/>
      </w:pPr>
    </w:lvl>
    <w:lvl w:ilvl="8" w:tplc="0405001B" w:tentative="1">
      <w:start w:val="1"/>
      <w:numFmt w:val="lowerRoman"/>
      <w:lvlText w:val="%9."/>
      <w:lvlJc w:val="right"/>
      <w:pPr>
        <w:tabs>
          <w:tab w:val="num" w:pos="7084"/>
        </w:tabs>
        <w:ind w:left="7084" w:hanging="180"/>
      </w:pPr>
    </w:lvl>
  </w:abstractNum>
  <w:abstractNum w:abstractNumId="37" w15:restartNumberingAfterBreak="0">
    <w:nsid w:val="5F213AAE"/>
    <w:multiLevelType w:val="hybridMultilevel"/>
    <w:tmpl w:val="7B306FF0"/>
    <w:lvl w:ilvl="0" w:tplc="08308A8C">
      <w:start w:val="1"/>
      <w:numFmt w:val="lowerLetter"/>
      <w:lvlText w:val="%1)"/>
      <w:lvlJc w:val="left"/>
      <w:pPr>
        <w:tabs>
          <w:tab w:val="num" w:pos="153"/>
        </w:tabs>
        <w:ind w:left="1004" w:hanging="284"/>
      </w:pPr>
      <w:rPr>
        <w:rFonts w:hint="default"/>
      </w:rPr>
    </w:lvl>
    <w:lvl w:ilvl="1" w:tplc="E7AA28A0">
      <w:start w:val="1"/>
      <w:numFmt w:val="decimal"/>
      <w:lvlText w:val="%2."/>
      <w:lvlJc w:val="left"/>
      <w:pPr>
        <w:tabs>
          <w:tab w:val="num" w:pos="1797"/>
        </w:tabs>
        <w:ind w:left="1797" w:hanging="357"/>
      </w:pPr>
      <w:rPr>
        <w:rFonts w:ascii="Times New Roman" w:eastAsia="Times New Roman" w:hAnsi="Times New Roman" w:cs="Times New Roman"/>
        <w:b/>
      </w:rPr>
    </w:lvl>
    <w:lvl w:ilvl="2" w:tplc="0405001B" w:tentative="1">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8" w15:restartNumberingAfterBreak="0">
    <w:nsid w:val="623436A6"/>
    <w:multiLevelType w:val="hybridMultilevel"/>
    <w:tmpl w:val="684235FE"/>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start w:val="1"/>
      <w:numFmt w:val="lowerLetter"/>
      <w:lvlText w:val="%5."/>
      <w:lvlJc w:val="left"/>
      <w:pPr>
        <w:tabs>
          <w:tab w:val="num" w:pos="4320"/>
        </w:tabs>
        <w:ind w:left="4320" w:hanging="360"/>
      </w:pPr>
    </w:lvl>
    <w:lvl w:ilvl="5" w:tplc="041B001B">
      <w:start w:val="1"/>
      <w:numFmt w:val="lowerRoman"/>
      <w:lvlText w:val="%6."/>
      <w:lvlJc w:val="right"/>
      <w:pPr>
        <w:tabs>
          <w:tab w:val="num" w:pos="5040"/>
        </w:tabs>
        <w:ind w:left="5040" w:hanging="180"/>
      </w:pPr>
    </w:lvl>
    <w:lvl w:ilvl="6" w:tplc="041B000F">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9" w15:restartNumberingAfterBreak="0">
    <w:nsid w:val="63E34BA4"/>
    <w:multiLevelType w:val="hybridMultilevel"/>
    <w:tmpl w:val="FFA62ABA"/>
    <w:lvl w:ilvl="0" w:tplc="041B0017">
      <w:start w:val="1"/>
      <w:numFmt w:val="lowerLetter"/>
      <w:lvlText w:val="%1)"/>
      <w:lvlJc w:val="left"/>
      <w:pPr>
        <w:tabs>
          <w:tab w:val="num" w:pos="1440"/>
        </w:tabs>
        <w:ind w:left="1440" w:hanging="360"/>
      </w:pPr>
    </w:lvl>
    <w:lvl w:ilvl="1" w:tplc="041B0019" w:tentative="1">
      <w:start w:val="1"/>
      <w:numFmt w:val="lowerLetter"/>
      <w:lvlText w:val="%2."/>
      <w:lvlJc w:val="left"/>
      <w:pPr>
        <w:tabs>
          <w:tab w:val="num" w:pos="2160"/>
        </w:tabs>
        <w:ind w:left="2160" w:hanging="360"/>
      </w:pPr>
    </w:lvl>
    <w:lvl w:ilvl="2" w:tplc="041B001B" w:tentative="1">
      <w:start w:val="1"/>
      <w:numFmt w:val="lowerRoman"/>
      <w:lvlText w:val="%3."/>
      <w:lvlJc w:val="right"/>
      <w:pPr>
        <w:tabs>
          <w:tab w:val="num" w:pos="2880"/>
        </w:tabs>
        <w:ind w:left="2880" w:hanging="180"/>
      </w:pPr>
    </w:lvl>
    <w:lvl w:ilvl="3" w:tplc="041B000F" w:tentative="1">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40" w15:restartNumberingAfterBreak="0">
    <w:nsid w:val="67487002"/>
    <w:multiLevelType w:val="hybridMultilevel"/>
    <w:tmpl w:val="7DB28084"/>
    <w:lvl w:ilvl="0" w:tplc="E66E8A6E">
      <w:start w:val="1"/>
      <w:numFmt w:val="decimal"/>
      <w:pStyle w:val="Nadpis1"/>
      <w:lvlText w:val="§ %1"/>
      <w:lvlJc w:val="center"/>
      <w:pPr>
        <w:tabs>
          <w:tab w:val="num" w:pos="5220"/>
        </w:tabs>
        <w:ind w:left="4500" w:firstLine="360"/>
      </w:pPr>
      <w:rPr>
        <w:rFonts w:ascii="Arial Narrow" w:hAnsi="Arial Narrow"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1" w15:restartNumberingAfterBreak="0">
    <w:nsid w:val="6D4A0328"/>
    <w:multiLevelType w:val="hybridMultilevel"/>
    <w:tmpl w:val="0532CCE4"/>
    <w:lvl w:ilvl="0" w:tplc="89029D26">
      <w:start w:val="1"/>
      <w:numFmt w:val="decimal"/>
      <w:lvlText w:val="%1."/>
      <w:lvlJc w:val="left"/>
      <w:pPr>
        <w:tabs>
          <w:tab w:val="num" w:pos="1758"/>
        </w:tabs>
        <w:ind w:left="1758" w:hanging="340"/>
      </w:pPr>
      <w:rPr>
        <w:rFonts w:hint="default"/>
      </w:rPr>
    </w:lvl>
    <w:lvl w:ilvl="1" w:tplc="155A7DD0">
      <w:start w:val="16"/>
      <w:numFmt w:val="lowerLetter"/>
      <w:lvlText w:val="%2)"/>
      <w:lvlJc w:val="left"/>
      <w:pPr>
        <w:tabs>
          <w:tab w:val="num" w:pos="2070"/>
        </w:tabs>
        <w:ind w:left="2921" w:hanging="284"/>
      </w:pPr>
      <w:rPr>
        <w:rFonts w:ascii="Times New Roman" w:hAnsi="Times New Roman" w:hint="default"/>
        <w:b w:val="0"/>
        <w:i w:val="0"/>
        <w:sz w:val="24"/>
        <w:szCs w:val="24"/>
      </w:r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42" w15:restartNumberingAfterBreak="0">
    <w:nsid w:val="77C9344A"/>
    <w:multiLevelType w:val="hybridMultilevel"/>
    <w:tmpl w:val="91A61522"/>
    <w:lvl w:ilvl="0" w:tplc="9850B91A">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3" w15:restartNumberingAfterBreak="0">
    <w:nsid w:val="78577DDD"/>
    <w:multiLevelType w:val="hybridMultilevel"/>
    <w:tmpl w:val="9A8A3762"/>
    <w:lvl w:ilvl="0" w:tplc="DFFE96B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4" w15:restartNumberingAfterBreak="0">
    <w:nsid w:val="7C977B8F"/>
    <w:multiLevelType w:val="hybridMultilevel"/>
    <w:tmpl w:val="E63C0E00"/>
    <w:lvl w:ilvl="0" w:tplc="8B3AB09A">
      <w:start w:val="1"/>
      <w:numFmt w:val="lowerLetter"/>
      <w:lvlText w:val="%1)"/>
      <w:lvlJc w:val="left"/>
      <w:pPr>
        <w:tabs>
          <w:tab w:val="num" w:pos="-207"/>
        </w:tabs>
        <w:ind w:left="644" w:hanging="284"/>
      </w:pPr>
      <w:rPr>
        <w:rFonts w:hint="default"/>
      </w:rPr>
    </w:lvl>
    <w:lvl w:ilvl="1" w:tplc="04050019" w:tentative="1">
      <w:start w:val="1"/>
      <w:numFmt w:val="lowerLetter"/>
      <w:lvlText w:val="%2."/>
      <w:lvlJc w:val="left"/>
      <w:pPr>
        <w:tabs>
          <w:tab w:val="num" w:pos="1080"/>
        </w:tabs>
        <w:ind w:left="1080" w:hanging="360"/>
      </w:pPr>
    </w:lvl>
    <w:lvl w:ilvl="2" w:tplc="0405001B" w:tentative="1">
      <w:start w:val="1"/>
      <w:numFmt w:val="lowerRoman"/>
      <w:lvlText w:val="%3."/>
      <w:lvlJc w:val="right"/>
      <w:pPr>
        <w:tabs>
          <w:tab w:val="num" w:pos="1800"/>
        </w:tabs>
        <w:ind w:left="1800" w:hanging="180"/>
      </w:pPr>
    </w:lvl>
    <w:lvl w:ilvl="3" w:tplc="0405000F" w:tentative="1">
      <w:start w:val="1"/>
      <w:numFmt w:val="decimal"/>
      <w:lvlText w:val="%4."/>
      <w:lvlJc w:val="left"/>
      <w:pPr>
        <w:tabs>
          <w:tab w:val="num" w:pos="2520"/>
        </w:tabs>
        <w:ind w:left="2520" w:hanging="360"/>
      </w:pPr>
    </w:lvl>
    <w:lvl w:ilvl="4" w:tplc="04050019" w:tentative="1">
      <w:start w:val="1"/>
      <w:numFmt w:val="lowerLetter"/>
      <w:lvlText w:val="%5."/>
      <w:lvlJc w:val="left"/>
      <w:pPr>
        <w:tabs>
          <w:tab w:val="num" w:pos="3240"/>
        </w:tabs>
        <w:ind w:left="3240" w:hanging="360"/>
      </w:pPr>
    </w:lvl>
    <w:lvl w:ilvl="5" w:tplc="0405001B" w:tentative="1">
      <w:start w:val="1"/>
      <w:numFmt w:val="lowerRoman"/>
      <w:lvlText w:val="%6."/>
      <w:lvlJc w:val="right"/>
      <w:pPr>
        <w:tabs>
          <w:tab w:val="num" w:pos="3960"/>
        </w:tabs>
        <w:ind w:left="3960" w:hanging="180"/>
      </w:pPr>
    </w:lvl>
    <w:lvl w:ilvl="6" w:tplc="0405000F" w:tentative="1">
      <w:start w:val="1"/>
      <w:numFmt w:val="decimal"/>
      <w:lvlText w:val="%7."/>
      <w:lvlJc w:val="left"/>
      <w:pPr>
        <w:tabs>
          <w:tab w:val="num" w:pos="4680"/>
        </w:tabs>
        <w:ind w:left="4680" w:hanging="360"/>
      </w:pPr>
    </w:lvl>
    <w:lvl w:ilvl="7" w:tplc="04050019" w:tentative="1">
      <w:start w:val="1"/>
      <w:numFmt w:val="lowerLetter"/>
      <w:lvlText w:val="%8."/>
      <w:lvlJc w:val="left"/>
      <w:pPr>
        <w:tabs>
          <w:tab w:val="num" w:pos="5400"/>
        </w:tabs>
        <w:ind w:left="5400" w:hanging="360"/>
      </w:pPr>
    </w:lvl>
    <w:lvl w:ilvl="8" w:tplc="0405001B" w:tentative="1">
      <w:start w:val="1"/>
      <w:numFmt w:val="lowerRoman"/>
      <w:lvlText w:val="%9."/>
      <w:lvlJc w:val="right"/>
      <w:pPr>
        <w:tabs>
          <w:tab w:val="num" w:pos="6120"/>
        </w:tabs>
        <w:ind w:left="6120" w:hanging="180"/>
      </w:pPr>
    </w:lvl>
  </w:abstractNum>
  <w:abstractNum w:abstractNumId="45" w15:restartNumberingAfterBreak="0">
    <w:nsid w:val="7CB90FC7"/>
    <w:multiLevelType w:val="hybridMultilevel"/>
    <w:tmpl w:val="DF6846D8"/>
    <w:lvl w:ilvl="0" w:tplc="041B000F">
      <w:start w:val="1"/>
      <w:numFmt w:val="decimal"/>
      <w:lvlText w:val="%1."/>
      <w:lvlJc w:val="left"/>
      <w:pPr>
        <w:tabs>
          <w:tab w:val="num" w:pos="1776"/>
        </w:tabs>
        <w:ind w:left="1776" w:hanging="360"/>
      </w:pPr>
    </w:lvl>
    <w:lvl w:ilvl="1" w:tplc="041B0019" w:tentative="1">
      <w:start w:val="1"/>
      <w:numFmt w:val="lowerLetter"/>
      <w:lvlText w:val="%2."/>
      <w:lvlJc w:val="left"/>
      <w:pPr>
        <w:tabs>
          <w:tab w:val="num" w:pos="2496"/>
        </w:tabs>
        <w:ind w:left="2496" w:hanging="360"/>
      </w:pPr>
    </w:lvl>
    <w:lvl w:ilvl="2" w:tplc="041B001B" w:tentative="1">
      <w:start w:val="1"/>
      <w:numFmt w:val="lowerRoman"/>
      <w:lvlText w:val="%3."/>
      <w:lvlJc w:val="right"/>
      <w:pPr>
        <w:tabs>
          <w:tab w:val="num" w:pos="3216"/>
        </w:tabs>
        <w:ind w:left="3216" w:hanging="180"/>
      </w:pPr>
    </w:lvl>
    <w:lvl w:ilvl="3" w:tplc="041B000F" w:tentative="1">
      <w:start w:val="1"/>
      <w:numFmt w:val="decimal"/>
      <w:lvlText w:val="%4."/>
      <w:lvlJc w:val="left"/>
      <w:pPr>
        <w:tabs>
          <w:tab w:val="num" w:pos="3936"/>
        </w:tabs>
        <w:ind w:left="3936" w:hanging="360"/>
      </w:pPr>
    </w:lvl>
    <w:lvl w:ilvl="4" w:tplc="041B0019" w:tentative="1">
      <w:start w:val="1"/>
      <w:numFmt w:val="lowerLetter"/>
      <w:lvlText w:val="%5."/>
      <w:lvlJc w:val="left"/>
      <w:pPr>
        <w:tabs>
          <w:tab w:val="num" w:pos="4656"/>
        </w:tabs>
        <w:ind w:left="4656" w:hanging="360"/>
      </w:pPr>
    </w:lvl>
    <w:lvl w:ilvl="5" w:tplc="041B001B" w:tentative="1">
      <w:start w:val="1"/>
      <w:numFmt w:val="lowerRoman"/>
      <w:lvlText w:val="%6."/>
      <w:lvlJc w:val="right"/>
      <w:pPr>
        <w:tabs>
          <w:tab w:val="num" w:pos="5376"/>
        </w:tabs>
        <w:ind w:left="5376" w:hanging="180"/>
      </w:pPr>
    </w:lvl>
    <w:lvl w:ilvl="6" w:tplc="041B000F" w:tentative="1">
      <w:start w:val="1"/>
      <w:numFmt w:val="decimal"/>
      <w:lvlText w:val="%7."/>
      <w:lvlJc w:val="left"/>
      <w:pPr>
        <w:tabs>
          <w:tab w:val="num" w:pos="6096"/>
        </w:tabs>
        <w:ind w:left="6096" w:hanging="360"/>
      </w:pPr>
    </w:lvl>
    <w:lvl w:ilvl="7" w:tplc="041B0019" w:tentative="1">
      <w:start w:val="1"/>
      <w:numFmt w:val="lowerLetter"/>
      <w:lvlText w:val="%8."/>
      <w:lvlJc w:val="left"/>
      <w:pPr>
        <w:tabs>
          <w:tab w:val="num" w:pos="6816"/>
        </w:tabs>
        <w:ind w:left="6816" w:hanging="360"/>
      </w:pPr>
    </w:lvl>
    <w:lvl w:ilvl="8" w:tplc="041B001B" w:tentative="1">
      <w:start w:val="1"/>
      <w:numFmt w:val="lowerRoman"/>
      <w:lvlText w:val="%9."/>
      <w:lvlJc w:val="right"/>
      <w:pPr>
        <w:tabs>
          <w:tab w:val="num" w:pos="7536"/>
        </w:tabs>
        <w:ind w:left="7536" w:hanging="180"/>
      </w:pPr>
    </w:lvl>
  </w:abstractNum>
  <w:abstractNum w:abstractNumId="46" w15:restartNumberingAfterBreak="0">
    <w:nsid w:val="7FF3673D"/>
    <w:multiLevelType w:val="hybridMultilevel"/>
    <w:tmpl w:val="550CFEDC"/>
    <w:lvl w:ilvl="0" w:tplc="C2AA8252">
      <w:start w:val="1"/>
      <w:numFmt w:val="lowerLetter"/>
      <w:lvlText w:val="%1)"/>
      <w:lvlJc w:val="left"/>
      <w:pPr>
        <w:tabs>
          <w:tab w:val="num" w:pos="720"/>
        </w:tabs>
        <w:ind w:left="720" w:hanging="360"/>
      </w:pPr>
      <w:rPr>
        <w:b w:val="0"/>
      </w:rPr>
    </w:lvl>
    <w:lvl w:ilvl="1" w:tplc="E532738E">
      <w:start w:val="1"/>
      <w:numFmt w:val="decimal"/>
      <w:lvlText w:val="%2."/>
      <w:lvlJc w:val="left"/>
      <w:pPr>
        <w:tabs>
          <w:tab w:val="num" w:pos="1800"/>
        </w:tabs>
        <w:ind w:left="1800" w:hanging="360"/>
      </w:pPr>
      <w:rPr>
        <w:rFonts w:hint="default"/>
      </w:rPr>
    </w:lvl>
    <w:lvl w:ilvl="2" w:tplc="DF60EE9C">
      <w:start w:val="4"/>
      <w:numFmt w:val="lowerLetter"/>
      <w:lvlText w:val="%3)"/>
      <w:lvlJc w:val="left"/>
      <w:pPr>
        <w:tabs>
          <w:tab w:val="num" w:pos="2340"/>
        </w:tabs>
        <w:ind w:left="2340" w:hanging="360"/>
      </w:pPr>
      <w:rPr>
        <w:rFonts w:hint="default"/>
      </w:r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abstractNumId w:val="40"/>
  </w:num>
  <w:num w:numId="2">
    <w:abstractNumId w:val="46"/>
  </w:num>
  <w:num w:numId="3">
    <w:abstractNumId w:val="18"/>
  </w:num>
  <w:num w:numId="4">
    <w:abstractNumId w:val="21"/>
  </w:num>
  <w:num w:numId="5">
    <w:abstractNumId w:val="36"/>
  </w:num>
  <w:num w:numId="6">
    <w:abstractNumId w:val="1"/>
  </w:num>
  <w:num w:numId="7">
    <w:abstractNumId w:val="15"/>
  </w:num>
  <w:num w:numId="8">
    <w:abstractNumId w:val="16"/>
  </w:num>
  <w:num w:numId="9">
    <w:abstractNumId w:val="19"/>
  </w:num>
  <w:num w:numId="10">
    <w:abstractNumId w:val="29"/>
  </w:num>
  <w:num w:numId="11">
    <w:abstractNumId w:val="41"/>
  </w:num>
  <w:num w:numId="12">
    <w:abstractNumId w:val="20"/>
  </w:num>
  <w:num w:numId="13">
    <w:abstractNumId w:val="8"/>
  </w:num>
  <w:num w:numId="14">
    <w:abstractNumId w:val="11"/>
  </w:num>
  <w:num w:numId="15">
    <w:abstractNumId w:val="0"/>
  </w:num>
  <w:num w:numId="16">
    <w:abstractNumId w:val="33"/>
  </w:num>
  <w:num w:numId="17">
    <w:abstractNumId w:val="22"/>
  </w:num>
  <w:num w:numId="18">
    <w:abstractNumId w:val="4"/>
  </w:num>
  <w:num w:numId="19">
    <w:abstractNumId w:val="12"/>
  </w:num>
  <w:num w:numId="20">
    <w:abstractNumId w:val="10"/>
  </w:num>
  <w:num w:numId="21">
    <w:abstractNumId w:val="34"/>
  </w:num>
  <w:num w:numId="22">
    <w:abstractNumId w:val="9"/>
  </w:num>
  <w:num w:numId="23">
    <w:abstractNumId w:val="17"/>
  </w:num>
  <w:num w:numId="24">
    <w:abstractNumId w:val="3"/>
  </w:num>
  <w:num w:numId="25">
    <w:abstractNumId w:val="37"/>
  </w:num>
  <w:num w:numId="26">
    <w:abstractNumId w:val="27"/>
  </w:num>
  <w:num w:numId="27">
    <w:abstractNumId w:val="28"/>
  </w:num>
  <w:num w:numId="28">
    <w:abstractNumId w:val="23"/>
  </w:num>
  <w:num w:numId="29">
    <w:abstractNumId w:val="42"/>
  </w:num>
  <w:num w:numId="30">
    <w:abstractNumId w:val="14"/>
  </w:num>
  <w:num w:numId="31">
    <w:abstractNumId w:val="44"/>
  </w:num>
  <w:num w:numId="32">
    <w:abstractNumId w:val="45"/>
  </w:num>
  <w:num w:numId="33">
    <w:abstractNumId w:val="39"/>
  </w:num>
  <w:num w:numId="34">
    <w:abstractNumId w:val="38"/>
  </w:num>
  <w:num w:numId="35">
    <w:abstractNumId w:val="30"/>
  </w:num>
  <w:num w:numId="36">
    <w:abstractNumId w:val="6"/>
  </w:num>
  <w:num w:numId="37">
    <w:abstractNumId w:val="13"/>
  </w:num>
  <w:num w:numId="38">
    <w:abstractNumId w:val="35"/>
  </w:num>
  <w:num w:numId="39">
    <w:abstractNumId w:val="24"/>
  </w:num>
  <w:num w:numId="40">
    <w:abstractNumId w:val="5"/>
  </w:num>
  <w:num w:numId="41">
    <w:abstractNumId w:val="25"/>
  </w:num>
  <w:num w:numId="42">
    <w:abstractNumId w:val="43"/>
  </w:num>
  <w:num w:numId="43">
    <w:abstractNumId w:val="32"/>
  </w:num>
  <w:num w:numId="44">
    <w:abstractNumId w:val="31"/>
  </w:num>
  <w:num w:numId="45">
    <w:abstractNumId w:val="26"/>
  </w:num>
  <w:num w:numId="46">
    <w:abstractNumId w:val="7"/>
  </w:num>
  <w:num w:numId="4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62239"/>
    <w:rsid w:val="00003A88"/>
    <w:rsid w:val="000071C8"/>
    <w:rsid w:val="000850C4"/>
    <w:rsid w:val="00102F2F"/>
    <w:rsid w:val="001153FA"/>
    <w:rsid w:val="00142A3C"/>
    <w:rsid w:val="001467DE"/>
    <w:rsid w:val="001546D6"/>
    <w:rsid w:val="00173540"/>
    <w:rsid w:val="00173D8F"/>
    <w:rsid w:val="001E4409"/>
    <w:rsid w:val="002954AE"/>
    <w:rsid w:val="00315F6C"/>
    <w:rsid w:val="003540C3"/>
    <w:rsid w:val="003B2828"/>
    <w:rsid w:val="003F62E1"/>
    <w:rsid w:val="003F7866"/>
    <w:rsid w:val="004040E8"/>
    <w:rsid w:val="00405E67"/>
    <w:rsid w:val="00462239"/>
    <w:rsid w:val="00504056"/>
    <w:rsid w:val="005736DE"/>
    <w:rsid w:val="005F2C00"/>
    <w:rsid w:val="006B3D2E"/>
    <w:rsid w:val="00762909"/>
    <w:rsid w:val="007B60D0"/>
    <w:rsid w:val="007C6778"/>
    <w:rsid w:val="00A12813"/>
    <w:rsid w:val="00A507F8"/>
    <w:rsid w:val="00A611EE"/>
    <w:rsid w:val="00AA4D36"/>
    <w:rsid w:val="00AE392C"/>
    <w:rsid w:val="00B7381E"/>
    <w:rsid w:val="00BA4F4F"/>
    <w:rsid w:val="00C43B71"/>
    <w:rsid w:val="00C63E24"/>
    <w:rsid w:val="00C95A68"/>
    <w:rsid w:val="00CC71E3"/>
    <w:rsid w:val="00D30D28"/>
    <w:rsid w:val="00E4223A"/>
    <w:rsid w:val="00E756F4"/>
    <w:rsid w:val="00E768AB"/>
    <w:rsid w:val="00EF3BA2"/>
    <w:rsid w:val="00F04D26"/>
    <w:rsid w:val="00F83C54"/>
    <w:rsid w:val="00FB754A"/>
    <w:rsid w:val="00FC4B5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15:docId w15:val="{7E361169-AA30-43BB-9CE5-7199C72FF9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462239"/>
    <w:rPr>
      <w:rFonts w:ascii="Times New Roman" w:eastAsia="Times New Roman" w:hAnsi="Times New Roman"/>
      <w:sz w:val="24"/>
      <w:szCs w:val="24"/>
    </w:rPr>
  </w:style>
  <w:style w:type="paragraph" w:styleId="Nadpis1">
    <w:name w:val="heading 1"/>
    <w:next w:val="Nadpis2"/>
    <w:link w:val="Nadpis1Char"/>
    <w:uiPriority w:val="99"/>
    <w:qFormat/>
    <w:rsid w:val="00462239"/>
    <w:pPr>
      <w:keepNext/>
      <w:numPr>
        <w:numId w:val="1"/>
      </w:numPr>
      <w:spacing w:before="240" w:after="60"/>
      <w:jc w:val="center"/>
      <w:outlineLvl w:val="0"/>
    </w:pPr>
    <w:rPr>
      <w:rFonts w:ascii="Times New Roman" w:eastAsia="Times New Roman" w:hAnsi="Times New Roman"/>
      <w:b/>
      <w:bCs/>
      <w:kern w:val="32"/>
      <w:sz w:val="24"/>
      <w:szCs w:val="32"/>
    </w:rPr>
  </w:style>
  <w:style w:type="paragraph" w:styleId="Nadpis2">
    <w:name w:val="heading 2"/>
    <w:basedOn w:val="Normlny"/>
    <w:next w:val="Normlny"/>
    <w:link w:val="Nadpis2Char"/>
    <w:uiPriority w:val="99"/>
    <w:qFormat/>
    <w:rsid w:val="00462239"/>
    <w:pPr>
      <w:keepNext/>
      <w:spacing w:after="120"/>
      <w:jc w:val="center"/>
      <w:outlineLvl w:val="1"/>
    </w:pPr>
    <w:rPr>
      <w: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462239"/>
    <w:rPr>
      <w:rFonts w:ascii="Times New Roman" w:eastAsia="Times New Roman" w:hAnsi="Times New Roman"/>
      <w:b/>
      <w:bCs/>
      <w:kern w:val="32"/>
      <w:sz w:val="24"/>
      <w:szCs w:val="32"/>
      <w:lang w:eastAsia="sk-SK" w:bidi="ar-SA"/>
    </w:rPr>
  </w:style>
  <w:style w:type="character" w:customStyle="1" w:styleId="Nadpis2Char">
    <w:name w:val="Nadpis 2 Char"/>
    <w:link w:val="Nadpis2"/>
    <w:uiPriority w:val="99"/>
    <w:rsid w:val="00462239"/>
    <w:rPr>
      <w:rFonts w:ascii="Times New Roman" w:eastAsia="Times New Roman" w:hAnsi="Times New Roman" w:cs="Times New Roman"/>
      <w:b/>
      <w:sz w:val="24"/>
      <w:szCs w:val="24"/>
      <w:lang w:eastAsia="sk-SK"/>
    </w:rPr>
  </w:style>
  <w:style w:type="paragraph" w:styleId="Textpoznmkypodiarou">
    <w:name w:val="footnote text"/>
    <w:basedOn w:val="Normlny"/>
    <w:link w:val="TextpoznmkypodiarouChar"/>
    <w:uiPriority w:val="99"/>
    <w:semiHidden/>
    <w:rsid w:val="00462239"/>
    <w:rPr>
      <w:sz w:val="20"/>
      <w:szCs w:val="20"/>
    </w:rPr>
  </w:style>
  <w:style w:type="character" w:customStyle="1" w:styleId="TextpoznmkypodiarouChar">
    <w:name w:val="Text poznámky pod čiarou Char"/>
    <w:link w:val="Textpoznmkypodiarou"/>
    <w:uiPriority w:val="99"/>
    <w:semiHidden/>
    <w:rsid w:val="00462239"/>
    <w:rPr>
      <w:rFonts w:ascii="Times New Roman" w:eastAsia="Times New Roman" w:hAnsi="Times New Roman" w:cs="Times New Roman"/>
      <w:sz w:val="20"/>
      <w:szCs w:val="20"/>
      <w:lang w:eastAsia="sk-SK"/>
    </w:rPr>
  </w:style>
  <w:style w:type="character" w:styleId="Odkaznapoznmkupodiarou">
    <w:name w:val="footnote reference"/>
    <w:uiPriority w:val="99"/>
    <w:semiHidden/>
    <w:rsid w:val="00462239"/>
    <w:rPr>
      <w:vertAlign w:val="superscript"/>
    </w:rPr>
  </w:style>
  <w:style w:type="paragraph" w:styleId="Zkladntext3">
    <w:name w:val="Body Text 3"/>
    <w:basedOn w:val="Normlny"/>
    <w:link w:val="Zkladntext3Char"/>
    <w:rsid w:val="00462239"/>
    <w:pPr>
      <w:ind w:right="-468"/>
      <w:jc w:val="both"/>
    </w:pPr>
    <w:rPr>
      <w:b/>
      <w:bCs/>
    </w:rPr>
  </w:style>
  <w:style w:type="character" w:customStyle="1" w:styleId="Zkladntext3Char">
    <w:name w:val="Základný text 3 Char"/>
    <w:link w:val="Zkladntext3"/>
    <w:rsid w:val="00462239"/>
    <w:rPr>
      <w:rFonts w:ascii="Times New Roman" w:eastAsia="Times New Roman" w:hAnsi="Times New Roman" w:cs="Times New Roman"/>
      <w:b/>
      <w:bCs/>
      <w:sz w:val="24"/>
      <w:szCs w:val="24"/>
      <w:lang w:eastAsia="sk-SK"/>
    </w:rPr>
  </w:style>
  <w:style w:type="paragraph" w:styleId="Oznaitext">
    <w:name w:val="Block Text"/>
    <w:basedOn w:val="Normlny"/>
    <w:rsid w:val="00462239"/>
    <w:pPr>
      <w:ind w:left="1680" w:right="-468" w:hanging="240"/>
    </w:pPr>
  </w:style>
  <w:style w:type="paragraph" w:styleId="Zarkazkladnhotextu3">
    <w:name w:val="Body Text Indent 3"/>
    <w:basedOn w:val="Normlny"/>
    <w:link w:val="Zarkazkladnhotextu3Char"/>
    <w:uiPriority w:val="99"/>
    <w:rsid w:val="00462239"/>
    <w:pPr>
      <w:ind w:right="-468" w:firstLine="720"/>
      <w:jc w:val="both"/>
    </w:pPr>
    <w:rPr>
      <w:bCs/>
    </w:rPr>
  </w:style>
  <w:style w:type="character" w:customStyle="1" w:styleId="Zarkazkladnhotextu3Char">
    <w:name w:val="Zarážka základného textu 3 Char"/>
    <w:link w:val="Zarkazkladnhotextu3"/>
    <w:uiPriority w:val="99"/>
    <w:rsid w:val="00462239"/>
    <w:rPr>
      <w:rFonts w:ascii="Times New Roman" w:eastAsia="Times New Roman" w:hAnsi="Times New Roman" w:cs="Times New Roman"/>
      <w:bCs/>
      <w:sz w:val="24"/>
      <w:szCs w:val="24"/>
      <w:lang w:eastAsia="sk-SK"/>
    </w:rPr>
  </w:style>
  <w:style w:type="paragraph" w:customStyle="1" w:styleId="Odsekzoznamu1">
    <w:name w:val="Odsek zoznamu1"/>
    <w:basedOn w:val="Normlny"/>
    <w:uiPriority w:val="99"/>
    <w:qFormat/>
    <w:rsid w:val="00462239"/>
    <w:pPr>
      <w:ind w:left="708"/>
    </w:pPr>
  </w:style>
  <w:style w:type="paragraph" w:styleId="Textbubliny">
    <w:name w:val="Balloon Text"/>
    <w:basedOn w:val="Normlny"/>
    <w:link w:val="TextbublinyChar"/>
    <w:uiPriority w:val="99"/>
    <w:semiHidden/>
    <w:unhideWhenUsed/>
    <w:rsid w:val="00D30D28"/>
    <w:rPr>
      <w:rFonts w:ascii="Tahoma" w:hAnsi="Tahoma"/>
      <w:sz w:val="16"/>
      <w:szCs w:val="16"/>
    </w:rPr>
  </w:style>
  <w:style w:type="character" w:customStyle="1" w:styleId="TextbublinyChar">
    <w:name w:val="Text bubliny Char"/>
    <w:link w:val="Textbubliny"/>
    <w:uiPriority w:val="99"/>
    <w:semiHidden/>
    <w:rsid w:val="00D30D28"/>
    <w:rPr>
      <w:rFonts w:ascii="Tahoma" w:eastAsia="Times New Roman" w:hAnsi="Tahoma" w:cs="Tahoma"/>
      <w:sz w:val="16"/>
      <w:szCs w:val="16"/>
      <w:lang w:eastAsia="sk-SK"/>
    </w:rPr>
  </w:style>
  <w:style w:type="paragraph" w:styleId="Nzov">
    <w:name w:val="Title"/>
    <w:basedOn w:val="Normlny"/>
    <w:next w:val="Normlny"/>
    <w:link w:val="NzovChar"/>
    <w:uiPriority w:val="99"/>
    <w:qFormat/>
    <w:rsid w:val="00C95A68"/>
    <w:pPr>
      <w:keepNext/>
      <w:spacing w:before="100" w:beforeAutospacing="1" w:after="220"/>
      <w:jc w:val="center"/>
      <w:outlineLvl w:val="0"/>
    </w:pPr>
    <w:rPr>
      <w:rFonts w:ascii="Arial Narrow" w:hAnsi="Arial Narrow"/>
      <w:b/>
      <w:bCs/>
      <w:kern w:val="28"/>
      <w:sz w:val="20"/>
      <w:szCs w:val="32"/>
    </w:rPr>
  </w:style>
  <w:style w:type="character" w:customStyle="1" w:styleId="NzovChar">
    <w:name w:val="Názov Char"/>
    <w:link w:val="Nzov"/>
    <w:uiPriority w:val="99"/>
    <w:rsid w:val="00C95A68"/>
    <w:rPr>
      <w:rFonts w:ascii="Arial Narrow" w:eastAsia="Times New Roman" w:hAnsi="Arial Narrow" w:cs="Times New Roman"/>
      <w:b/>
      <w:bCs/>
      <w:kern w:val="28"/>
      <w:szCs w:val="32"/>
    </w:rPr>
  </w:style>
  <w:style w:type="paragraph" w:customStyle="1" w:styleId="TopHeader">
    <w:name w:val="Top Header"/>
    <w:basedOn w:val="Normlny"/>
    <w:qFormat/>
    <w:rsid w:val="00C95A68"/>
    <w:pPr>
      <w:jc w:val="center"/>
    </w:pPr>
    <w:rPr>
      <w:rFonts w:ascii="Arial Narrow" w:hAnsi="Arial Narrow"/>
      <w:b/>
      <w:bCs/>
      <w:sz w:val="22"/>
      <w:szCs w:val="22"/>
      <w:lang w:eastAsia="en-US"/>
    </w:rPr>
  </w:style>
  <w:style w:type="paragraph" w:customStyle="1" w:styleId="Value">
    <w:name w:val="Value"/>
    <w:basedOn w:val="Normlny"/>
    <w:link w:val="ValueChar"/>
    <w:qFormat/>
    <w:rsid w:val="00C95A68"/>
    <w:pPr>
      <w:jc w:val="right"/>
    </w:pPr>
    <w:rPr>
      <w:rFonts w:ascii="Arial Narrow" w:hAnsi="Arial Narrow"/>
      <w:sz w:val="20"/>
    </w:rPr>
  </w:style>
  <w:style w:type="character" w:customStyle="1" w:styleId="ValueChar">
    <w:name w:val="Value Char"/>
    <w:link w:val="Value"/>
    <w:locked/>
    <w:rsid w:val="00C95A68"/>
    <w:rPr>
      <w:rFonts w:ascii="Arial Narrow" w:eastAsia="Times New Roman" w:hAnsi="Arial Narrow" w:cs="Times New Roman"/>
      <w:szCs w:val="24"/>
    </w:rPr>
  </w:style>
  <w:style w:type="paragraph" w:customStyle="1" w:styleId="ValueCentered">
    <w:name w:val="Value Centered"/>
    <w:basedOn w:val="Value"/>
    <w:link w:val="ValueCenteredChar"/>
    <w:qFormat/>
    <w:rsid w:val="00C63E24"/>
    <w:pPr>
      <w:jc w:val="center"/>
    </w:pPr>
  </w:style>
  <w:style w:type="character" w:customStyle="1" w:styleId="ValueCenteredChar">
    <w:name w:val="Value Centered Char"/>
    <w:link w:val="ValueCentered"/>
    <w:locked/>
    <w:rsid w:val="00C63E24"/>
    <w:rPr>
      <w:rFonts w:ascii="Arial Narrow" w:eastAsia="Times New Roman" w:hAnsi="Arial Narrow" w:cs="Times New Roman"/>
      <w:szCs w:val="24"/>
    </w:rPr>
  </w:style>
  <w:style w:type="table" w:styleId="Mriekatabuky">
    <w:name w:val="Table Grid"/>
    <w:basedOn w:val="Normlnatabuka"/>
    <w:uiPriority w:val="59"/>
    <w:rsid w:val="003B2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AA4D36"/>
    <w:pPr>
      <w:tabs>
        <w:tab w:val="center" w:pos="4536"/>
        <w:tab w:val="right" w:pos="9072"/>
      </w:tabs>
    </w:pPr>
  </w:style>
  <w:style w:type="character" w:customStyle="1" w:styleId="HlavikaChar">
    <w:name w:val="Hlavička Char"/>
    <w:link w:val="Hlavika"/>
    <w:uiPriority w:val="99"/>
    <w:rsid w:val="00AA4D36"/>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AA4D36"/>
    <w:pPr>
      <w:tabs>
        <w:tab w:val="center" w:pos="4536"/>
        <w:tab w:val="right" w:pos="9072"/>
      </w:tabs>
    </w:pPr>
  </w:style>
  <w:style w:type="character" w:customStyle="1" w:styleId="PtaChar">
    <w:name w:val="Päta Char"/>
    <w:link w:val="Pta"/>
    <w:uiPriority w:val="99"/>
    <w:rsid w:val="00AA4D36"/>
    <w:rPr>
      <w:rFonts w:ascii="Times New Roman" w:eastAsia="Times New Roman" w:hAnsi="Times New Roman" w:cs="Times New Roman"/>
      <w:sz w:val="24"/>
      <w:szCs w:val="24"/>
      <w:lang w:eastAsia="sk-SK"/>
    </w:rPr>
  </w:style>
  <w:style w:type="paragraph" w:customStyle="1" w:styleId="Default">
    <w:name w:val="Default"/>
    <w:rsid w:val="007C6778"/>
    <w:pPr>
      <w:autoSpaceDE w:val="0"/>
      <w:autoSpaceDN w:val="0"/>
      <w:adjustRightInd w:val="0"/>
    </w:pPr>
    <w:rPr>
      <w:rFonts w:ascii="Times New Roman" w:hAnsi="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558616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32</Pages>
  <Words>10680</Words>
  <Characters>60881</Characters>
  <Application>Microsoft Office Word</Application>
  <DocSecurity>0</DocSecurity>
  <Lines>507</Lines>
  <Paragraphs>142</Paragraphs>
  <ScaleCrop>false</ScaleCrop>
  <HeadingPairs>
    <vt:vector size="6" baseType="variant">
      <vt:variant>
        <vt:lpstr>Názov</vt:lpstr>
      </vt:variant>
      <vt:variant>
        <vt:i4>1</vt:i4>
      </vt:variant>
      <vt:variant>
        <vt:lpstr>Title</vt:lpstr>
      </vt:variant>
      <vt:variant>
        <vt:i4>1</vt:i4>
      </vt:variant>
      <vt:variant>
        <vt:lpstr>Headings</vt:lpstr>
      </vt:variant>
      <vt:variant>
        <vt:i4>77</vt:i4>
      </vt:variant>
    </vt:vector>
  </HeadingPairs>
  <TitlesOfParts>
    <vt:vector size="79" baseType="lpstr">
      <vt:lpstr/>
      <vt:lpstr/>
      <vt:lpstr/>
      <vt:lpstr>tvorbe odpisového plánu pre dlhodobý majetok, pričom sa uvádza doba odpisovania,</vt:lpstr>
      <vt:lpstr>    dotáciách  poskytnutých na obstaranie majetku s uvedením zložky majetku a ich oc</vt:lpstr>
      <vt:lpstr>3. Informácie k časti F. písm. a) prílohy č. 3 o dlhodobom nehmotnom majetku</vt:lpstr>
      <vt:lpstr/>
      <vt:lpstr>Tabuľka č. 2</vt:lpstr>
      <vt:lpstr/>
      <vt:lpstr>5. Informácie k časti F. písm. a) prílohy č. 3 o dlhodobom hmotnom majetku	</vt:lpstr>
      <vt:lpstr>4. Informácie k časti F. písm. c) prílohy č. 3 o dlhodobom nehmotnom majetku</vt:lpstr>
      <vt:lpstr/>
      <vt:lpstr/>
      <vt:lpstr>9. Informácie k časti F. písm. i) prílohy č. 3 o štruktúre dlhodobého finančného</vt:lpstr>
      <vt:lpstr/>
      <vt:lpstr>7. Informácie k časti F. písm. j) prílohy č. 3 o dlhodobom finančnom majetku</vt:lpstr>
      <vt:lpstr>10. Informácie k časti F. písm. j) a l) prílohy č. 3 o dlhových CP držaných do s</vt:lpstr>
      <vt:lpstr>11. Informácie k časti F. písm. j) a l) prílohy č. 3 o poskytnutých dlhodobých p</vt:lpstr>
      <vt:lpstr>8. Informácie k časti F. písm. m) prílohy č. 3 o dlhodobom finančnom majetku</vt:lpstr>
      <vt:lpstr>12. Informácie k časti F. písm. o) prílohy č. 3 o opravných položkách k zásobám</vt:lpstr>
      <vt:lpstr/>
      <vt:lpstr>13. Informácie k časti F. písm. p) prílohy č. 3 o zásobách, na ktoré je zriadené</vt:lpstr>
      <vt:lpstr/>
      <vt:lpstr>14. Informácie k časti F. písm. q) prílohy č. 3 o zákazkovej výrobe a o zákazkov</vt:lpstr>
      <vt:lpstr/>
      <vt:lpstr>Tabuľka č. 4</vt:lpstr>
      <vt:lpstr>15. Informácie k časti F. písm. r) prílohy č. 3 o vývoji opravnej položky k pohľ</vt:lpstr>
      <vt:lpstr/>
      <vt:lpstr>16. Informácie k časti F. písm. s) prílohy č. 3 o vekovej štruktúre pohľadávok</vt:lpstr>
      <vt:lpstr>Tabuľka č. 2</vt:lpstr>
      <vt:lpstr/>
      <vt:lpstr>17. Informácie k časti F. písm. t) a u) prílohy č. 3 o pohľadávkach zabezpečenýc</vt:lpstr>
      <vt:lpstr>18. Informácie k časti F. písm. w) prílohy č. 3 o krátkodobom finančnom majetku</vt:lpstr>
      <vt:lpstr>Tabuľka č. 1</vt:lpstr>
      <vt:lpstr/>
      <vt:lpstr>Tabuľka č. 2</vt:lpstr>
      <vt:lpstr>19. Informácie k časti F. písm. x) prílohy č. 3 o vývoji opravnej položky ku krá</vt:lpstr>
      <vt:lpstr/>
      <vt:lpstr>20. Informácie k časti F. písm. y) prílohy č. 3 o krátkodobom finančnom majetku,</vt:lpstr>
      <vt:lpstr/>
      <vt:lpstr>21. Informácie k časti F. písm. za) prílohy č. 3 o ocenení krátkodobého finančné</vt:lpstr>
      <vt:lpstr/>
      <vt:lpstr>22. Informácie k časti F. písm. zb) prílohy č. 3 o významných položkách časového</vt:lpstr>
      <vt:lpstr/>
      <vt:lpstr>23. Informácie k časti F. písm. zc) prílohy č. 3 o majetku prenajatom formou fin</vt:lpstr>
      <vt:lpstr/>
      <vt:lpstr>24. Informácie k časti G. písm. a) tretiemu bodu prílohy č. 3 o rozdelení účtovn</vt:lpstr>
      <vt:lpstr/>
      <vt:lpstr>25. Informácie k časti G. písm. b) prílohy č. 3 o rezervách</vt:lpstr>
      <vt:lpstr>26. Informácie k časti G. písm. c) a d) prílohy č. 3 o záväzkoch</vt:lpstr>
      <vt:lpstr>27. Informácie k časti F. písm. v) a časti G. písm. f) prílohy č. 3 o odloženej </vt:lpstr>
      <vt:lpstr>28. Informácie k časti G. písm. g) prílohy č. 3 o záväzkoch zo sociálneho fondu</vt:lpstr>
      <vt:lpstr>29. Informácie k časti G. písm. h) prílohy č. 3 o vydaných dlhopisoch</vt:lpstr>
      <vt:lpstr>30. Informácie k časti G. písm. i) prílohy č. 3 o bankových úveroch, pôžičkách a</vt:lpstr>
      <vt:lpstr/>
      <vt:lpstr>31. Informácie k časti G. písm. j) prílohy č. 3 o významných položkách časového </vt:lpstr>
      <vt:lpstr>32. Informácie k časti G. písm. k) prílohy č. 3 o významných položkách derivátov</vt:lpstr>
      <vt:lpstr>33. Informácie k časti G. písm. l) prílohy č. 3 o položkách zabezpečených derivá</vt:lpstr>
      <vt:lpstr>34. Informácie k časti G. písm. m) prílohy č. 3 o majetku prenajatom formou fina</vt:lpstr>
      <vt:lpstr>35. Informácie k časti H. písm. a) prílohy č. 3 o tržbách</vt:lpstr>
      <vt:lpstr>36. Informácie k časti H. písm. b) prílohy č. 3 o zmene stavu vnútroorganizačnýc</vt:lpstr>
      <vt:lpstr>37. Informácie k časti H. písm. c) až f) prílohy č. 3 o výnosoch pri aktivácii n</vt:lpstr>
      <vt:lpstr>38. Informácie k časti H. písm. g) prílohy č. 3 o čistom obrate</vt:lpstr>
      <vt:lpstr>39. Informácie k časti I. prílohy č. 3 o nákladoch</vt:lpstr>
      <vt:lpstr>40. Informácie k časti J. písm. a) až e) prílohy č. 3 o daniach z príjmov</vt:lpstr>
      <vt:lpstr>41. Informácie k časti J. písm. f) a g) prílohy č. 3 o daniach z príjmov</vt:lpstr>
      <vt:lpstr>42. Informácie k časť K. prílohy č. 3 o podsúvahových položkách</vt:lpstr>
      <vt:lpstr>43. Informácie k časti L. písm. a) prílohy č. 3 o podmienených záväzkoch</vt:lpstr>
      <vt:lpstr>Tabuľka č. 1</vt:lpstr>
      <vt:lpstr/>
      <vt:lpstr>Tabuľka č. 2</vt:lpstr>
      <vt:lpstr>44. Informácie k časti L. písm. c) prílohy č. 3 o podmienenom majetku</vt:lpstr>
      <vt:lpstr>45. Informácie k časti M. prílohy č. 3 o príjmoch a výhodách členov štatutárnych</vt:lpstr>
      <vt:lpstr>46. Informácie k časti N. prílohy č. 3 o ekonomických vzťahoch medzi účtovnou je</vt:lpstr>
      <vt:lpstr>Tabuľka č. 1</vt:lpstr>
      <vt:lpstr/>
      <vt:lpstr>Tabuľka č. 2</vt:lpstr>
      <vt:lpstr>47. Informácie k časti P. prílohy č. 3 o zmenách vlastného imania</vt:lpstr>
      <vt:lpstr>(6) V bode č. 46 sa kód druhu obchodu vyplňuje takto:</vt:lpstr>
    </vt:vector>
  </TitlesOfParts>
  <Company>HP</Company>
  <LinksUpToDate>false</LinksUpToDate>
  <CharactersWithSpaces>71419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Marcela</dc:creator>
  <cp:lastModifiedBy>Užívateľ</cp:lastModifiedBy>
  <cp:revision>2</cp:revision>
  <cp:lastPrinted>2012-02-28T15:09:00Z</cp:lastPrinted>
  <dcterms:created xsi:type="dcterms:W3CDTF">2024-06-06T12:15:00Z</dcterms:created>
  <dcterms:modified xsi:type="dcterms:W3CDTF">2024-06-06T12:15:00Z</dcterms:modified>
</cp:coreProperties>
</file>