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65C6" w:rsidRPr="001E2323" w:rsidRDefault="00E365C6">
      <w:pPr>
        <w:jc w:val="center"/>
        <w:rPr>
          <w:rFonts w:cs="Times New Roman"/>
          <w:b/>
          <w:bCs/>
          <w:sz w:val="32"/>
          <w:szCs w:val="32"/>
        </w:rPr>
      </w:pPr>
      <w:r w:rsidRPr="001E2323">
        <w:rPr>
          <w:rFonts w:cs="Times New Roman"/>
          <w:b/>
          <w:bCs/>
          <w:sz w:val="32"/>
          <w:szCs w:val="32"/>
        </w:rPr>
        <w:t>Poznámky ku Konsolidovane</w:t>
      </w:r>
      <w:r w:rsidR="009A332A" w:rsidRPr="001E2323">
        <w:rPr>
          <w:rFonts w:cs="Times New Roman"/>
          <w:b/>
          <w:bCs/>
          <w:sz w:val="32"/>
          <w:szCs w:val="32"/>
        </w:rPr>
        <w:t>j účtovnej závierke k 31.12.</w:t>
      </w:r>
      <w:r w:rsidR="000807D8" w:rsidRPr="001E2323">
        <w:rPr>
          <w:rFonts w:cs="Times New Roman"/>
          <w:b/>
          <w:bCs/>
          <w:sz w:val="32"/>
          <w:szCs w:val="32"/>
        </w:rPr>
        <w:t>20</w:t>
      </w:r>
      <w:r w:rsidR="004442E6" w:rsidRPr="001E2323">
        <w:rPr>
          <w:rFonts w:cs="Times New Roman"/>
          <w:b/>
          <w:bCs/>
          <w:sz w:val="32"/>
          <w:szCs w:val="32"/>
        </w:rPr>
        <w:t>23</w:t>
      </w:r>
    </w:p>
    <w:p w:rsidR="00E365C6" w:rsidRDefault="00E365C6">
      <w:pPr>
        <w:rPr>
          <w:rFonts w:cs="Times New Roman"/>
          <w:b/>
          <w:bCs/>
          <w:sz w:val="44"/>
          <w:szCs w:val="44"/>
          <w:u w:val="single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Všeobecné údaje</w:t>
      </w:r>
    </w:p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Identifikačné údaje účtovnej jednotky a informácie o činnosti účtovnej jednotky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365C6" w:rsidRPr="001E2323" w:rsidRDefault="00E365C6">
            <w:pPr>
              <w:spacing w:line="360" w:lineRule="auto"/>
              <w:rPr>
                <w:rFonts w:cs="Times New Roman"/>
                <w:b/>
                <w:sz w:val="24"/>
                <w:szCs w:val="24"/>
              </w:rPr>
            </w:pPr>
            <w:r w:rsidRPr="001E2323">
              <w:rPr>
                <w:rFonts w:cs="Times New Roman"/>
                <w:b/>
                <w:sz w:val="24"/>
                <w:szCs w:val="24"/>
              </w:rPr>
              <w:t xml:space="preserve">OBEC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E365C6" w:rsidRDefault="0022374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01.07.1973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E365C6" w:rsidRDefault="00BB21EF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ZO ZÁKONA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365C6" w:rsidRDefault="00F418CC" w:rsidP="00BF0CE2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Obec Slatinské </w:t>
            </w:r>
            <w:r w:rsidR="00BF0CE2">
              <w:rPr>
                <w:rFonts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cs="Times New Roman"/>
                <w:b/>
                <w:bCs/>
                <w:sz w:val="24"/>
                <w:szCs w:val="24"/>
              </w:rPr>
              <w:t>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F418CC">
              <w:rPr>
                <w:rFonts w:cs="Times New Roman"/>
                <w:b/>
                <w:bCs/>
                <w:sz w:val="24"/>
                <w:szCs w:val="24"/>
              </w:rPr>
              <w:t>latinské Lazy,</w:t>
            </w:r>
            <w:r w:rsidR="00BF0CE2"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  <w:r w:rsidR="00F418CC">
              <w:rPr>
                <w:rFonts w:cs="Times New Roman"/>
                <w:b/>
                <w:bCs/>
                <w:sz w:val="24"/>
                <w:szCs w:val="24"/>
              </w:rPr>
              <w:t>111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365C6" w:rsidRDefault="004442E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00</w:t>
            </w:r>
            <w:r w:rsidR="00E365C6">
              <w:rPr>
                <w:rFonts w:cs="Times New Roman"/>
                <w:b/>
                <w:bCs/>
                <w:sz w:val="24"/>
                <w:szCs w:val="24"/>
              </w:rPr>
              <w:t>320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269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2021318728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365C6" w:rsidRDefault="00E365C6">
            <w:pPr>
              <w:pStyle w:val="Nadpis1"/>
              <w:rPr>
                <w:rFonts w:cs="Times New Roman"/>
              </w:rPr>
            </w:pPr>
            <w:r>
              <w:rPr>
                <w:rFonts w:cs="Times New Roman"/>
              </w:rPr>
              <w:t>VEREJNÁ SPRÁVA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365C6" w:rsidRDefault="00E365C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x</w:t>
            </w:r>
            <w:r>
              <w:rPr>
                <w:rFonts w:cs="Times New Roman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cs="Times New Roman"/>
                <w:sz w:val="24"/>
                <w:szCs w:val="24"/>
              </w:rPr>
              <w:t>riadna</w:t>
            </w:r>
          </w:p>
          <w:p w:rsidR="00E365C6" w:rsidRDefault="00E20AD7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5C6">
              <w:rPr>
                <w:rFonts w:ascii="Tahoma" w:hAnsi="Tahoma"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D05726">
              <w:rPr>
                <w:rFonts w:ascii="Tahoma" w:hAnsi="Tahoma" w:cs="Tahoma"/>
                <w:b/>
                <w:bCs/>
                <w:sz w:val="22"/>
                <w:szCs w:val="22"/>
              </w:rPr>
            </w:r>
            <w:r w:rsidR="00D05726"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end"/>
            </w:r>
            <w:r w:rsidR="00E365C6">
              <w:rPr>
                <w:rFonts w:cs="Times New Roman"/>
                <w:sz w:val="24"/>
                <w:szCs w:val="24"/>
              </w:rPr>
              <w:t xml:space="preserve">    mimoriadna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Iné všeobecné údaje napr. obec uvedie počet oby</w:t>
            </w:r>
            <w:r w:rsidR="009A332A">
              <w:rPr>
                <w:rFonts w:cs="Times New Roman"/>
                <w:b/>
                <w:bCs/>
                <w:sz w:val="24"/>
                <w:szCs w:val="24"/>
              </w:rPr>
              <w:t>vateľov; ZŠ uvedie počet žiakov.</w:t>
            </w:r>
          </w:p>
        </w:tc>
        <w:tc>
          <w:tcPr>
            <w:tcW w:w="5479" w:type="dxa"/>
          </w:tcPr>
          <w:p w:rsidR="00E365C6" w:rsidRPr="001E2323" w:rsidRDefault="009A332A">
            <w:pPr>
              <w:rPr>
                <w:rFonts w:cs="Times New Roman"/>
                <w:b/>
                <w:bCs/>
                <w:sz w:val="22"/>
                <w:szCs w:val="22"/>
              </w:rPr>
            </w:pPr>
            <w:r w:rsidRPr="001E2323">
              <w:rPr>
                <w:rFonts w:cs="Times New Roman"/>
                <w:b/>
                <w:bCs/>
                <w:sz w:val="22"/>
                <w:szCs w:val="22"/>
              </w:rPr>
              <w:t>Počet obyvateľov obce 5</w:t>
            </w:r>
            <w:r w:rsidR="00482902" w:rsidRPr="001E2323">
              <w:rPr>
                <w:rFonts w:cs="Times New Roman"/>
                <w:b/>
                <w:bCs/>
                <w:sz w:val="22"/>
                <w:szCs w:val="22"/>
              </w:rPr>
              <w:t>30</w:t>
            </w:r>
          </w:p>
          <w:p w:rsidR="007B12AF" w:rsidRDefault="009A332A" w:rsidP="00D54445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 w:rsidRPr="001E2323">
              <w:rPr>
                <w:rFonts w:cs="Times New Roman"/>
                <w:b/>
                <w:bCs/>
                <w:sz w:val="22"/>
                <w:szCs w:val="22"/>
              </w:rPr>
              <w:t xml:space="preserve">Počet žiakov v ZŠ </w:t>
            </w:r>
            <w:r w:rsidR="004442E6" w:rsidRPr="001E2323">
              <w:rPr>
                <w:rFonts w:cs="Times New Roman"/>
                <w:b/>
                <w:bCs/>
                <w:sz w:val="22"/>
                <w:szCs w:val="22"/>
              </w:rPr>
              <w:t>75</w:t>
            </w:r>
          </w:p>
        </w:tc>
      </w:tr>
    </w:tbl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vedúcich predstaviteľoch a o organizačnej štruktúre účtovnej jednotky 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E365C6" w:rsidRDefault="00BF0CE2" w:rsidP="00BF0CE2">
            <w:pPr>
              <w:pStyle w:val="Nadpis2"/>
              <w:rPr>
                <w:rFonts w:cs="Times New Roman"/>
              </w:rPr>
            </w:pPr>
            <w:r>
              <w:rPr>
                <w:rFonts w:cs="Times New Roman"/>
              </w:rPr>
              <w:t xml:space="preserve">Anna </w:t>
            </w:r>
            <w:proofErr w:type="spellStart"/>
            <w:r>
              <w:rPr>
                <w:rFonts w:cs="Times New Roman"/>
              </w:rPr>
              <w:t>Stanecká</w:t>
            </w:r>
            <w:proofErr w:type="spellEnd"/>
            <w:r w:rsidR="00E365C6">
              <w:rPr>
                <w:rFonts w:cs="Times New Roman"/>
              </w:rPr>
              <w:t>, starostka obce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E365C6" w:rsidRDefault="00482902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Mgr. Katarína </w:t>
            </w:r>
            <w:proofErr w:type="spellStart"/>
            <w:r>
              <w:rPr>
                <w:rFonts w:cs="Times New Roman"/>
                <w:b/>
                <w:bCs/>
                <w:sz w:val="24"/>
                <w:szCs w:val="24"/>
              </w:rPr>
              <w:t>Výbohová</w:t>
            </w:r>
            <w:proofErr w:type="spellEnd"/>
            <w:r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b/>
                <w:bCs/>
                <w:sz w:val="24"/>
                <w:szCs w:val="24"/>
              </w:rPr>
              <w:t>Bartková</w:t>
            </w:r>
            <w:proofErr w:type="spellEnd"/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365C6" w:rsidRDefault="004442E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4</w:t>
            </w:r>
            <w:r w:rsidR="00747E10">
              <w:rPr>
                <w:rFonts w:cs="Times New Roman"/>
                <w:b/>
                <w:bCs/>
                <w:sz w:val="24"/>
                <w:szCs w:val="24"/>
              </w:rPr>
              <w:t>,1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E365C6" w:rsidRDefault="00F418C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1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Obec Slatinské Lazy</w:t>
            </w:r>
          </w:p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kladná škola </w:t>
            </w: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</w:tbl>
    <w:p w:rsidR="00E365C6" w:rsidRDefault="00E365C6">
      <w:pPr>
        <w:jc w:val="center"/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organizáciách v zriaďovateľskej pôsobnosti účtovnej jednotky </w:t>
      </w:r>
    </w:p>
    <w:p w:rsidR="00E365C6" w:rsidRDefault="00E365C6">
      <w:pPr>
        <w:ind w:left="360"/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Počet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  <w:r>
        <w:rPr>
          <w:rFonts w:cs="Times New Roman"/>
        </w:rPr>
        <w:br w:type="page"/>
      </w: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lastRenderedPageBreak/>
        <w:t>Rozpočtov</w:t>
      </w:r>
      <w:r w:rsidR="001E2323">
        <w:rPr>
          <w:rFonts w:cs="Times New Roman"/>
          <w:b/>
          <w:bCs/>
          <w:sz w:val="24"/>
          <w:szCs w:val="24"/>
        </w:rPr>
        <w:t>á</w:t>
      </w:r>
      <w:r>
        <w:rPr>
          <w:rFonts w:cs="Times New Roman"/>
          <w:b/>
          <w:bCs/>
          <w:sz w:val="24"/>
          <w:szCs w:val="24"/>
        </w:rPr>
        <w:t xml:space="preserve"> organizáci</w:t>
      </w:r>
      <w:r w:rsidR="001E2323">
        <w:rPr>
          <w:rFonts w:cs="Times New Roman"/>
          <w:b/>
          <w:bCs/>
          <w:sz w:val="24"/>
          <w:szCs w:val="24"/>
        </w:rPr>
        <w:t>a</w:t>
      </w:r>
      <w:r>
        <w:rPr>
          <w:rFonts w:cs="Times New Roman"/>
          <w:b/>
          <w:bCs/>
          <w:sz w:val="24"/>
          <w:szCs w:val="24"/>
        </w:rPr>
        <w:t xml:space="preserve"> v zriaďovateľskej pôsobnosti účtovnej jednotky  </w:t>
      </w:r>
    </w:p>
    <w:p w:rsidR="00E365C6" w:rsidRDefault="00E365C6">
      <w:pPr>
        <w:tabs>
          <w:tab w:val="left" w:pos="3270"/>
        </w:tabs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E365C6">
        <w:tc>
          <w:tcPr>
            <w:tcW w:w="235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Názov 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Sídlo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 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 /zriadenie, zrušenie, zmena formy právnickej osoby/</w:t>
            </w:r>
          </w:p>
        </w:tc>
        <w:tc>
          <w:tcPr>
            <w:tcW w:w="2978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Dôvod zmeny</w:t>
            </w:r>
          </w:p>
        </w:tc>
      </w:tr>
      <w:tr w:rsidR="00E365C6">
        <w:tc>
          <w:tcPr>
            <w:tcW w:w="2354" w:type="dxa"/>
          </w:tcPr>
          <w:p w:rsidR="00E365C6" w:rsidRPr="00A70D9F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  <w:r w:rsidRPr="00A70D9F">
              <w:rPr>
                <w:rFonts w:cs="Times New Roman"/>
                <w:b/>
                <w:bCs/>
                <w:color w:val="000000" w:themeColor="text1"/>
                <w:sz w:val="24"/>
                <w:szCs w:val="24"/>
              </w:rPr>
              <w:t>Z</w:t>
            </w:r>
            <w:r w:rsidR="00A70D9F" w:rsidRPr="00A70D9F">
              <w:rPr>
                <w:rFonts w:cs="Times New Roman"/>
                <w:b/>
                <w:bCs/>
                <w:color w:val="000000" w:themeColor="text1"/>
                <w:sz w:val="24"/>
                <w:szCs w:val="24"/>
              </w:rPr>
              <w:t>ákladná škola</w:t>
            </w:r>
            <w:r w:rsidRPr="00A70D9F">
              <w:rPr>
                <w:rFonts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403612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  <w:tc>
          <w:tcPr>
            <w:tcW w:w="2464" w:type="dxa"/>
          </w:tcPr>
          <w:p w:rsidR="00E365C6" w:rsidRDefault="00403612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01.01</w:t>
            </w:r>
            <w:r w:rsidR="00E365C6">
              <w:rPr>
                <w:rFonts w:cs="Times New Roman"/>
                <w:b/>
                <w:bCs/>
                <w:sz w:val="24"/>
                <w:szCs w:val="24"/>
              </w:rPr>
              <w:t>.2003</w:t>
            </w: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zriadená obcou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1E2323" w:rsidRDefault="001E2323">
      <w:pPr>
        <w:tabs>
          <w:tab w:val="left" w:pos="3270"/>
        </w:tabs>
        <w:rPr>
          <w:rFonts w:cs="Times New Roman"/>
        </w:rPr>
      </w:pPr>
    </w:p>
    <w:p w:rsidR="00E365C6" w:rsidRPr="00CF4394" w:rsidRDefault="00E365C6">
      <w:pPr>
        <w:tabs>
          <w:tab w:val="left" w:pos="3270"/>
        </w:tabs>
        <w:rPr>
          <w:rFonts w:cs="Times New Roman"/>
        </w:rPr>
      </w:pPr>
      <w:r w:rsidRPr="00CF4394">
        <w:rPr>
          <w:rFonts w:cs="Times New Roman"/>
        </w:rPr>
        <w:t>Deň ku ktorému bola zostavená individuálna účtovná závierka každej konsolidovan</w:t>
      </w:r>
      <w:r w:rsidR="009A332A" w:rsidRPr="00CF4394">
        <w:rPr>
          <w:rFonts w:cs="Times New Roman"/>
        </w:rPr>
        <w:t>ej účtovnej jednotky: 31.12.202</w:t>
      </w:r>
      <w:r w:rsidR="004442E6" w:rsidRPr="00CF4394">
        <w:rPr>
          <w:rFonts w:cs="Times New Roman"/>
        </w:rPr>
        <w:t>3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pStyle w:val="Nadpis3"/>
        <w:rPr>
          <w:rFonts w:cs="Times New Roman"/>
        </w:rPr>
      </w:pPr>
      <w:r>
        <w:rPr>
          <w:rFonts w:cs="Times New Roman"/>
        </w:rPr>
        <w:t>Čl. 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 xml:space="preserve">Informácie o účtovných zásadách a účtovných metódach </w:t>
      </w:r>
    </w:p>
    <w:p w:rsidR="001E2323" w:rsidRDefault="001E2323">
      <w:pPr>
        <w:jc w:val="center"/>
        <w:rPr>
          <w:rFonts w:cs="Times New Roman"/>
          <w:b/>
          <w:bCs/>
          <w:sz w:val="28"/>
          <w:szCs w:val="28"/>
        </w:rPr>
      </w:pPr>
    </w:p>
    <w:p w:rsidR="00CE2215" w:rsidRPr="00E44EC4" w:rsidRDefault="00CE2215" w:rsidP="00CE2215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  <w:r w:rsidRPr="00E44EC4">
        <w:rPr>
          <w:color w:val="282828"/>
          <w:sz w:val="22"/>
          <w:szCs w:val="22"/>
        </w:rPr>
        <w:t>Konsolidovaný celok sa v roku 2023 oproti minulým účtovným obdobiam nezmenil.</w:t>
      </w:r>
    </w:p>
    <w:p w:rsidR="00CE2215" w:rsidRPr="00E44EC4" w:rsidRDefault="00CE2215" w:rsidP="00CE2215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  <w:r w:rsidRPr="00E44EC4">
        <w:rPr>
          <w:color w:val="282828"/>
          <w:sz w:val="22"/>
          <w:szCs w:val="22"/>
        </w:rPr>
        <w:t>Konsolidovaná účtovná závierka k 31. decembru 2023 je zostavená ako riadna konsolidovaná účtovná závierka podľa zákona č. </w:t>
      </w:r>
      <w:hyperlink r:id="rId7" w:tgtFrame="_blank" w:history="1">
        <w:r w:rsidRPr="00E44EC4">
          <w:rPr>
            <w:rStyle w:val="Hypertextovprepojenie"/>
            <w:rFonts w:eastAsiaTheme="majorEastAsia"/>
            <w:color w:val="196D03"/>
            <w:sz w:val="22"/>
            <w:szCs w:val="22"/>
          </w:rPr>
          <w:t>431/2002 Z. z.</w:t>
        </w:r>
      </w:hyperlink>
      <w:r w:rsidRPr="00E44EC4">
        <w:rPr>
          <w:color w:val="282828"/>
          <w:sz w:val="22"/>
          <w:szCs w:val="22"/>
        </w:rPr>
        <w:t> o účtovníctve v znení neskorších predpisov za účtovné obdobie od 1. januára 2023 do 31. decembra 2023.</w:t>
      </w:r>
    </w:p>
    <w:p w:rsidR="00CE2215" w:rsidRPr="00E44EC4" w:rsidRDefault="00CE2215" w:rsidP="00CE2215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  <w:r w:rsidRPr="00E44EC4">
        <w:rPr>
          <w:color w:val="282828"/>
          <w:sz w:val="22"/>
          <w:szCs w:val="22"/>
        </w:rPr>
        <w:t>Konsolidujúca účtovná jednotka je súčasťou súhrnného celku verejnej správy Slovenskej republiky.</w:t>
      </w:r>
    </w:p>
    <w:p w:rsidR="00CE2215" w:rsidRPr="00E44EC4" w:rsidRDefault="00CE2215" w:rsidP="00CE2215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  <w:r w:rsidRPr="00E44EC4">
        <w:rPr>
          <w:color w:val="282828"/>
          <w:sz w:val="22"/>
          <w:szCs w:val="22"/>
        </w:rPr>
        <w:t>Konsolidovaná účtovná závierka bola zostavená za predpokladu nepretržitého trvania činnosti v súlade so </w:t>
      </w:r>
      <w:hyperlink r:id="rId8" w:tgtFrame="_blank" w:history="1">
        <w:r w:rsidRPr="00E44EC4">
          <w:rPr>
            <w:rStyle w:val="Hypertextovprepojenie"/>
            <w:rFonts w:eastAsiaTheme="majorEastAsia"/>
            <w:color w:val="196D03"/>
            <w:sz w:val="22"/>
            <w:szCs w:val="22"/>
          </w:rPr>
          <w:t>zákonom o účtovníctve</w:t>
        </w:r>
      </w:hyperlink>
      <w:r w:rsidRPr="00E44EC4">
        <w:rPr>
          <w:color w:val="282828"/>
          <w:sz w:val="22"/>
          <w:szCs w:val="22"/>
        </w:rPr>
        <w:t> a nadväzujúcimi právnymi predpismi.</w:t>
      </w:r>
    </w:p>
    <w:p w:rsidR="00CE2215" w:rsidRPr="00E44EC4" w:rsidRDefault="00CE2215" w:rsidP="00CE2215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  <w:r w:rsidRPr="00E44EC4">
        <w:rPr>
          <w:color w:val="282828"/>
          <w:sz w:val="22"/>
          <w:szCs w:val="22"/>
        </w:rPr>
        <w:t>Účtovné metódy a všeobecné účtovné zásady boli účtovnou jednotkou konzistentne aplikované.</w:t>
      </w:r>
    </w:p>
    <w:p w:rsidR="00A70D9F" w:rsidRDefault="00CE2215" w:rsidP="00A70D9F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  <w:r w:rsidRPr="00E44EC4">
        <w:rPr>
          <w:color w:val="282828"/>
          <w:sz w:val="22"/>
          <w:szCs w:val="22"/>
        </w:rPr>
        <w:t>Medzi účtovnými jednotkami konsolidovaného celku neboli uskutočnené transakcie z dôvodu predaja majetku</w:t>
      </w:r>
      <w:r w:rsidR="00A70D9F">
        <w:rPr>
          <w:color w:val="282828"/>
          <w:sz w:val="22"/>
          <w:szCs w:val="22"/>
        </w:rPr>
        <w:t>.</w:t>
      </w:r>
    </w:p>
    <w:p w:rsidR="00A70D9F" w:rsidRDefault="00A70D9F" w:rsidP="00A70D9F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</w:p>
    <w:p w:rsidR="00CE2215" w:rsidRPr="00A70D9F" w:rsidRDefault="00CE2215" w:rsidP="00A70D9F">
      <w:pPr>
        <w:pStyle w:val="Normlnywebov"/>
        <w:shd w:val="clear" w:color="auto" w:fill="F8F8F8"/>
        <w:spacing w:before="144" w:beforeAutospacing="0" w:after="144" w:afterAutospacing="0"/>
        <w:rPr>
          <w:rStyle w:val="Vrazn"/>
          <w:b w:val="0"/>
          <w:bCs w:val="0"/>
          <w:i/>
          <w:color w:val="282828"/>
          <w:sz w:val="22"/>
          <w:szCs w:val="22"/>
          <w:u w:val="single"/>
        </w:rPr>
      </w:pPr>
      <w:r w:rsidRPr="00A70D9F">
        <w:rPr>
          <w:rStyle w:val="Vrazn"/>
          <w:b w:val="0"/>
          <w:bCs w:val="0"/>
          <w:i/>
          <w:sz w:val="22"/>
          <w:szCs w:val="22"/>
          <w:u w:val="single"/>
        </w:rPr>
        <w:t>Informácie o metódach oceňovania použitých pri ocenení jednotlivých položiek konsolidovanej účtovnej závierky</w:t>
      </w:r>
    </w:p>
    <w:p w:rsidR="00CE2215" w:rsidRPr="00E44EC4" w:rsidRDefault="00CE2215" w:rsidP="00CE2215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  <w:r w:rsidRPr="00E44EC4">
        <w:rPr>
          <w:rStyle w:val="Vrazn"/>
          <w:color w:val="282828"/>
          <w:sz w:val="22"/>
          <w:szCs w:val="22"/>
        </w:rPr>
        <w:t>Spôsob oceňovania jednotlivých položiek aktív a pasív v súlade so zákonom č. </w:t>
      </w:r>
      <w:hyperlink r:id="rId9" w:tgtFrame="_blank" w:history="1">
        <w:r w:rsidRPr="00E44EC4">
          <w:rPr>
            <w:rStyle w:val="Hypertextovprepojenie"/>
            <w:rFonts w:eastAsiaTheme="majorEastAsia"/>
            <w:b/>
            <w:bCs/>
            <w:color w:val="196D03"/>
            <w:sz w:val="22"/>
            <w:szCs w:val="22"/>
          </w:rPr>
          <w:t>431/2002 Z. z.</w:t>
        </w:r>
      </w:hyperlink>
      <w:r w:rsidRPr="00E44EC4">
        <w:rPr>
          <w:rStyle w:val="Vrazn"/>
          <w:color w:val="282828"/>
          <w:sz w:val="22"/>
          <w:szCs w:val="22"/>
        </w:rPr>
        <w:t> o účtovníctve v znení neskorších predpisov</w:t>
      </w:r>
    </w:p>
    <w:p w:rsidR="00CE2215" w:rsidRPr="00E44EC4" w:rsidRDefault="00CE2215" w:rsidP="00CE2215">
      <w:pPr>
        <w:numPr>
          <w:ilvl w:val="0"/>
          <w:numId w:val="34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Dlhodobý majetok obstaraný kúpou sa oceňuje obstarávacou cenou, ktorá zahrnuje cenu obstarania a náklady súvisiace s obstaraním. Dlhodobý majetok vytvorený vlastnou činnosťou sa oceňuje vlastnými nákladmi. Dlhodobý majetok nadobudnutý bezodplatným prevodom pri splynutí, zlúčení, rozdelení alebo pri prevode správy sa oceňuje cenou, v ktorej sa doteraz viedol v účtovníctve. Dlhodobý hmotný a nehmotný majetok nadobudnutý bezodplatne sa oceňuje reálnou hodnotou.</w:t>
      </w:r>
    </w:p>
    <w:p w:rsidR="00CE2215" w:rsidRPr="00E44EC4" w:rsidRDefault="00CE2215" w:rsidP="00CE2215">
      <w:pPr>
        <w:numPr>
          <w:ilvl w:val="0"/>
          <w:numId w:val="34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Odpisy dlhodobého nehmotného majetku a dlhodobého hmotného majetku vychádzajú z predpokladanej doby a spôsobu a rozsahu jeho používania, pričom odpisovať sa začína odo dňa jeho zaradenia. V tejto časti sa popisuje aj spôsob tvorby odpisového plánu so všetkými jeho atribútmi pre výpočet účtovných odpisov.</w:t>
      </w:r>
    </w:p>
    <w:p w:rsidR="00CE2215" w:rsidRPr="00E44EC4" w:rsidRDefault="00CE2215" w:rsidP="00CE2215">
      <w:pPr>
        <w:numPr>
          <w:ilvl w:val="0"/>
          <w:numId w:val="34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Cenné papiere a podiely sa oceňujú pri ich nadobudnutí obstarávacími cenami.</w:t>
      </w:r>
    </w:p>
    <w:p w:rsidR="00CE2215" w:rsidRPr="00E44EC4" w:rsidRDefault="00CE2215" w:rsidP="00CE2215">
      <w:pPr>
        <w:numPr>
          <w:ilvl w:val="0"/>
          <w:numId w:val="34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Zásoby nakupované sa oceňujú obstarávacou cenou.</w:t>
      </w:r>
    </w:p>
    <w:p w:rsidR="00CE2215" w:rsidRPr="00E44EC4" w:rsidRDefault="00CE2215" w:rsidP="00CE2215">
      <w:pPr>
        <w:numPr>
          <w:ilvl w:val="0"/>
          <w:numId w:val="34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Zásoby vytvorené vlastnou činnosťou sa oceňujú vlastnými nákladmi.</w:t>
      </w:r>
    </w:p>
    <w:p w:rsidR="00CE2215" w:rsidRPr="00E44EC4" w:rsidRDefault="00CE2215" w:rsidP="00CE2215">
      <w:pPr>
        <w:numPr>
          <w:ilvl w:val="0"/>
          <w:numId w:val="34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Zásoby nadobudnuté bezodplatne sa oceňujú reálnou hodnotou.</w:t>
      </w:r>
    </w:p>
    <w:p w:rsidR="00CE2215" w:rsidRPr="00E44EC4" w:rsidRDefault="00CE2215" w:rsidP="00CE2215">
      <w:pPr>
        <w:numPr>
          <w:ilvl w:val="0"/>
          <w:numId w:val="34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Pohľadávky pri ich vzniku sa oceňujú menovitou hodnotou.</w:t>
      </w:r>
    </w:p>
    <w:p w:rsidR="00CE2215" w:rsidRPr="00E44EC4" w:rsidRDefault="00CE2215" w:rsidP="00CE2215">
      <w:pPr>
        <w:numPr>
          <w:ilvl w:val="0"/>
          <w:numId w:val="34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Pohľadávky pri odplatnom nadobudnutí sa oceňujú obstarávacou cenou.</w:t>
      </w:r>
    </w:p>
    <w:p w:rsidR="00CE2215" w:rsidRPr="00E44EC4" w:rsidRDefault="00CE2215" w:rsidP="00CE2215">
      <w:pPr>
        <w:numPr>
          <w:ilvl w:val="0"/>
          <w:numId w:val="34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Peňažné prostriedky a ceniny sa oceňujú menovitou hodnotou.</w:t>
      </w:r>
    </w:p>
    <w:p w:rsidR="00CE2215" w:rsidRPr="00E44EC4" w:rsidRDefault="00CE2215" w:rsidP="00CE2215">
      <w:pPr>
        <w:numPr>
          <w:ilvl w:val="0"/>
          <w:numId w:val="34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Záväzky sa pri ich vzniku oceňujú menovitou hodnotou a pri ich prevzatí sa oceňujú obstarávacou cenou.</w:t>
      </w:r>
    </w:p>
    <w:p w:rsidR="00CE2215" w:rsidRPr="00E44EC4" w:rsidRDefault="00CE2215" w:rsidP="00CE2215">
      <w:pPr>
        <w:numPr>
          <w:ilvl w:val="0"/>
          <w:numId w:val="34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Účty časového rozlíšenia aktív a pasív sú vykázané vo výške, ktorá je potrebná na dodržanie zásady vecnej a časovej súvislosti s účtovným obdobím.</w:t>
      </w:r>
    </w:p>
    <w:p w:rsidR="001E2323" w:rsidRDefault="001E2323" w:rsidP="00CE2215">
      <w:pPr>
        <w:pStyle w:val="Normlnywebov"/>
        <w:shd w:val="clear" w:color="auto" w:fill="F8F8F8"/>
        <w:spacing w:before="144" w:beforeAutospacing="0" w:after="144" w:afterAutospacing="0"/>
        <w:rPr>
          <w:rStyle w:val="Vrazn"/>
          <w:color w:val="282828"/>
          <w:sz w:val="22"/>
          <w:szCs w:val="22"/>
        </w:rPr>
      </w:pPr>
    </w:p>
    <w:p w:rsidR="00CE2215" w:rsidRPr="00E44EC4" w:rsidRDefault="00CE2215" w:rsidP="00CE2215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  <w:r w:rsidRPr="00E44EC4">
        <w:rPr>
          <w:rStyle w:val="Vrazn"/>
          <w:color w:val="282828"/>
          <w:sz w:val="22"/>
          <w:szCs w:val="22"/>
        </w:rPr>
        <w:lastRenderedPageBreak/>
        <w:t>Spôsob prepočtu na menu euro</w:t>
      </w:r>
    </w:p>
    <w:p w:rsidR="00CE2215" w:rsidRPr="00E44EC4" w:rsidRDefault="00CE2215" w:rsidP="00CE2215">
      <w:pPr>
        <w:numPr>
          <w:ilvl w:val="0"/>
          <w:numId w:val="35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CE2215" w:rsidRPr="00E44EC4" w:rsidRDefault="00CE2215" w:rsidP="00CE2215">
      <w:pPr>
        <w:numPr>
          <w:ilvl w:val="0"/>
          <w:numId w:val="35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Na ocenenie prírastku cudzej meny nakúpenej za euro sa použije kurz, za ktorý bola táto cudzia mena nakúpená.</w:t>
      </w:r>
    </w:p>
    <w:p w:rsidR="00CE2215" w:rsidRPr="00E44EC4" w:rsidRDefault="00CE2215" w:rsidP="00CE2215">
      <w:pPr>
        <w:numPr>
          <w:ilvl w:val="0"/>
          <w:numId w:val="35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CE2215" w:rsidRPr="00E44EC4" w:rsidRDefault="00CE2215" w:rsidP="00CE2215">
      <w:pPr>
        <w:numPr>
          <w:ilvl w:val="0"/>
          <w:numId w:val="35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</w:p>
    <w:p w:rsidR="00CE2215" w:rsidRPr="00E44EC4" w:rsidRDefault="00CE2215" w:rsidP="00CE2215">
      <w:pPr>
        <w:numPr>
          <w:ilvl w:val="0"/>
          <w:numId w:val="35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CE2215" w:rsidRPr="00E44EC4" w:rsidRDefault="00CE2215" w:rsidP="00CE2215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  <w:r w:rsidRPr="00E44EC4">
        <w:rPr>
          <w:rStyle w:val="Vrazn"/>
          <w:color w:val="282828"/>
          <w:sz w:val="22"/>
          <w:szCs w:val="22"/>
        </w:rPr>
        <w:t>Spôsob účtovania transferov</w:t>
      </w:r>
    </w:p>
    <w:p w:rsidR="00CE2215" w:rsidRPr="00E44EC4" w:rsidRDefault="00CE2215" w:rsidP="00CE2215">
      <w:pPr>
        <w:numPr>
          <w:ilvl w:val="0"/>
          <w:numId w:val="36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bežný transfer prijatý od iných subjektov ako od zriaďovateľa sa zúčtuje do výnosov vo vecnej a časovej súvislosti s nákladmi hradenými z tohto transferu,</w:t>
      </w:r>
    </w:p>
    <w:p w:rsidR="00CE2215" w:rsidRPr="00E44EC4" w:rsidRDefault="00CE2215" w:rsidP="00CE2215">
      <w:pPr>
        <w:numPr>
          <w:ilvl w:val="0"/>
          <w:numId w:val="36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bežný transfer prijatý od zriaďovateľa sa zúčtuje do výnosov vo vecnej a časovej súvislosti s výdavkami z tohto transferu,</w:t>
      </w:r>
    </w:p>
    <w:p w:rsidR="00CE2215" w:rsidRPr="00E44EC4" w:rsidRDefault="00CE2215" w:rsidP="00CE2215">
      <w:pPr>
        <w:numPr>
          <w:ilvl w:val="0"/>
          <w:numId w:val="36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bežný transfer poskytnutý iným subjektom ako zriadeným organizáciám sa zúčtuje do nákladov po splnení podmienok,</w:t>
      </w:r>
    </w:p>
    <w:p w:rsidR="00CE2215" w:rsidRPr="00E44EC4" w:rsidRDefault="00CE2215" w:rsidP="00CE2215">
      <w:pPr>
        <w:numPr>
          <w:ilvl w:val="0"/>
          <w:numId w:val="36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bežný transfer poskytnutý zriadeným rozpočtovým a príspevkovým organizáciám sa zúčtuje do nákladov pri poskytnutí transferu,</w:t>
      </w:r>
    </w:p>
    <w:p w:rsidR="00CE2215" w:rsidRPr="00E44EC4" w:rsidRDefault="00CE2215" w:rsidP="00CE2215">
      <w:pPr>
        <w:numPr>
          <w:ilvl w:val="0"/>
          <w:numId w:val="36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kapitálový transfer prijatý od iných subjektov ako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:rsidR="00CE2215" w:rsidRPr="00E44EC4" w:rsidRDefault="00CE2215" w:rsidP="00CE2215">
      <w:pPr>
        <w:numPr>
          <w:ilvl w:val="0"/>
          <w:numId w:val="36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kapitálový transfer prijatý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:rsidR="00CE2215" w:rsidRPr="00E44EC4" w:rsidRDefault="00CE2215" w:rsidP="00CE2215">
      <w:pPr>
        <w:numPr>
          <w:ilvl w:val="0"/>
          <w:numId w:val="36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kapitálový transfer poskytnutý iným subjektom ako zriadeným organizáciám sa zúčtuje do nákladov po splnení podmienok,</w:t>
      </w:r>
    </w:p>
    <w:p w:rsidR="00CE2215" w:rsidRDefault="00CE2215" w:rsidP="00CE2215">
      <w:pPr>
        <w:numPr>
          <w:ilvl w:val="0"/>
          <w:numId w:val="36"/>
        </w:numPr>
        <w:shd w:val="clear" w:color="auto" w:fill="F8F8F8"/>
        <w:spacing w:before="100" w:beforeAutospacing="1" w:after="100" w:afterAutospacing="1"/>
        <w:rPr>
          <w:rFonts w:cs="Times New Roman"/>
          <w:color w:val="282828"/>
          <w:sz w:val="22"/>
          <w:szCs w:val="22"/>
        </w:rPr>
      </w:pPr>
      <w:r w:rsidRPr="00E44EC4">
        <w:rPr>
          <w:rFonts w:cs="Times New Roman"/>
          <w:color w:val="282828"/>
          <w:sz w:val="22"/>
          <w:szCs w:val="22"/>
        </w:rPr>
        <w:t>kapitálový transfer poskytnutý zriadeným rozpočtovým a príspevkovým organizáciám sa zúčtuje do nákladov vo vecnej a časovej súvislosti s nákladmi z majetku účtovanými v zriadených organizáciách.</w:t>
      </w:r>
    </w:p>
    <w:p w:rsidR="00D95ADE" w:rsidRPr="00D95ADE" w:rsidRDefault="00D95ADE" w:rsidP="00D95ADE">
      <w:pPr>
        <w:pStyle w:val="Pismenka"/>
        <w:tabs>
          <w:tab w:val="clear" w:pos="426"/>
        </w:tabs>
        <w:ind w:left="420" w:firstLine="0"/>
        <w:rPr>
          <w:rFonts w:cs="Times New Roman"/>
          <w:b w:val="0"/>
          <w:bCs w:val="0"/>
          <w:sz w:val="22"/>
          <w:szCs w:val="22"/>
        </w:rPr>
      </w:pPr>
      <w:r w:rsidRPr="00D95ADE">
        <w:rPr>
          <w:rFonts w:cs="Times New Roman"/>
          <w:b w:val="0"/>
          <w:bCs w:val="0"/>
          <w:sz w:val="22"/>
          <w:szCs w:val="22"/>
        </w:rPr>
        <w:t xml:space="preserve">Účtovná jednotka </w:t>
      </w:r>
      <w:r w:rsidRPr="00D95ADE">
        <w:rPr>
          <w:rFonts w:cs="Times New Roman"/>
          <w:sz w:val="22"/>
          <w:szCs w:val="22"/>
        </w:rPr>
        <w:t>nie je</w:t>
      </w:r>
      <w:r w:rsidRPr="00D95ADE">
        <w:rPr>
          <w:rFonts w:cs="Times New Roman"/>
          <w:b w:val="0"/>
          <w:bCs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D95ADE" w:rsidRPr="00D95ADE" w:rsidRDefault="00D95ADE" w:rsidP="00D95ADE">
      <w:pPr>
        <w:pStyle w:val="Pismenka"/>
        <w:tabs>
          <w:tab w:val="clear" w:pos="426"/>
          <w:tab w:val="left" w:pos="708"/>
        </w:tabs>
        <w:ind w:left="0" w:firstLine="0"/>
        <w:rPr>
          <w:rFonts w:cs="Times New Roman"/>
          <w:b w:val="0"/>
          <w:bCs w:val="0"/>
          <w:sz w:val="22"/>
          <w:szCs w:val="22"/>
        </w:rPr>
      </w:pPr>
    </w:p>
    <w:p w:rsidR="00D95ADE" w:rsidRPr="00D95ADE" w:rsidRDefault="00D95ADE" w:rsidP="00D95ADE">
      <w:pPr>
        <w:ind w:left="360"/>
        <w:jc w:val="both"/>
        <w:rPr>
          <w:rFonts w:cs="Times New Roman"/>
          <w:b/>
          <w:bCs/>
          <w:sz w:val="22"/>
          <w:szCs w:val="22"/>
        </w:rPr>
      </w:pPr>
      <w:r w:rsidRPr="00D95ADE">
        <w:rPr>
          <w:rFonts w:cs="Times New Roman"/>
          <w:b/>
          <w:bCs/>
          <w:sz w:val="22"/>
          <w:szCs w:val="22"/>
        </w:rPr>
        <w:t>Podstata odpisovania dlhodobého nehmotného a dlhodobého hmotného majetku</w:t>
      </w:r>
    </w:p>
    <w:p w:rsidR="00D95ADE" w:rsidRPr="00D95ADE" w:rsidRDefault="00D95ADE" w:rsidP="00D95ADE">
      <w:pPr>
        <w:ind w:left="360"/>
        <w:jc w:val="both"/>
        <w:rPr>
          <w:rFonts w:cs="Times New Roman"/>
          <w:sz w:val="22"/>
          <w:szCs w:val="22"/>
        </w:rPr>
      </w:pPr>
      <w:r w:rsidRPr="00D95ADE">
        <w:rPr>
          <w:rFonts w:cs="Times New Roman"/>
          <w:sz w:val="22"/>
          <w:szCs w:val="22"/>
        </w:rPr>
        <w:t>Odpisy dlhodobého nehmotného majetku a dlhodobého hmotného majetku sú stanovené tak, že</w:t>
      </w:r>
      <w:r w:rsidRPr="00D95ADE">
        <w:rPr>
          <w:rFonts w:cs="Times New Roman"/>
          <w:i/>
          <w:iCs/>
          <w:sz w:val="22"/>
          <w:szCs w:val="22"/>
        </w:rPr>
        <w:t xml:space="preserve"> </w:t>
      </w:r>
      <w:r w:rsidRPr="00D95ADE">
        <w:rPr>
          <w:rFonts w:cs="Times New Roman"/>
          <w:sz w:val="22"/>
          <w:szCs w:val="22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D95ADE" w:rsidRPr="00D95ADE" w:rsidRDefault="00D95ADE" w:rsidP="00D95ADE">
      <w:pPr>
        <w:jc w:val="center"/>
        <w:rPr>
          <w:rFonts w:cs="Times New Roman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2"/>
        <w:gridCol w:w="3071"/>
        <w:gridCol w:w="3071"/>
      </w:tblGrid>
      <w:tr w:rsidR="00D95ADE" w:rsidRPr="00D95ADE" w:rsidTr="00D95AD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D95ADE">
              <w:rPr>
                <w:rFonts w:cs="Times New Roman"/>
                <w:b/>
                <w:bCs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D95ADE">
              <w:rPr>
                <w:rFonts w:cs="Times New Roman"/>
                <w:b/>
                <w:bCs/>
                <w:sz w:val="22"/>
                <w:szCs w:val="22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D95ADE">
              <w:rPr>
                <w:rFonts w:cs="Times New Roman"/>
                <w:b/>
                <w:bCs/>
                <w:sz w:val="22"/>
                <w:szCs w:val="22"/>
              </w:rPr>
              <w:t>Ročná odpisová sadzba</w:t>
            </w:r>
          </w:p>
        </w:tc>
      </w:tr>
      <w:tr w:rsidR="00D95ADE" w:rsidRPr="00D95ADE" w:rsidTr="00D95AD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95ADE" w:rsidRPr="00D95ADE" w:rsidTr="00D95AD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95ADE" w:rsidRPr="00D95ADE" w:rsidTr="00D95AD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95ADE" w:rsidRPr="00D95ADE" w:rsidTr="00D95AD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95ADE" w:rsidRPr="00D95ADE" w:rsidTr="00D95AD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95ADE" w:rsidRPr="00D95ADE" w:rsidTr="00D95AD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r w:rsidRPr="00D95ADE">
              <w:rPr>
                <w:rFonts w:cs="Times New Roman"/>
                <w:sz w:val="22"/>
                <w:szCs w:val="22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ADE" w:rsidRPr="00D95ADE" w:rsidRDefault="00D95ADE" w:rsidP="00D95ADE">
            <w:pPr>
              <w:jc w:val="center"/>
              <w:rPr>
                <w:rFonts w:cs="Times New Roman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E365C6" w:rsidRPr="00E44EC4" w:rsidRDefault="00E365C6">
      <w:pPr>
        <w:rPr>
          <w:rFonts w:cs="Times New Roman"/>
          <w:sz w:val="22"/>
          <w:szCs w:val="22"/>
        </w:rPr>
      </w:pPr>
    </w:p>
    <w:p w:rsidR="00E365C6" w:rsidRDefault="00E365C6">
      <w:pPr>
        <w:jc w:val="both"/>
        <w:rPr>
          <w:rFonts w:cs="Times New Roman"/>
          <w:i/>
          <w:iCs/>
          <w:sz w:val="24"/>
          <w:szCs w:val="24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Informácie o metódach a postupoch konsolidácie</w:t>
      </w:r>
    </w:p>
    <w:p w:rsidR="00CE2215" w:rsidRDefault="00CE2215">
      <w:pPr>
        <w:jc w:val="center"/>
        <w:rPr>
          <w:rFonts w:cs="Times New Roman"/>
          <w:b/>
          <w:bCs/>
          <w:sz w:val="28"/>
          <w:szCs w:val="28"/>
        </w:rPr>
      </w:pPr>
    </w:p>
    <w:p w:rsidR="00CE2215" w:rsidRDefault="00CE2215" w:rsidP="00CF4394">
      <w:pPr>
        <w:rPr>
          <w:rFonts w:cs="Times New Roman"/>
          <w:b/>
          <w:bCs/>
          <w:sz w:val="28"/>
          <w:szCs w:val="28"/>
        </w:rPr>
      </w:pPr>
    </w:p>
    <w:p w:rsidR="00CE2215" w:rsidRPr="00E44EC4" w:rsidRDefault="00CE2215" w:rsidP="00CE2215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  <w:r w:rsidRPr="00E44EC4">
        <w:rPr>
          <w:color w:val="282828"/>
          <w:sz w:val="22"/>
          <w:szCs w:val="22"/>
        </w:rPr>
        <w:t xml:space="preserve">Konsolidovaná účtovná závierka Obce </w:t>
      </w:r>
      <w:r w:rsidR="00CF4394" w:rsidRPr="00E44EC4">
        <w:rPr>
          <w:color w:val="282828"/>
          <w:sz w:val="22"/>
          <w:szCs w:val="22"/>
        </w:rPr>
        <w:t>Slatinské Lazy</w:t>
      </w:r>
      <w:r w:rsidRPr="00E44EC4">
        <w:rPr>
          <w:color w:val="282828"/>
          <w:sz w:val="22"/>
          <w:szCs w:val="22"/>
        </w:rPr>
        <w:t xml:space="preserve"> bola zostavená v súlade so zákonom č. </w:t>
      </w:r>
      <w:hyperlink r:id="rId10" w:tgtFrame="_blank" w:history="1">
        <w:r w:rsidRPr="00E44EC4">
          <w:rPr>
            <w:rStyle w:val="Hypertextovprepojenie"/>
            <w:rFonts w:eastAsiaTheme="majorEastAsia"/>
            <w:color w:val="196D03"/>
            <w:sz w:val="22"/>
            <w:szCs w:val="22"/>
          </w:rPr>
          <w:t>431/2002 Z. z.</w:t>
        </w:r>
      </w:hyperlink>
      <w:r w:rsidRPr="00E44EC4">
        <w:rPr>
          <w:color w:val="282828"/>
          <w:sz w:val="22"/>
          <w:szCs w:val="22"/>
        </w:rPr>
        <w:t> o účtovníctve v znení neskorších predpisov v súlade s opatrením Ministerstva financií Slovenskej republiky zo dňa 17. decembra 2008 č. </w:t>
      </w:r>
      <w:hyperlink r:id="rId11" w:history="1">
        <w:r w:rsidRPr="00E44EC4">
          <w:rPr>
            <w:rStyle w:val="Hypertextovprepojenie"/>
            <w:rFonts w:eastAsiaTheme="majorEastAsia"/>
            <w:color w:val="196D03"/>
            <w:sz w:val="22"/>
            <w:szCs w:val="22"/>
          </w:rPr>
          <w:t>MF/27526/2008-31</w:t>
        </w:r>
      </w:hyperlink>
      <w:r w:rsidRPr="00E44EC4">
        <w:rPr>
          <w:color w:val="282828"/>
          <w:sz w:val="22"/>
          <w:szCs w:val="22"/>
        </w:rPr>
        <w:t>, ktorým sa ustanovujú podrobnosti o metódach a postupoch konsolidácie vo verejnej správe a podrobnosti o usporiadaní a označovaní položiek konsolidovanej účtovnej závierky vo verejnej správe v znení neskorších predpisov.</w:t>
      </w:r>
    </w:p>
    <w:p w:rsidR="00CE2215" w:rsidRDefault="00CE2215">
      <w:pPr>
        <w:pStyle w:val="Zkladntext2"/>
        <w:jc w:val="both"/>
        <w:rPr>
          <w:rFonts w:cs="Times New Roman"/>
          <w:b/>
          <w:bCs/>
        </w:rPr>
      </w:pPr>
    </w:p>
    <w:p w:rsidR="00E365C6" w:rsidRPr="001E2323" w:rsidRDefault="00E365C6" w:rsidP="00A70D9F">
      <w:pPr>
        <w:pStyle w:val="Zkladntext2"/>
        <w:jc w:val="both"/>
        <w:rPr>
          <w:rFonts w:cs="Times New Roman"/>
          <w:sz w:val="22"/>
          <w:szCs w:val="22"/>
        </w:rPr>
      </w:pPr>
      <w:r w:rsidRPr="001E2323">
        <w:rPr>
          <w:rFonts w:cs="Times New Roman"/>
          <w:b/>
          <w:bCs/>
          <w:sz w:val="22"/>
          <w:szCs w:val="22"/>
        </w:rPr>
        <w:t>Obec S</w:t>
      </w:r>
      <w:r w:rsidR="00CC2682" w:rsidRPr="001E2323">
        <w:rPr>
          <w:rFonts w:cs="Times New Roman"/>
          <w:b/>
          <w:bCs/>
          <w:sz w:val="22"/>
          <w:szCs w:val="22"/>
        </w:rPr>
        <w:t>latinské Lazy</w:t>
      </w:r>
      <w:r w:rsidRPr="001E2323">
        <w:rPr>
          <w:rFonts w:cs="Times New Roman"/>
          <w:sz w:val="22"/>
          <w:szCs w:val="22"/>
        </w:rPr>
        <w:t xml:space="preserve"> – konsolidujúca účtovná jednotka použila metódu úplnej konsolidácie. Metóda úplnej konsolidácie bola uplatnená v dcérskej účtovnej jednotke</w:t>
      </w:r>
      <w:r w:rsidR="00A70D9F">
        <w:rPr>
          <w:rFonts w:cs="Times New Roman"/>
          <w:sz w:val="22"/>
          <w:szCs w:val="22"/>
        </w:rPr>
        <w:t>.</w:t>
      </w:r>
    </w:p>
    <w:p w:rsidR="00E365C6" w:rsidRPr="001E2323" w:rsidRDefault="00E365C6">
      <w:pPr>
        <w:pStyle w:val="Zkladntext3"/>
        <w:rPr>
          <w:sz w:val="22"/>
          <w:szCs w:val="22"/>
        </w:rPr>
      </w:pPr>
      <w:r w:rsidRPr="001E2323">
        <w:rPr>
          <w:sz w:val="22"/>
          <w:szCs w:val="22"/>
        </w:rPr>
        <w:t xml:space="preserve">Pri použití metódy </w:t>
      </w:r>
      <w:r w:rsidR="00CE2215" w:rsidRPr="001E2323">
        <w:rPr>
          <w:sz w:val="22"/>
          <w:szCs w:val="22"/>
        </w:rPr>
        <w:t xml:space="preserve">úplnej </w:t>
      </w:r>
      <w:r w:rsidRPr="001E2323">
        <w:rPr>
          <w:sz w:val="22"/>
          <w:szCs w:val="22"/>
        </w:rPr>
        <w:t xml:space="preserve">konsolidácie sa aktíva </w:t>
      </w:r>
      <w:r w:rsidR="003B5B05" w:rsidRPr="001E2323">
        <w:rPr>
          <w:sz w:val="22"/>
          <w:szCs w:val="22"/>
        </w:rPr>
        <w:t>a pasíva</w:t>
      </w:r>
      <w:r w:rsidRPr="001E2323">
        <w:rPr>
          <w:sz w:val="22"/>
          <w:szCs w:val="22"/>
        </w:rPr>
        <w:t xml:space="preserve"> preberajú do súčtových výkazov v plnej výške.</w:t>
      </w:r>
    </w:p>
    <w:p w:rsidR="00E365C6" w:rsidRPr="001E2323" w:rsidRDefault="00E365C6">
      <w:pPr>
        <w:rPr>
          <w:rFonts w:cs="Times New Roman"/>
          <w:sz w:val="22"/>
          <w:szCs w:val="22"/>
        </w:rPr>
      </w:pPr>
    </w:p>
    <w:p w:rsidR="00E365C6" w:rsidRPr="001E2323" w:rsidRDefault="00E365C6">
      <w:pPr>
        <w:rPr>
          <w:rFonts w:cs="Times New Roman"/>
          <w:b/>
          <w:bCs/>
          <w:sz w:val="22"/>
          <w:szCs w:val="22"/>
        </w:rPr>
      </w:pPr>
      <w:r w:rsidRPr="001E2323">
        <w:rPr>
          <w:rFonts w:cs="Times New Roman"/>
          <w:b/>
          <w:bCs/>
          <w:sz w:val="22"/>
          <w:szCs w:val="22"/>
        </w:rPr>
        <w:t>Konsolidácia sa skladá z:</w:t>
      </w:r>
    </w:p>
    <w:p w:rsidR="00E365C6" w:rsidRPr="001E2323" w:rsidRDefault="00E365C6">
      <w:pPr>
        <w:rPr>
          <w:rFonts w:cs="Times New Roman"/>
          <w:sz w:val="22"/>
          <w:szCs w:val="22"/>
        </w:rPr>
      </w:pPr>
    </w:p>
    <w:p w:rsidR="00E365C6" w:rsidRPr="001E2323" w:rsidRDefault="00E365C6">
      <w:pPr>
        <w:rPr>
          <w:rFonts w:cs="Times New Roman"/>
          <w:b/>
          <w:bCs/>
          <w:sz w:val="22"/>
          <w:szCs w:val="22"/>
          <w:u w:val="single"/>
        </w:rPr>
      </w:pPr>
      <w:r w:rsidRPr="001E2323">
        <w:rPr>
          <w:rFonts w:cs="Times New Roman"/>
          <w:b/>
          <w:bCs/>
          <w:sz w:val="22"/>
          <w:szCs w:val="22"/>
          <w:u w:val="single"/>
        </w:rPr>
        <w:t>1. Konsolidácia kapitálu</w:t>
      </w:r>
    </w:p>
    <w:p w:rsidR="00E365C6" w:rsidRPr="001E2323" w:rsidRDefault="00E365C6">
      <w:pPr>
        <w:pStyle w:val="Zkladntext3"/>
        <w:rPr>
          <w:sz w:val="22"/>
          <w:szCs w:val="22"/>
        </w:rPr>
      </w:pPr>
      <w:r w:rsidRPr="001E2323">
        <w:rPr>
          <w:sz w:val="22"/>
          <w:szCs w:val="22"/>
        </w:rPr>
        <w:t>Konsolidácia kapitálu predstavuje elimináciu podielov materskej účtovnej jednotky v dcérskej účtovnej jednotke s tou časťou majetku záväzkov dcérskej účtovnej jednotky, ktorá na tieto podiely pripadá. Tieto podiely sú v materskej účtovnej jednotke vykázané na strane aktív ako dlhodobý finančný majetok, pričom sa zohľadňuje výška vlastnených podielov v %.</w:t>
      </w:r>
    </w:p>
    <w:p w:rsidR="00E365C6" w:rsidRPr="001E2323" w:rsidRDefault="00E365C6">
      <w:pPr>
        <w:pStyle w:val="Zkladntext3"/>
        <w:rPr>
          <w:sz w:val="22"/>
          <w:szCs w:val="22"/>
        </w:rPr>
      </w:pPr>
    </w:p>
    <w:p w:rsidR="00E365C6" w:rsidRPr="001E2323" w:rsidRDefault="00E365C6">
      <w:pPr>
        <w:pStyle w:val="Zkladntext3"/>
        <w:rPr>
          <w:b/>
          <w:bCs/>
          <w:sz w:val="22"/>
          <w:szCs w:val="22"/>
          <w:u w:val="single"/>
        </w:rPr>
      </w:pPr>
      <w:r w:rsidRPr="001E2323">
        <w:rPr>
          <w:b/>
          <w:bCs/>
          <w:sz w:val="22"/>
          <w:szCs w:val="22"/>
          <w:u w:val="single"/>
        </w:rPr>
        <w:t>2. Konsolidácia pohľadávok a záväzkov</w:t>
      </w:r>
    </w:p>
    <w:p w:rsidR="00E365C6" w:rsidRPr="001E2323" w:rsidRDefault="00E365C6">
      <w:pPr>
        <w:pStyle w:val="Zkladntext3"/>
        <w:rPr>
          <w:sz w:val="22"/>
          <w:szCs w:val="22"/>
        </w:rPr>
      </w:pPr>
      <w:r w:rsidRPr="001E2323">
        <w:rPr>
          <w:sz w:val="22"/>
          <w:szCs w:val="22"/>
        </w:rPr>
        <w:t>eliminácia pohľadávok a záväzkov predstavuje vylúčenie všetkých vzájomných pohľadávok a záväzkov medzi účtovnými jednotkami v konsolidovanom celku</w:t>
      </w:r>
    </w:p>
    <w:p w:rsidR="00E365C6" w:rsidRPr="001E2323" w:rsidRDefault="00E365C6">
      <w:pPr>
        <w:pStyle w:val="Zkladntext3"/>
        <w:rPr>
          <w:sz w:val="22"/>
          <w:szCs w:val="22"/>
        </w:rPr>
      </w:pPr>
      <w:r w:rsidRPr="001E2323">
        <w:rPr>
          <w:i/>
          <w:iCs/>
          <w:sz w:val="22"/>
          <w:szCs w:val="22"/>
        </w:rPr>
        <w:t>- pohľadávky /záväzky z obchodného styku</w:t>
      </w:r>
      <w:r w:rsidRPr="001E2323">
        <w:rPr>
          <w:sz w:val="22"/>
          <w:szCs w:val="22"/>
        </w:rPr>
        <w:t xml:space="preserve"> – materská a dcérska konsolidujúca účtovná jednotka </w:t>
      </w:r>
      <w:r w:rsidR="002703C5" w:rsidRPr="001E2323">
        <w:rPr>
          <w:sz w:val="22"/>
          <w:szCs w:val="22"/>
        </w:rPr>
        <w:t>nevykazuje</w:t>
      </w:r>
    </w:p>
    <w:p w:rsidR="00E365C6" w:rsidRPr="001E2323" w:rsidRDefault="00E365C6">
      <w:pPr>
        <w:pStyle w:val="Zkladntext3"/>
        <w:rPr>
          <w:sz w:val="22"/>
          <w:szCs w:val="22"/>
        </w:rPr>
      </w:pPr>
    </w:p>
    <w:p w:rsidR="00E365C6" w:rsidRPr="001E2323" w:rsidRDefault="00E365C6">
      <w:pPr>
        <w:pStyle w:val="Zkladntext3"/>
        <w:rPr>
          <w:i/>
          <w:iCs/>
          <w:sz w:val="22"/>
          <w:szCs w:val="22"/>
        </w:rPr>
      </w:pPr>
      <w:r w:rsidRPr="001E2323">
        <w:rPr>
          <w:i/>
          <w:iCs/>
          <w:sz w:val="22"/>
          <w:szCs w:val="22"/>
        </w:rPr>
        <w:t>- zúčtovacie vzťahy - transfery</w:t>
      </w:r>
    </w:p>
    <w:p w:rsidR="00E365C6" w:rsidRPr="001E2323" w:rsidRDefault="00E365C6">
      <w:pPr>
        <w:pStyle w:val="Zkladntext3"/>
        <w:rPr>
          <w:sz w:val="22"/>
          <w:szCs w:val="22"/>
        </w:rPr>
      </w:pPr>
    </w:p>
    <w:p w:rsidR="00E365C6" w:rsidRPr="001E2323" w:rsidRDefault="00E365C6">
      <w:pPr>
        <w:pStyle w:val="Zkladntext3"/>
        <w:rPr>
          <w:sz w:val="22"/>
          <w:szCs w:val="22"/>
        </w:rPr>
      </w:pPr>
      <w:r w:rsidRPr="001E2323">
        <w:rPr>
          <w:sz w:val="22"/>
          <w:szCs w:val="22"/>
        </w:rPr>
        <w:t>V konsolidujúcej účtovnej jednot</w:t>
      </w:r>
      <w:r w:rsidR="004B1FE7" w:rsidRPr="001E2323">
        <w:rPr>
          <w:sz w:val="22"/>
          <w:szCs w:val="22"/>
        </w:rPr>
        <w:t>ke Obec Slatinské Lazy</w:t>
      </w:r>
      <w:r w:rsidRPr="001E2323">
        <w:rPr>
          <w:sz w:val="22"/>
          <w:szCs w:val="22"/>
        </w:rPr>
        <w:t xml:space="preserve"> boli eliminované transfery – origin</w:t>
      </w:r>
      <w:r w:rsidR="002C6FAE" w:rsidRPr="001E2323">
        <w:rPr>
          <w:sz w:val="22"/>
          <w:szCs w:val="22"/>
        </w:rPr>
        <w:t>áln</w:t>
      </w:r>
      <w:r w:rsidR="00E076F6" w:rsidRPr="001E2323">
        <w:rPr>
          <w:sz w:val="22"/>
          <w:szCs w:val="22"/>
        </w:rPr>
        <w:t>e</w:t>
      </w:r>
      <w:r w:rsidR="00042032" w:rsidRPr="001E2323">
        <w:rPr>
          <w:sz w:val="22"/>
          <w:szCs w:val="22"/>
        </w:rPr>
        <w:t xml:space="preserve"> kompetencie</w:t>
      </w:r>
      <w:r w:rsidR="002703C5" w:rsidRPr="001E2323">
        <w:rPr>
          <w:sz w:val="22"/>
          <w:szCs w:val="22"/>
        </w:rPr>
        <w:t xml:space="preserve"> účet 355 obec Slatinské Lazy </w:t>
      </w:r>
      <w:r w:rsidR="005140F6" w:rsidRPr="001E2323">
        <w:rPr>
          <w:sz w:val="22"/>
          <w:szCs w:val="22"/>
        </w:rPr>
        <w:t xml:space="preserve">strana </w:t>
      </w:r>
      <w:r w:rsidR="008072CF" w:rsidRPr="001E2323">
        <w:rPr>
          <w:sz w:val="22"/>
          <w:szCs w:val="22"/>
        </w:rPr>
        <w:t>D</w:t>
      </w:r>
      <w:r w:rsidR="002703C5" w:rsidRPr="001E2323">
        <w:rPr>
          <w:sz w:val="22"/>
          <w:szCs w:val="22"/>
        </w:rPr>
        <w:t xml:space="preserve"> </w:t>
      </w:r>
      <w:r w:rsidR="00042032" w:rsidRPr="001E2323">
        <w:rPr>
          <w:sz w:val="22"/>
          <w:szCs w:val="22"/>
        </w:rPr>
        <w:t xml:space="preserve">vo výške  </w:t>
      </w:r>
      <w:r w:rsidR="00FD1DEB" w:rsidRPr="001E2323">
        <w:rPr>
          <w:sz w:val="22"/>
          <w:szCs w:val="22"/>
        </w:rPr>
        <w:t>14 530,57</w:t>
      </w:r>
      <w:r w:rsidR="002C6FAE" w:rsidRPr="001E2323">
        <w:rPr>
          <w:sz w:val="22"/>
          <w:szCs w:val="22"/>
        </w:rPr>
        <w:t xml:space="preserve"> </w:t>
      </w:r>
      <w:r w:rsidRPr="001E2323">
        <w:rPr>
          <w:sz w:val="22"/>
          <w:szCs w:val="22"/>
        </w:rPr>
        <w:t>€</w:t>
      </w:r>
      <w:r w:rsidR="002703C5" w:rsidRPr="001E2323">
        <w:rPr>
          <w:sz w:val="22"/>
          <w:szCs w:val="22"/>
        </w:rPr>
        <w:t xml:space="preserve"> a ZŠ na </w:t>
      </w:r>
      <w:r w:rsidR="005140F6" w:rsidRPr="001E2323">
        <w:rPr>
          <w:sz w:val="22"/>
          <w:szCs w:val="22"/>
        </w:rPr>
        <w:t xml:space="preserve">strane </w:t>
      </w:r>
      <w:r w:rsidR="008072CF" w:rsidRPr="001E2323">
        <w:rPr>
          <w:sz w:val="22"/>
          <w:szCs w:val="22"/>
        </w:rPr>
        <w:t>M</w:t>
      </w:r>
      <w:r w:rsidR="002703C5" w:rsidRPr="001E2323">
        <w:rPr>
          <w:sz w:val="22"/>
          <w:szCs w:val="22"/>
        </w:rPr>
        <w:t xml:space="preserve">D účtu 355 vo výške </w:t>
      </w:r>
      <w:r w:rsidR="00FD1DEB" w:rsidRPr="001E2323">
        <w:rPr>
          <w:sz w:val="22"/>
          <w:szCs w:val="22"/>
        </w:rPr>
        <w:t>14 530,57</w:t>
      </w:r>
      <w:r w:rsidRPr="001E2323">
        <w:rPr>
          <w:sz w:val="22"/>
          <w:szCs w:val="22"/>
        </w:rPr>
        <w:t xml:space="preserve">. </w:t>
      </w:r>
    </w:p>
    <w:p w:rsidR="005140F6" w:rsidRPr="001E2323" w:rsidRDefault="005140F6">
      <w:pPr>
        <w:pStyle w:val="Zkladntext3"/>
        <w:rPr>
          <w:sz w:val="22"/>
          <w:szCs w:val="22"/>
        </w:rPr>
      </w:pPr>
    </w:p>
    <w:p w:rsidR="00E365C6" w:rsidRPr="001E2323" w:rsidRDefault="00E365C6">
      <w:pPr>
        <w:pStyle w:val="Zkladntext3"/>
        <w:rPr>
          <w:sz w:val="22"/>
          <w:szCs w:val="22"/>
        </w:rPr>
      </w:pPr>
      <w:r w:rsidRPr="001E2323">
        <w:rPr>
          <w:sz w:val="22"/>
          <w:szCs w:val="22"/>
        </w:rPr>
        <w:t xml:space="preserve">- </w:t>
      </w:r>
      <w:r w:rsidRPr="001E2323">
        <w:rPr>
          <w:i/>
          <w:iCs/>
          <w:sz w:val="22"/>
          <w:szCs w:val="22"/>
        </w:rPr>
        <w:t>poskytnuté / prijaté pôžičky</w:t>
      </w:r>
      <w:r w:rsidRPr="001E2323">
        <w:rPr>
          <w:sz w:val="22"/>
          <w:szCs w:val="22"/>
        </w:rPr>
        <w:t xml:space="preserve"> – materská a dcérska konsolidujúca účtovná jednotka mali poskytnuté</w:t>
      </w:r>
      <w:r w:rsidR="008072CF" w:rsidRPr="001E2323">
        <w:rPr>
          <w:sz w:val="22"/>
          <w:szCs w:val="22"/>
        </w:rPr>
        <w:t>:</w:t>
      </w:r>
      <w:r w:rsidRPr="001E2323">
        <w:rPr>
          <w:sz w:val="22"/>
          <w:szCs w:val="22"/>
        </w:rPr>
        <w:t xml:space="preserve"> </w:t>
      </w:r>
    </w:p>
    <w:p w:rsidR="00EE20E8" w:rsidRPr="001E2323" w:rsidRDefault="00EE20E8">
      <w:pPr>
        <w:pStyle w:val="Zkladntext3"/>
        <w:rPr>
          <w:sz w:val="22"/>
          <w:szCs w:val="22"/>
        </w:rPr>
      </w:pPr>
      <w:r w:rsidRPr="001E2323">
        <w:rPr>
          <w:sz w:val="22"/>
          <w:szCs w:val="22"/>
        </w:rPr>
        <w:t>Obec – bankový úver</w:t>
      </w:r>
      <w:r w:rsidR="004027ED" w:rsidRPr="001E2323">
        <w:rPr>
          <w:sz w:val="22"/>
          <w:szCs w:val="22"/>
        </w:rPr>
        <w:t xml:space="preserve"> po splátkach v roku 2023 vo výške 25 800 má zostatok úveru</w:t>
      </w:r>
      <w:r w:rsidRPr="001E2323">
        <w:rPr>
          <w:sz w:val="22"/>
          <w:szCs w:val="22"/>
        </w:rPr>
        <w:t xml:space="preserve"> </w:t>
      </w:r>
      <w:r w:rsidR="004027ED" w:rsidRPr="001E2323">
        <w:rPr>
          <w:sz w:val="22"/>
          <w:szCs w:val="22"/>
        </w:rPr>
        <w:t>232 400 EUR</w:t>
      </w:r>
      <w:r w:rsidRPr="001E2323">
        <w:rPr>
          <w:sz w:val="22"/>
          <w:szCs w:val="22"/>
        </w:rPr>
        <w:t>.</w:t>
      </w:r>
    </w:p>
    <w:p w:rsidR="008072CF" w:rsidRPr="001E2323" w:rsidRDefault="008072CF">
      <w:pPr>
        <w:pStyle w:val="Zkladntext3"/>
        <w:rPr>
          <w:sz w:val="22"/>
          <w:szCs w:val="22"/>
        </w:rPr>
      </w:pPr>
    </w:p>
    <w:p w:rsidR="00E365C6" w:rsidRPr="001E2323" w:rsidRDefault="00E365C6">
      <w:pPr>
        <w:pStyle w:val="Zkladntext3"/>
        <w:rPr>
          <w:sz w:val="22"/>
          <w:szCs w:val="22"/>
        </w:rPr>
      </w:pPr>
      <w:r w:rsidRPr="001E2323">
        <w:rPr>
          <w:sz w:val="22"/>
          <w:szCs w:val="22"/>
        </w:rP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E365C6" w:rsidRPr="001E2323" w:rsidRDefault="00E365C6">
      <w:pPr>
        <w:pStyle w:val="Zkladntext3"/>
        <w:rPr>
          <w:sz w:val="22"/>
          <w:szCs w:val="22"/>
        </w:rPr>
      </w:pPr>
    </w:p>
    <w:p w:rsidR="00E365C6" w:rsidRPr="001E2323" w:rsidRDefault="00E365C6">
      <w:pPr>
        <w:pStyle w:val="Zkladntext3"/>
        <w:rPr>
          <w:b/>
          <w:bCs/>
          <w:sz w:val="22"/>
          <w:szCs w:val="22"/>
          <w:u w:val="single"/>
        </w:rPr>
      </w:pPr>
      <w:r w:rsidRPr="001E2323">
        <w:rPr>
          <w:b/>
          <w:bCs/>
          <w:sz w:val="22"/>
          <w:szCs w:val="22"/>
          <w:u w:val="single"/>
        </w:rPr>
        <w:t>3. Konsolidácia medzivýsledku</w:t>
      </w:r>
    </w:p>
    <w:p w:rsidR="00E365C6" w:rsidRPr="001E2323" w:rsidRDefault="00E365C6">
      <w:pPr>
        <w:pStyle w:val="Zkladntext3"/>
        <w:rPr>
          <w:sz w:val="22"/>
          <w:szCs w:val="22"/>
        </w:rPr>
      </w:pPr>
    </w:p>
    <w:p w:rsidR="00E365C6" w:rsidRPr="001E2323" w:rsidRDefault="00E365C6">
      <w:pPr>
        <w:pStyle w:val="Zkladntext3"/>
        <w:rPr>
          <w:sz w:val="22"/>
          <w:szCs w:val="22"/>
        </w:rPr>
      </w:pPr>
      <w:r w:rsidRPr="001E2323">
        <w:rPr>
          <w:sz w:val="22"/>
          <w:szCs w:val="22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E365C6" w:rsidRPr="001E2323" w:rsidRDefault="00E365C6">
      <w:pPr>
        <w:pStyle w:val="Zkladntext3"/>
        <w:rPr>
          <w:sz w:val="22"/>
          <w:szCs w:val="22"/>
        </w:rPr>
      </w:pPr>
    </w:p>
    <w:p w:rsidR="00E365C6" w:rsidRPr="001E2323" w:rsidRDefault="00E365C6">
      <w:pPr>
        <w:pStyle w:val="Zkladntext3"/>
        <w:rPr>
          <w:b/>
          <w:bCs/>
          <w:sz w:val="22"/>
          <w:szCs w:val="22"/>
          <w:u w:val="single"/>
        </w:rPr>
      </w:pPr>
      <w:r w:rsidRPr="001E2323">
        <w:rPr>
          <w:b/>
          <w:bCs/>
          <w:sz w:val="22"/>
          <w:szCs w:val="22"/>
          <w:u w:val="single"/>
        </w:rPr>
        <w:t>4. Konsolidácia nákladov a výnosov</w:t>
      </w:r>
    </w:p>
    <w:p w:rsidR="00E365C6" w:rsidRPr="001E2323" w:rsidRDefault="00E365C6">
      <w:pPr>
        <w:pStyle w:val="Zkladntext3"/>
        <w:rPr>
          <w:sz w:val="22"/>
          <w:szCs w:val="22"/>
        </w:rPr>
      </w:pPr>
    </w:p>
    <w:p w:rsidR="00E365C6" w:rsidRPr="001E2323" w:rsidRDefault="00E365C6">
      <w:pPr>
        <w:pStyle w:val="Zkladntext3"/>
        <w:rPr>
          <w:sz w:val="22"/>
          <w:szCs w:val="22"/>
        </w:rPr>
      </w:pPr>
      <w:r w:rsidRPr="001E2323">
        <w:rPr>
          <w:sz w:val="22"/>
          <w:szCs w:val="22"/>
        </w:rP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EE20E8" w:rsidRPr="001E2323" w:rsidRDefault="00EE20E8" w:rsidP="00EE20E8">
      <w:pPr>
        <w:pStyle w:val="Zkladntext3"/>
        <w:rPr>
          <w:sz w:val="22"/>
          <w:szCs w:val="22"/>
        </w:rPr>
      </w:pPr>
      <w:r w:rsidRPr="001E2323">
        <w:rPr>
          <w:sz w:val="22"/>
          <w:szCs w:val="22"/>
        </w:rPr>
        <w:t>Vzájomné vysporiadanie vlastných príjmov školy</w:t>
      </w:r>
      <w:r w:rsidR="005140F6" w:rsidRPr="001E2323">
        <w:rPr>
          <w:sz w:val="22"/>
          <w:szCs w:val="22"/>
        </w:rPr>
        <w:t xml:space="preserve"> na strane</w:t>
      </w:r>
      <w:r w:rsidRPr="001E2323">
        <w:rPr>
          <w:sz w:val="22"/>
          <w:szCs w:val="22"/>
        </w:rPr>
        <w:t xml:space="preserve"> </w:t>
      </w:r>
      <w:r w:rsidR="004027ED" w:rsidRPr="001E2323">
        <w:rPr>
          <w:sz w:val="22"/>
          <w:szCs w:val="22"/>
        </w:rPr>
        <w:t>M</w:t>
      </w:r>
      <w:r w:rsidRPr="001E2323">
        <w:rPr>
          <w:sz w:val="22"/>
          <w:szCs w:val="22"/>
        </w:rPr>
        <w:t>D</w:t>
      </w:r>
      <w:r w:rsidR="005140F6" w:rsidRPr="001E2323">
        <w:rPr>
          <w:sz w:val="22"/>
          <w:szCs w:val="22"/>
        </w:rPr>
        <w:t xml:space="preserve"> účtu</w:t>
      </w:r>
      <w:r w:rsidRPr="001E2323">
        <w:rPr>
          <w:sz w:val="22"/>
          <w:szCs w:val="22"/>
        </w:rPr>
        <w:t xml:space="preserve"> 588 ZŠ a obec </w:t>
      </w:r>
      <w:r w:rsidR="005140F6" w:rsidRPr="001E2323">
        <w:rPr>
          <w:sz w:val="22"/>
          <w:szCs w:val="22"/>
        </w:rPr>
        <w:t xml:space="preserve">na strane </w:t>
      </w:r>
      <w:r w:rsidRPr="001E2323">
        <w:rPr>
          <w:sz w:val="22"/>
          <w:szCs w:val="22"/>
        </w:rPr>
        <w:t>D účet 699 vo výške</w:t>
      </w:r>
      <w:r w:rsidR="005140F6" w:rsidRPr="001E2323">
        <w:rPr>
          <w:sz w:val="22"/>
          <w:szCs w:val="22"/>
        </w:rPr>
        <w:t xml:space="preserve"> </w:t>
      </w:r>
      <w:r w:rsidR="004027ED" w:rsidRPr="001E2323">
        <w:rPr>
          <w:sz w:val="22"/>
          <w:szCs w:val="22"/>
        </w:rPr>
        <w:t>26 163,84 EUR</w:t>
      </w:r>
      <w:r w:rsidRPr="001E2323">
        <w:rPr>
          <w:sz w:val="22"/>
          <w:szCs w:val="22"/>
        </w:rPr>
        <w:t xml:space="preserve">. Účet </w:t>
      </w:r>
      <w:r w:rsidR="00C907C0" w:rsidRPr="001E2323">
        <w:rPr>
          <w:sz w:val="22"/>
          <w:szCs w:val="22"/>
        </w:rPr>
        <w:t xml:space="preserve">originálnych kompetencií v obci účet </w:t>
      </w:r>
      <w:r w:rsidRPr="001E2323">
        <w:rPr>
          <w:sz w:val="22"/>
          <w:szCs w:val="22"/>
        </w:rPr>
        <w:t xml:space="preserve">584 </w:t>
      </w:r>
      <w:r w:rsidR="005140F6" w:rsidRPr="001E2323">
        <w:rPr>
          <w:sz w:val="22"/>
          <w:szCs w:val="22"/>
        </w:rPr>
        <w:t xml:space="preserve">strana </w:t>
      </w:r>
      <w:r w:rsidR="004027ED" w:rsidRPr="001E2323">
        <w:rPr>
          <w:sz w:val="22"/>
          <w:szCs w:val="22"/>
        </w:rPr>
        <w:t>M</w:t>
      </w:r>
      <w:r w:rsidRPr="001E2323">
        <w:rPr>
          <w:sz w:val="22"/>
          <w:szCs w:val="22"/>
        </w:rPr>
        <w:t xml:space="preserve">D </w:t>
      </w:r>
      <w:r w:rsidR="004027ED" w:rsidRPr="001E2323">
        <w:rPr>
          <w:sz w:val="22"/>
          <w:szCs w:val="22"/>
        </w:rPr>
        <w:t xml:space="preserve"> </w:t>
      </w:r>
      <w:r w:rsidRPr="001E2323">
        <w:rPr>
          <w:sz w:val="22"/>
          <w:szCs w:val="22"/>
        </w:rPr>
        <w:t xml:space="preserve"> a</w:t>
      </w:r>
      <w:r w:rsidR="00C907C0" w:rsidRPr="001E2323">
        <w:rPr>
          <w:sz w:val="22"/>
          <w:szCs w:val="22"/>
        </w:rPr>
        <w:t xml:space="preserve"> v </w:t>
      </w:r>
      <w:r w:rsidR="004027ED" w:rsidRPr="001E2323">
        <w:rPr>
          <w:sz w:val="22"/>
          <w:szCs w:val="22"/>
        </w:rPr>
        <w:t xml:space="preserve">ZŠ </w:t>
      </w:r>
      <w:r w:rsidRPr="001E2323">
        <w:rPr>
          <w:sz w:val="22"/>
          <w:szCs w:val="22"/>
        </w:rPr>
        <w:t>úč</w:t>
      </w:r>
      <w:r w:rsidR="004027ED" w:rsidRPr="001E2323">
        <w:rPr>
          <w:sz w:val="22"/>
          <w:szCs w:val="22"/>
        </w:rPr>
        <w:t>ty</w:t>
      </w:r>
      <w:r w:rsidRPr="001E2323">
        <w:rPr>
          <w:sz w:val="22"/>
          <w:szCs w:val="22"/>
        </w:rPr>
        <w:t xml:space="preserve">  691</w:t>
      </w:r>
      <w:r w:rsidR="004027ED" w:rsidRPr="001E2323">
        <w:rPr>
          <w:sz w:val="22"/>
          <w:szCs w:val="22"/>
        </w:rPr>
        <w:t>, 69</w:t>
      </w:r>
      <w:r w:rsidR="00C907C0" w:rsidRPr="001E2323">
        <w:rPr>
          <w:sz w:val="22"/>
          <w:szCs w:val="22"/>
        </w:rPr>
        <w:t>2</w:t>
      </w:r>
      <w:r w:rsidR="004027ED" w:rsidRPr="001E2323">
        <w:rPr>
          <w:sz w:val="22"/>
          <w:szCs w:val="22"/>
        </w:rPr>
        <w:t xml:space="preserve"> st</w:t>
      </w:r>
      <w:r w:rsidR="005140F6" w:rsidRPr="001E2323">
        <w:rPr>
          <w:sz w:val="22"/>
          <w:szCs w:val="22"/>
        </w:rPr>
        <w:t xml:space="preserve">rana </w:t>
      </w:r>
      <w:r w:rsidRPr="001E2323">
        <w:rPr>
          <w:sz w:val="22"/>
          <w:szCs w:val="22"/>
        </w:rPr>
        <w:t xml:space="preserve">D </w:t>
      </w:r>
      <w:r w:rsidR="00C907C0" w:rsidRPr="001E2323">
        <w:rPr>
          <w:sz w:val="22"/>
          <w:szCs w:val="22"/>
        </w:rPr>
        <w:t>83 893,42.</w:t>
      </w:r>
      <w:r w:rsidR="005140F6" w:rsidRPr="001E2323">
        <w:rPr>
          <w:sz w:val="22"/>
          <w:szCs w:val="22"/>
        </w:rPr>
        <w:t xml:space="preserve"> </w:t>
      </w:r>
    </w:p>
    <w:p w:rsidR="00CF4394" w:rsidRPr="001E2323" w:rsidRDefault="00CF4394" w:rsidP="00EE20E8">
      <w:pPr>
        <w:pStyle w:val="Zkladntext3"/>
        <w:rPr>
          <w:sz w:val="22"/>
          <w:szCs w:val="22"/>
        </w:rPr>
      </w:pPr>
    </w:p>
    <w:p w:rsidR="00CF4394" w:rsidRPr="001E2323" w:rsidRDefault="00CF4394" w:rsidP="00EE20E8">
      <w:pPr>
        <w:pStyle w:val="Zkladntext3"/>
        <w:rPr>
          <w:sz w:val="22"/>
          <w:szCs w:val="22"/>
        </w:rPr>
      </w:pPr>
      <w:r w:rsidRPr="001E2323">
        <w:rPr>
          <w:sz w:val="22"/>
          <w:szCs w:val="22"/>
        </w:rPr>
        <w:t>Informácie o údajoch aktív a pasív sú v tabuľkovej časti konsolidovaných poznámok.</w:t>
      </w:r>
    </w:p>
    <w:p w:rsidR="003B5B05" w:rsidRPr="001E2323" w:rsidRDefault="003B5B05" w:rsidP="003B5B05">
      <w:pPr>
        <w:pStyle w:val="Normlnywebov"/>
        <w:shd w:val="clear" w:color="auto" w:fill="F8F8F8"/>
        <w:spacing w:before="144" w:beforeAutospacing="0" w:after="144" w:afterAutospacing="0"/>
        <w:rPr>
          <w:rStyle w:val="Vrazn"/>
          <w:rFonts w:ascii="Arial" w:hAnsi="Arial" w:cs="Arial"/>
          <w:color w:val="282828"/>
          <w:sz w:val="22"/>
          <w:szCs w:val="22"/>
        </w:rPr>
      </w:pPr>
    </w:p>
    <w:p w:rsidR="003B5B05" w:rsidRDefault="003B5B05" w:rsidP="003B5B05">
      <w:pPr>
        <w:pStyle w:val="Normlnywebov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Style w:val="Vrazn"/>
          <w:rFonts w:ascii="Arial" w:hAnsi="Arial" w:cs="Arial"/>
          <w:color w:val="282828"/>
          <w:sz w:val="20"/>
          <w:szCs w:val="20"/>
        </w:rPr>
        <w:t>SKUTOČNOSTI, KTORÉ NASTALI PO DNI, KU KTORÉMU SA ZOSTAVUJE KONSOLIDOVANÁ ÚČTOVNÁ ZÁVIERKA, DO DŇA JEJ ZOSTAVENIA</w:t>
      </w:r>
    </w:p>
    <w:p w:rsidR="003B5B05" w:rsidRPr="00E44EC4" w:rsidRDefault="003B5B05" w:rsidP="003B5B05">
      <w:pPr>
        <w:pStyle w:val="Normlnywebov"/>
        <w:shd w:val="clear" w:color="auto" w:fill="F8F8F8"/>
        <w:spacing w:before="144" w:beforeAutospacing="0" w:after="144" w:afterAutospacing="0"/>
        <w:rPr>
          <w:color w:val="282828"/>
          <w:sz w:val="22"/>
          <w:szCs w:val="22"/>
        </w:rPr>
      </w:pPr>
      <w:r w:rsidRPr="00E44EC4">
        <w:rPr>
          <w:color w:val="282828"/>
          <w:sz w:val="22"/>
          <w:szCs w:val="22"/>
        </w:rPr>
        <w:t>Po dni, ku ktorému sa zostavuje konsolidovaná účtovná závierka, nenastali také udalosti, ktoré by si vyžadovali zverejnenie alebo vykázanie v konsolidovanej účtovnej závierke za rok 2023.</w:t>
      </w:r>
    </w:p>
    <w:p w:rsidR="00E365C6" w:rsidRDefault="00E365C6">
      <w:pPr>
        <w:ind w:left="2832"/>
        <w:rPr>
          <w:rFonts w:cs="Times New Roman"/>
          <w:sz w:val="24"/>
          <w:szCs w:val="24"/>
        </w:rPr>
      </w:pPr>
    </w:p>
    <w:p w:rsidR="00E365C6" w:rsidRPr="00E44EC4" w:rsidRDefault="00E365C6" w:rsidP="00E44EC4">
      <w:pPr>
        <w:rPr>
          <w:rFonts w:cs="Times New Roman"/>
          <w:bCs/>
          <w:sz w:val="24"/>
          <w:szCs w:val="24"/>
        </w:rPr>
      </w:pPr>
      <w:r w:rsidRPr="00E44EC4">
        <w:rPr>
          <w:rFonts w:cs="Times New Roman"/>
          <w:sz w:val="24"/>
          <w:szCs w:val="24"/>
        </w:rPr>
        <w:t>V</w:t>
      </w:r>
      <w:r w:rsidR="001D5199" w:rsidRPr="00E44EC4">
        <w:rPr>
          <w:rFonts w:cs="Times New Roman"/>
          <w:sz w:val="24"/>
          <w:szCs w:val="24"/>
        </w:rPr>
        <w:t> </w:t>
      </w:r>
      <w:r w:rsidRPr="00E44EC4">
        <w:rPr>
          <w:rFonts w:cs="Times New Roman"/>
          <w:sz w:val="24"/>
          <w:szCs w:val="24"/>
        </w:rPr>
        <w:t>S</w:t>
      </w:r>
      <w:r w:rsidR="001D5199" w:rsidRPr="00E44EC4">
        <w:rPr>
          <w:rFonts w:cs="Times New Roman"/>
          <w:sz w:val="24"/>
          <w:szCs w:val="24"/>
        </w:rPr>
        <w:t xml:space="preserve">latinských Lazoch </w:t>
      </w:r>
      <w:r w:rsidRPr="00E44EC4">
        <w:rPr>
          <w:rFonts w:cs="Times New Roman"/>
          <w:bCs/>
          <w:sz w:val="24"/>
          <w:szCs w:val="24"/>
        </w:rPr>
        <w:t xml:space="preserve">, </w:t>
      </w:r>
      <w:r w:rsidR="00E44EC4" w:rsidRPr="00E44EC4">
        <w:rPr>
          <w:rFonts w:cs="Times New Roman"/>
          <w:bCs/>
          <w:sz w:val="24"/>
          <w:szCs w:val="24"/>
        </w:rPr>
        <w:t>dňa 12.6.2024</w:t>
      </w:r>
    </w:p>
    <w:p w:rsidR="00E365C6" w:rsidRDefault="00E365C6">
      <w:pPr>
        <w:spacing w:line="360" w:lineRule="auto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                                                                                                 </w:t>
      </w:r>
    </w:p>
    <w:p w:rsidR="00A70D9F" w:rsidRDefault="001E2323" w:rsidP="00151831">
      <w:pPr>
        <w:pStyle w:val="Pismenka"/>
        <w:tabs>
          <w:tab w:val="clear" w:pos="426"/>
        </w:tabs>
        <w:spacing w:line="360" w:lineRule="auto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                                                                       </w:t>
      </w:r>
      <w:r w:rsidR="00A70D9F">
        <w:rPr>
          <w:rFonts w:cs="Times New Roman"/>
          <w:b w:val="0"/>
          <w:bCs w:val="0"/>
          <w:sz w:val="24"/>
          <w:szCs w:val="24"/>
        </w:rPr>
        <w:t xml:space="preserve">                    </w:t>
      </w:r>
    </w:p>
    <w:p w:rsidR="001E2323" w:rsidRDefault="001E2323">
      <w:pPr>
        <w:pStyle w:val="Pismenka"/>
        <w:tabs>
          <w:tab w:val="clear" w:pos="426"/>
        </w:tabs>
        <w:spacing w:line="360" w:lineRule="auto"/>
        <w:rPr>
          <w:rFonts w:cs="Times New Roman"/>
          <w:b w:val="0"/>
          <w:bCs w:val="0"/>
          <w:sz w:val="24"/>
          <w:szCs w:val="24"/>
        </w:rPr>
      </w:pPr>
    </w:p>
    <w:p w:rsidR="001E2323" w:rsidRDefault="001E2323">
      <w:pPr>
        <w:pStyle w:val="Pismenka"/>
        <w:tabs>
          <w:tab w:val="clear" w:pos="426"/>
        </w:tabs>
        <w:spacing w:line="360" w:lineRule="auto"/>
        <w:rPr>
          <w:rFonts w:cs="Times New Roman"/>
          <w:b w:val="0"/>
          <w:bCs w:val="0"/>
          <w:sz w:val="24"/>
          <w:szCs w:val="24"/>
        </w:rPr>
      </w:pPr>
    </w:p>
    <w:p w:rsidR="001E2323" w:rsidRDefault="001E2323">
      <w:pPr>
        <w:pStyle w:val="Pismenka"/>
        <w:tabs>
          <w:tab w:val="clear" w:pos="426"/>
        </w:tabs>
        <w:spacing w:line="360" w:lineRule="auto"/>
        <w:rPr>
          <w:rFonts w:cs="Times New Roman"/>
          <w:b w:val="0"/>
          <w:bCs w:val="0"/>
          <w:sz w:val="24"/>
          <w:szCs w:val="24"/>
        </w:rPr>
      </w:pPr>
    </w:p>
    <w:sectPr w:rsidR="001E2323" w:rsidSect="00E365C6">
      <w:footerReference w:type="default" r:id="rId12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5726" w:rsidRDefault="00D05726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D05726" w:rsidRDefault="00D05726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65C6" w:rsidRDefault="00E20AD7">
    <w:pPr>
      <w:pStyle w:val="Pta"/>
      <w:framePr w:wrap="auto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365C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54445">
      <w:rPr>
        <w:rStyle w:val="slostrany"/>
        <w:noProof/>
      </w:rPr>
      <w:t>6</w:t>
    </w:r>
    <w:r>
      <w:rPr>
        <w:rStyle w:val="slostrany"/>
      </w:rPr>
      <w:fldChar w:fldCharType="end"/>
    </w:r>
  </w:p>
  <w:p w:rsidR="00E365C6" w:rsidRDefault="00E365C6">
    <w:pPr>
      <w:pStyle w:val="Pta"/>
      <w:ind w:right="360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5726" w:rsidRDefault="00D05726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D05726" w:rsidRDefault="00D05726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20D2E"/>
    <w:multiLevelType w:val="multilevel"/>
    <w:tmpl w:val="A9301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11FB06CD"/>
    <w:multiLevelType w:val="multilevel"/>
    <w:tmpl w:val="23FCD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2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6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7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8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9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666B5E23"/>
    <w:multiLevelType w:val="multilevel"/>
    <w:tmpl w:val="680C0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2"/>
  </w:num>
  <w:num w:numId="2">
    <w:abstractNumId w:val="27"/>
  </w:num>
  <w:num w:numId="3">
    <w:abstractNumId w:val="29"/>
  </w:num>
  <w:num w:numId="4">
    <w:abstractNumId w:val="8"/>
  </w:num>
  <w:num w:numId="5">
    <w:abstractNumId w:val="31"/>
  </w:num>
  <w:num w:numId="6">
    <w:abstractNumId w:val="33"/>
  </w:num>
  <w:num w:numId="7">
    <w:abstractNumId w:val="21"/>
  </w:num>
  <w:num w:numId="8">
    <w:abstractNumId w:val="26"/>
  </w:num>
  <w:num w:numId="9">
    <w:abstractNumId w:val="12"/>
  </w:num>
  <w:num w:numId="10">
    <w:abstractNumId w:val="22"/>
  </w:num>
  <w:num w:numId="11">
    <w:abstractNumId w:val="6"/>
  </w:num>
  <w:num w:numId="12">
    <w:abstractNumId w:val="20"/>
  </w:num>
  <w:num w:numId="13">
    <w:abstractNumId w:val="34"/>
  </w:num>
  <w:num w:numId="14">
    <w:abstractNumId w:val="17"/>
  </w:num>
  <w:num w:numId="15">
    <w:abstractNumId w:val="18"/>
  </w:num>
  <w:num w:numId="16">
    <w:abstractNumId w:val="10"/>
  </w:num>
  <w:num w:numId="17">
    <w:abstractNumId w:val="28"/>
  </w:num>
  <w:num w:numId="18">
    <w:abstractNumId w:val="7"/>
  </w:num>
  <w:num w:numId="19">
    <w:abstractNumId w:val="4"/>
  </w:num>
  <w:num w:numId="20">
    <w:abstractNumId w:val="11"/>
  </w:num>
  <w:num w:numId="21">
    <w:abstractNumId w:val="3"/>
  </w:num>
  <w:num w:numId="22">
    <w:abstractNumId w:val="5"/>
  </w:num>
  <w:num w:numId="23">
    <w:abstractNumId w:val="23"/>
  </w:num>
  <w:num w:numId="24">
    <w:abstractNumId w:val="24"/>
  </w:num>
  <w:num w:numId="25">
    <w:abstractNumId w:val="19"/>
  </w:num>
  <w:num w:numId="26">
    <w:abstractNumId w:val="9"/>
  </w:num>
  <w:num w:numId="27">
    <w:abstractNumId w:val="16"/>
  </w:num>
  <w:num w:numId="28">
    <w:abstractNumId w:val="14"/>
  </w:num>
  <w:num w:numId="29">
    <w:abstractNumId w:val="25"/>
  </w:num>
  <w:num w:numId="30">
    <w:abstractNumId w:val="15"/>
  </w:num>
  <w:num w:numId="31">
    <w:abstractNumId w:val="1"/>
  </w:num>
  <w:num w:numId="32">
    <w:abstractNumId w:val="35"/>
  </w:num>
  <w:num w:numId="33">
    <w:abstractNumId w:val="13"/>
  </w:num>
  <w:num w:numId="34">
    <w:abstractNumId w:val="2"/>
  </w:num>
  <w:num w:numId="35">
    <w:abstractNumId w:val="0"/>
  </w:num>
  <w:num w:numId="36">
    <w:abstractNumId w:val="30"/>
  </w:num>
  <w:num w:numId="37">
    <w:abstractNumId w:val="8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65C6"/>
    <w:rsid w:val="0001186C"/>
    <w:rsid w:val="00042032"/>
    <w:rsid w:val="000601F7"/>
    <w:rsid w:val="0006762C"/>
    <w:rsid w:val="000739B8"/>
    <w:rsid w:val="000767BC"/>
    <w:rsid w:val="000807D8"/>
    <w:rsid w:val="000F03B8"/>
    <w:rsid w:val="00120149"/>
    <w:rsid w:val="00151831"/>
    <w:rsid w:val="0017163F"/>
    <w:rsid w:val="00174945"/>
    <w:rsid w:val="0017691E"/>
    <w:rsid w:val="001974C3"/>
    <w:rsid w:val="001D5199"/>
    <w:rsid w:val="001E2323"/>
    <w:rsid w:val="001F6582"/>
    <w:rsid w:val="00212192"/>
    <w:rsid w:val="002203B4"/>
    <w:rsid w:val="0022374C"/>
    <w:rsid w:val="002452E4"/>
    <w:rsid w:val="002703C5"/>
    <w:rsid w:val="00283C66"/>
    <w:rsid w:val="002A599F"/>
    <w:rsid w:val="002C6FAE"/>
    <w:rsid w:val="002E5A69"/>
    <w:rsid w:val="00302C65"/>
    <w:rsid w:val="00304236"/>
    <w:rsid w:val="00332871"/>
    <w:rsid w:val="00351DCD"/>
    <w:rsid w:val="00387C5C"/>
    <w:rsid w:val="003B5B05"/>
    <w:rsid w:val="003C2336"/>
    <w:rsid w:val="003E1137"/>
    <w:rsid w:val="003F08D0"/>
    <w:rsid w:val="004027ED"/>
    <w:rsid w:val="00403612"/>
    <w:rsid w:val="00404F00"/>
    <w:rsid w:val="00417168"/>
    <w:rsid w:val="00436AA0"/>
    <w:rsid w:val="004442E6"/>
    <w:rsid w:val="00444B03"/>
    <w:rsid w:val="004461A5"/>
    <w:rsid w:val="00482902"/>
    <w:rsid w:val="0049738E"/>
    <w:rsid w:val="004B1FE7"/>
    <w:rsid w:val="005140F6"/>
    <w:rsid w:val="00514AB4"/>
    <w:rsid w:val="00520530"/>
    <w:rsid w:val="0053700D"/>
    <w:rsid w:val="00551846"/>
    <w:rsid w:val="00617B26"/>
    <w:rsid w:val="00641E39"/>
    <w:rsid w:val="006C440A"/>
    <w:rsid w:val="00747E10"/>
    <w:rsid w:val="007B12AF"/>
    <w:rsid w:val="007C14CA"/>
    <w:rsid w:val="007F19A7"/>
    <w:rsid w:val="007F3755"/>
    <w:rsid w:val="00800F0F"/>
    <w:rsid w:val="008072CF"/>
    <w:rsid w:val="0086364F"/>
    <w:rsid w:val="008C54DB"/>
    <w:rsid w:val="008E6A0F"/>
    <w:rsid w:val="008F4064"/>
    <w:rsid w:val="00932125"/>
    <w:rsid w:val="00951EEC"/>
    <w:rsid w:val="00954A45"/>
    <w:rsid w:val="0097310E"/>
    <w:rsid w:val="00980186"/>
    <w:rsid w:val="00984374"/>
    <w:rsid w:val="009A332A"/>
    <w:rsid w:val="00A24BD2"/>
    <w:rsid w:val="00A40147"/>
    <w:rsid w:val="00A70D9F"/>
    <w:rsid w:val="00A72E9E"/>
    <w:rsid w:val="00A81677"/>
    <w:rsid w:val="00AA022D"/>
    <w:rsid w:val="00AA703C"/>
    <w:rsid w:val="00AB537F"/>
    <w:rsid w:val="00AC5F5E"/>
    <w:rsid w:val="00AE14D6"/>
    <w:rsid w:val="00B20477"/>
    <w:rsid w:val="00B24B14"/>
    <w:rsid w:val="00BB21EF"/>
    <w:rsid w:val="00BF0CE2"/>
    <w:rsid w:val="00C24283"/>
    <w:rsid w:val="00C907C0"/>
    <w:rsid w:val="00CB1B5F"/>
    <w:rsid w:val="00CC2682"/>
    <w:rsid w:val="00CE2215"/>
    <w:rsid w:val="00CE2EED"/>
    <w:rsid w:val="00CE35DD"/>
    <w:rsid w:val="00CF4394"/>
    <w:rsid w:val="00D05726"/>
    <w:rsid w:val="00D15AF8"/>
    <w:rsid w:val="00D30F65"/>
    <w:rsid w:val="00D54445"/>
    <w:rsid w:val="00D92930"/>
    <w:rsid w:val="00D95ADE"/>
    <w:rsid w:val="00DD70F5"/>
    <w:rsid w:val="00DD7A14"/>
    <w:rsid w:val="00DE0A93"/>
    <w:rsid w:val="00DF2D91"/>
    <w:rsid w:val="00E076F6"/>
    <w:rsid w:val="00E12D68"/>
    <w:rsid w:val="00E20AD7"/>
    <w:rsid w:val="00E365C6"/>
    <w:rsid w:val="00E44EC4"/>
    <w:rsid w:val="00E72FB6"/>
    <w:rsid w:val="00EE056F"/>
    <w:rsid w:val="00EE20E8"/>
    <w:rsid w:val="00F0069F"/>
    <w:rsid w:val="00F418CC"/>
    <w:rsid w:val="00F41C7C"/>
    <w:rsid w:val="00FD1DEB"/>
    <w:rsid w:val="00FE0DF1"/>
    <w:rsid w:val="00FF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5D5DA6"/>
  <w15:docId w15:val="{A6B63370-7E34-45CB-9B12-8FDABB2E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20477"/>
    <w:rPr>
      <w:rFonts w:ascii="Times New Roman" w:hAnsi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0477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rsid w:val="00B20477"/>
    <w:pPr>
      <w:keepNext/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20477"/>
    <w:pPr>
      <w:keepNext/>
      <w:jc w:val="center"/>
      <w:outlineLvl w:val="2"/>
    </w:pPr>
    <w:rPr>
      <w:b/>
      <w:bCs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E221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365C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365C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365C6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Zkladntext2">
    <w:name w:val="Body Text 2"/>
    <w:basedOn w:val="Normlny"/>
    <w:link w:val="Zkladntext2Char"/>
    <w:uiPriority w:val="99"/>
    <w:rsid w:val="00B20477"/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rsid w:val="00B204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65C6"/>
    <w:rPr>
      <w:rFonts w:ascii="Times New Roman" w:hAnsi="Times New Roman"/>
      <w:sz w:val="0"/>
      <w:szCs w:val="0"/>
    </w:rPr>
  </w:style>
  <w:style w:type="character" w:styleId="slostrany">
    <w:name w:val="page number"/>
    <w:basedOn w:val="Predvolenpsmoodseku"/>
    <w:uiPriority w:val="99"/>
    <w:rsid w:val="00B20477"/>
    <w:rPr>
      <w:rFonts w:ascii="Times New Roman" w:hAnsi="Times New Roman" w:cs="Times New Roman"/>
    </w:rPr>
  </w:style>
  <w:style w:type="paragraph" w:customStyle="1" w:styleId="Zkladntext1">
    <w:name w:val="Základní text1"/>
    <w:uiPriority w:val="99"/>
    <w:rsid w:val="00B20477"/>
    <w:pPr>
      <w:spacing w:before="144" w:after="144"/>
      <w:ind w:firstLine="709"/>
      <w:jc w:val="both"/>
    </w:pPr>
    <w:rPr>
      <w:rFonts w:ascii="Times New Roman" w:hAnsi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B20477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B20477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B2047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Zkladntext3">
    <w:name w:val="Body Text 3"/>
    <w:basedOn w:val="Normlny"/>
    <w:link w:val="Zkladntext3Char"/>
    <w:uiPriority w:val="99"/>
    <w:rsid w:val="00B20477"/>
    <w:pPr>
      <w:jc w:val="both"/>
    </w:pPr>
    <w:rPr>
      <w:rFonts w:cs="Times New Roman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E365C6"/>
    <w:rPr>
      <w:rFonts w:ascii="Times New Roman" w:hAnsi="Times New Roman"/>
      <w:sz w:val="16"/>
      <w:szCs w:val="1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E2215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</w:rPr>
  </w:style>
  <w:style w:type="paragraph" w:styleId="Normlnywebov">
    <w:name w:val="Normal (Web)"/>
    <w:basedOn w:val="Normlny"/>
    <w:uiPriority w:val="99"/>
    <w:unhideWhenUsed/>
    <w:rsid w:val="00CE2215"/>
    <w:pPr>
      <w:spacing w:before="100" w:beforeAutospacing="1" w:after="100" w:afterAutospacing="1"/>
    </w:pPr>
    <w:rPr>
      <w:rFonts w:eastAsia="Times New Roman" w:cs="Times New Roman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E2215"/>
    <w:rPr>
      <w:color w:val="0000FF"/>
      <w:u w:val="single"/>
    </w:rPr>
  </w:style>
  <w:style w:type="character" w:styleId="Vrazn">
    <w:name w:val="Strong"/>
    <w:basedOn w:val="Predvolenpsmoodseku"/>
    <w:uiPriority w:val="22"/>
    <w:qFormat/>
    <w:rsid w:val="00CE221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573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ssr.sk/main/goto.ashx?t=26&amp;p=1020274&amp;f=2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vssr.sk/main/goto.ashx?t=26&amp;p=1020274&amp;f=2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vssr.sk/main/goto.ashx?t=40&amp;p=84016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vssr.sk/main/goto.ashx?t=26&amp;p=1020274&amp;f=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vssr.sk/main/goto.ashx?t=26&amp;p=1020274&amp;f=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1749</Words>
  <Characters>9972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LUPTÁKOVÁ Alena</cp:lastModifiedBy>
  <cp:revision>6</cp:revision>
  <cp:lastPrinted>2024-06-12T13:31:00Z</cp:lastPrinted>
  <dcterms:created xsi:type="dcterms:W3CDTF">2024-06-12T13:16:00Z</dcterms:created>
  <dcterms:modified xsi:type="dcterms:W3CDTF">2024-06-13T08:24:00Z</dcterms:modified>
</cp:coreProperties>
</file>