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0D62" w:rsidRDefault="00E842B8" w:rsidP="00D862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1. Všeobecné údaje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2B8" w:rsidRPr="00CC4E6C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a/   Názov </w:t>
      </w:r>
      <w:r w:rsidR="00B860E7">
        <w:rPr>
          <w:rFonts w:ascii="Times New Roman" w:hAnsi="Times New Roman" w:cs="Times New Roman"/>
          <w:i/>
          <w:sz w:val="24"/>
          <w:szCs w:val="24"/>
        </w:rPr>
        <w:t>právnickej osoby</w:t>
      </w:r>
      <w:r w:rsidRPr="00D862AE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0745A7">
        <w:rPr>
          <w:rFonts w:ascii="Times New Roman" w:hAnsi="Times New Roman" w:cs="Times New Roman"/>
          <w:sz w:val="24"/>
          <w:szCs w:val="24"/>
        </w:rPr>
        <w:t xml:space="preserve">ereska </w:t>
      </w:r>
      <w:proofErr w:type="spellStart"/>
      <w:r w:rsidR="000745A7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0745A7">
        <w:rPr>
          <w:rFonts w:ascii="Times New Roman" w:hAnsi="Times New Roman" w:cs="Times New Roman"/>
          <w:sz w:val="24"/>
          <w:szCs w:val="24"/>
        </w:rPr>
        <w:t>.</w:t>
      </w:r>
    </w:p>
    <w:p w:rsidR="00E842B8" w:rsidRPr="00CC4E6C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      Sídlo:</w:t>
      </w:r>
      <w:r w:rsidR="00CC4E6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745A7">
        <w:rPr>
          <w:rFonts w:ascii="Times New Roman" w:hAnsi="Times New Roman" w:cs="Times New Roman"/>
          <w:sz w:val="24"/>
          <w:szCs w:val="24"/>
        </w:rPr>
        <w:t>Pri Struhe 9460/40, 831 07  Bratislava</w:t>
      </w:r>
    </w:p>
    <w:p w:rsidR="00CC4E6C" w:rsidRPr="00CC4E6C" w:rsidRDefault="00CC4E6C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E842B8" w:rsidRPr="00D862AE" w:rsidRDefault="00B860E7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b/   Údaje</w:t>
      </w:r>
      <w:r w:rsidR="00E842B8" w:rsidRPr="00D862AE">
        <w:rPr>
          <w:rFonts w:ascii="Times New Roman" w:hAnsi="Times New Roman" w:cs="Times New Roman"/>
          <w:i/>
          <w:sz w:val="24"/>
          <w:szCs w:val="24"/>
        </w:rPr>
        <w:t xml:space="preserve"> o konsolidovanom celku</w:t>
      </w:r>
    </w:p>
    <w:p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spoločnosti.</w:t>
      </w:r>
    </w:p>
    <w:p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c/   Údaje o počte zamestnancov</w:t>
      </w:r>
    </w:p>
    <w:p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1500"/>
      </w:tblGrid>
      <w:tr w:rsidR="00E842B8" w:rsidRPr="00E842B8" w:rsidTr="00E842B8">
        <w:trPr>
          <w:trHeight w:val="300"/>
        </w:trPr>
        <w:tc>
          <w:tcPr>
            <w:tcW w:w="4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2B8" w:rsidRPr="00E842B8" w:rsidRDefault="00E842B8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842B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2B8" w:rsidRPr="00E842B8" w:rsidRDefault="00076153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2023</w:t>
            </w:r>
          </w:p>
        </w:tc>
      </w:tr>
      <w:tr w:rsidR="00E842B8" w:rsidRPr="00E842B8" w:rsidTr="00E842B8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2B8" w:rsidRPr="00E842B8" w:rsidRDefault="00E842B8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842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priemerný prepočítaný počet zamestnancov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2B8" w:rsidRPr="00E842B8" w:rsidRDefault="00E842B8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842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0761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</w:tr>
    </w:tbl>
    <w:p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42B8" w:rsidRDefault="00E842B8" w:rsidP="00D862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2. Informácie o prijatých postupoch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a/   </w:t>
      </w:r>
      <w:r w:rsidR="00E82D9D" w:rsidRPr="00D862AE">
        <w:rPr>
          <w:rFonts w:ascii="Times New Roman" w:hAnsi="Times New Roman" w:cs="Times New Roman"/>
          <w:i/>
          <w:sz w:val="24"/>
          <w:szCs w:val="24"/>
        </w:rPr>
        <w:t>Účtovná z</w:t>
      </w:r>
      <w:r w:rsidR="00076153">
        <w:rPr>
          <w:rFonts w:ascii="Times New Roman" w:hAnsi="Times New Roman" w:cs="Times New Roman"/>
          <w:i/>
          <w:sz w:val="24"/>
          <w:szCs w:val="24"/>
        </w:rPr>
        <w:t>ávierka spoločnosti k 31.12.2023</w:t>
      </w:r>
      <w:r w:rsidR="00B75E3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82D9D" w:rsidRPr="00D862AE">
        <w:rPr>
          <w:rFonts w:ascii="Times New Roman" w:hAnsi="Times New Roman" w:cs="Times New Roman"/>
          <w:i/>
          <w:sz w:val="24"/>
          <w:szCs w:val="24"/>
        </w:rPr>
        <w:t>bola zostavená ako riadna účtovná závierka  za predpokladu nepretržitého  trvania spoločnosti.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b/   Spôsob oceňovania jednotlivých položiek majetku a záväzkov</w:t>
      </w: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nehmotný majetok obstaraný kúpou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Dlhodobý nehmotný majetok obstaraný kúpou </w:t>
      </w:r>
      <w:r w:rsidR="002A0957" w:rsidRPr="00D862AE">
        <w:rPr>
          <w:rFonts w:ascii="Times New Roman" w:hAnsi="Times New Roman" w:cs="Times New Roman"/>
          <w:sz w:val="24"/>
          <w:szCs w:val="24"/>
        </w:rPr>
        <w:t xml:space="preserve">sa </w:t>
      </w:r>
      <w:r w:rsidRPr="00D862AE">
        <w:rPr>
          <w:rFonts w:ascii="Times New Roman" w:hAnsi="Times New Roman" w:cs="Times New Roman"/>
          <w:sz w:val="24"/>
          <w:szCs w:val="24"/>
        </w:rPr>
        <w:t>v účtovníct</w:t>
      </w:r>
      <w:r w:rsidR="002A0957" w:rsidRPr="00D862AE">
        <w:rPr>
          <w:rFonts w:ascii="Times New Roman" w:hAnsi="Times New Roman" w:cs="Times New Roman"/>
          <w:sz w:val="24"/>
          <w:szCs w:val="24"/>
        </w:rPr>
        <w:t xml:space="preserve">ve oceňuje obstarávacou cenou, ktorá zahŕňa  cenu obstarania a náklady súvisiace s obstaraním </w:t>
      </w:r>
      <w:r w:rsidR="002A0957" w:rsidRPr="00FE2515">
        <w:rPr>
          <w:rFonts w:ascii="Times New Roman" w:hAnsi="Times New Roman" w:cs="Times New Roman"/>
          <w:sz w:val="24"/>
          <w:szCs w:val="24"/>
        </w:rPr>
        <w:t>(preprava, clo, montáž, …)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Drobný dlhodobý nehmotný majetok do výšky 2 400 EUR je jednorázovo odpísaný do nákladov spoločnosti v roku jeho obstarania.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nehmotný majetok obstaraný vlastnou činnosťou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nevytvára dlhodobý nehmotný</w:t>
      </w:r>
      <w:r w:rsidRPr="00D862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2AE">
        <w:rPr>
          <w:rFonts w:ascii="Times New Roman" w:hAnsi="Times New Roman" w:cs="Times New Roman"/>
          <w:sz w:val="24"/>
          <w:szCs w:val="24"/>
        </w:rPr>
        <w:t>majetok vlastnou činnosťou.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nehmotný majetok obstaraný iným spôsobom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neeviduje dlhodobý nehmotný</w:t>
      </w:r>
      <w:r w:rsidRPr="00D862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2AE">
        <w:rPr>
          <w:rFonts w:ascii="Times New Roman" w:hAnsi="Times New Roman" w:cs="Times New Roman"/>
          <w:sz w:val="24"/>
          <w:szCs w:val="24"/>
        </w:rPr>
        <w:t>majetok obstaraný iným spôsobom.</w:t>
      </w:r>
    </w:p>
    <w:p w:rsidR="00E82D9D" w:rsidRPr="00D862AE" w:rsidRDefault="00E82D9D" w:rsidP="00D862AE">
      <w:pPr>
        <w:spacing w:after="0"/>
        <w:ind w:firstLine="45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hmotný majetok obstaraný kúpou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Dlhodobý hmotný majetok </w:t>
      </w:r>
      <w:r w:rsidR="002A0957" w:rsidRPr="00D862AE">
        <w:rPr>
          <w:rFonts w:ascii="Times New Roman" w:hAnsi="Times New Roman" w:cs="Times New Roman"/>
          <w:sz w:val="24"/>
          <w:szCs w:val="24"/>
        </w:rPr>
        <w:t>sa v účtovníctve oceňuje obstarávacou cenou</w:t>
      </w:r>
      <w:r w:rsidRPr="00D862AE">
        <w:rPr>
          <w:rFonts w:ascii="Times New Roman" w:hAnsi="Times New Roman" w:cs="Times New Roman"/>
          <w:sz w:val="24"/>
          <w:szCs w:val="24"/>
        </w:rPr>
        <w:t xml:space="preserve">. Obstarávacia cena obsahuje cenu obstarania majetku a náklady súvisiace s obstaraním, ako napríklad náklady na dopravu, poštovné, clo, províziu. </w:t>
      </w:r>
    </w:p>
    <w:p w:rsidR="00E82D9D" w:rsidRPr="00524E32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Náklady na rozšírenie, modernizáciu a rekonštrukciu, vedúce k zvýšeniu výkonnosti, kapacity alebo účinnosti v úhrnnej hodnote viac ako 1 700 EUR pri jednotlivom majetku za bežné účtovné obdobie, zvyšujú obstarávaciu cenu dlhodobého hmotného majetku. Náklady na technické zhodnotenie v úhrnnej hodnote 1 700 EUR a menej pri jednotlivom majetku za bežné účtovné obdobie a náklady na prevádzku, údržbu a opravy sa účtujú do nák</w:t>
      </w:r>
      <w:r w:rsidR="00524E32">
        <w:rPr>
          <w:rFonts w:ascii="Times New Roman" w:hAnsi="Times New Roman" w:cs="Times New Roman"/>
          <w:sz w:val="24"/>
          <w:szCs w:val="24"/>
        </w:rPr>
        <w:t>ladov bežného účtovného obdobia, ak sa účtovná jednotka nerozhodne inak.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Dlhodobý hmotný majetok do výšky 1 700 EUR je jednorázovo odpísaný do nákladov spoločnosti v roku jeho obstarania. </w:t>
      </w:r>
    </w:p>
    <w:p w:rsidR="00E82D9D" w:rsidRPr="00D862AE" w:rsidRDefault="00E82D9D" w:rsidP="00D862AE">
      <w:pPr>
        <w:pStyle w:val="Hlavika"/>
        <w:tabs>
          <w:tab w:val="clear" w:pos="4536"/>
          <w:tab w:val="clear" w:pos="9072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lastRenderedPageBreak/>
        <w:t>Dlhodobý hmotný majetok obstaraný vlastnou činnosťou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OLE_LINK6"/>
      <w:bookmarkStart w:id="1" w:name="OLE_LINK7"/>
      <w:bookmarkStart w:id="2" w:name="OLE_LINK8"/>
      <w:r w:rsidRPr="00D862AE">
        <w:rPr>
          <w:rFonts w:ascii="Times New Roman" w:hAnsi="Times New Roman" w:cs="Times New Roman"/>
          <w:sz w:val="24"/>
          <w:szCs w:val="24"/>
        </w:rPr>
        <w:t>Spoločnosť nevytvára dlhodobý hmotný majetok vlastnou činnosťou.</w:t>
      </w:r>
    </w:p>
    <w:bookmarkEnd w:id="0"/>
    <w:bookmarkEnd w:id="1"/>
    <w:bookmarkEnd w:id="2"/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hmotný majetok obstaraný iným spôsobom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3" w:name="OLE_LINK1"/>
      <w:bookmarkStart w:id="4" w:name="OLE_LINK2"/>
      <w:bookmarkStart w:id="5" w:name="OLE_LINK3"/>
      <w:r w:rsidRPr="00D862AE">
        <w:rPr>
          <w:rFonts w:ascii="Times New Roman" w:hAnsi="Times New Roman" w:cs="Times New Roman"/>
          <w:sz w:val="24"/>
          <w:szCs w:val="24"/>
        </w:rPr>
        <w:t>Spoločnosť neeviduje dlhodobý hmotný</w:t>
      </w:r>
      <w:r w:rsidRPr="00D862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2AE">
        <w:rPr>
          <w:rFonts w:ascii="Times New Roman" w:hAnsi="Times New Roman" w:cs="Times New Roman"/>
          <w:sz w:val="24"/>
          <w:szCs w:val="24"/>
        </w:rPr>
        <w:t>majetok obstaraný iným spôsobom.</w:t>
      </w:r>
    </w:p>
    <w:bookmarkEnd w:id="3"/>
    <w:bookmarkEnd w:id="4"/>
    <w:bookmarkEnd w:id="5"/>
    <w:p w:rsidR="00E82D9D" w:rsidRPr="00D862AE" w:rsidRDefault="00E82D9D" w:rsidP="00D862AE">
      <w:pPr>
        <w:pStyle w:val="Hlavika"/>
        <w:tabs>
          <w:tab w:val="clear" w:pos="4536"/>
          <w:tab w:val="clear" w:pos="9072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neúčtovala v priebehu účtovného obdobia o dlhodobom finančnom majetku.</w:t>
      </w:r>
    </w:p>
    <w:p w:rsidR="002A0957" w:rsidRPr="00D862AE" w:rsidRDefault="002A0957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Zásoby obstarané kúpou</w:t>
      </w:r>
    </w:p>
    <w:p w:rsidR="002A0957" w:rsidRPr="00D862AE" w:rsidRDefault="002A0957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neúčtovala v priebehu účtovného obdobia o zásobách obstaraných kúpou.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Zásoby vytvorené vlastnou činnosťou</w:t>
      </w:r>
    </w:p>
    <w:p w:rsidR="002A0957" w:rsidRPr="00D862AE" w:rsidRDefault="002A0957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neúčtovala v priebehu účtovného obdobia o zásobách  vytvorených vlastnou činnosťou.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Zásoby obstarané iným spôsobom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6" w:name="OLE_LINK9"/>
      <w:bookmarkStart w:id="7" w:name="OLE_LINK10"/>
      <w:bookmarkStart w:id="8" w:name="OLE_LINK11"/>
      <w:r w:rsidRPr="00D862AE">
        <w:rPr>
          <w:rFonts w:ascii="Times New Roman" w:hAnsi="Times New Roman" w:cs="Times New Roman"/>
          <w:sz w:val="24"/>
          <w:szCs w:val="24"/>
        </w:rPr>
        <w:t>Spoločnosť neeviduje zásoby obstarané iným spôsobom.</w:t>
      </w:r>
    </w:p>
    <w:bookmarkEnd w:id="6"/>
    <w:bookmarkEnd w:id="7"/>
    <w:bookmarkEnd w:id="8"/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Pohľadávky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862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2AE">
        <w:rPr>
          <w:rFonts w:ascii="Times New Roman" w:hAnsi="Times New Roman" w:cs="Times New Roman"/>
          <w:sz w:val="24"/>
          <w:szCs w:val="24"/>
        </w:rPr>
        <w:t>opravnú položku k pohľadávkam.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Krátkodobý finančný majetok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Peňažné prostriedky a ceniny sú ocenené v ich menovitej hodnote. 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A0957" w:rsidRPr="00D862AE" w:rsidRDefault="002A0957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Záväzky vrátane rezerv, dlhopisov, pôžičiek a úverov</w:t>
      </w:r>
    </w:p>
    <w:p w:rsidR="002A0957" w:rsidRPr="00D862AE" w:rsidRDefault="002A0957" w:rsidP="00D862AE">
      <w:pPr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Záväzky sú ocenené v ich menovitej hodnote. Ak sa pri inventarizácií záväzkov zistí, že suma záväzkov je iná ako ich výška v účtovníctve, uvedú sa záväzky v účtovníctve aj v účtovnej závierke v tomto zistenom ocenení. </w:t>
      </w:r>
    </w:p>
    <w:p w:rsidR="002A0957" w:rsidRPr="00D862AE" w:rsidRDefault="002A0957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Derivátové operácie</w:t>
      </w:r>
    </w:p>
    <w:p w:rsidR="002A0957" w:rsidRPr="00D862AE" w:rsidRDefault="002A0957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Spoločnosť neúčtovala v priebehu účtovného obdobia o derivátových </w:t>
      </w:r>
      <w:r w:rsidR="00B91C57" w:rsidRPr="00D862AE">
        <w:rPr>
          <w:rFonts w:ascii="Times New Roman" w:hAnsi="Times New Roman" w:cs="Times New Roman"/>
          <w:sz w:val="24"/>
          <w:szCs w:val="24"/>
        </w:rPr>
        <w:t>operáciá</w:t>
      </w:r>
      <w:r w:rsidRPr="00D862AE">
        <w:rPr>
          <w:rFonts w:ascii="Times New Roman" w:hAnsi="Times New Roman" w:cs="Times New Roman"/>
          <w:sz w:val="24"/>
          <w:szCs w:val="24"/>
        </w:rPr>
        <w:t>ch.</w:t>
      </w:r>
    </w:p>
    <w:p w:rsidR="008D0575" w:rsidRPr="00D862AE" w:rsidRDefault="008D057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D0575" w:rsidRPr="00D862AE" w:rsidRDefault="008D0575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c/   Odpisovanie dlhodobého majetku</w:t>
      </w:r>
    </w:p>
    <w:p w:rsidR="008D0575" w:rsidRPr="00D862AE" w:rsidRDefault="008D057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:rsidR="008D0575" w:rsidRPr="00D862AE" w:rsidRDefault="008D057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Dlhodobý hmotný majetok spoločnosť odpisuje metódou rovnomerného odpisovania po dobu stanovenej životnosti odpisovaného majetku.</w:t>
      </w:r>
    </w:p>
    <w:p w:rsidR="008D0575" w:rsidRPr="00D862AE" w:rsidRDefault="008D0575" w:rsidP="00D862AE">
      <w:pPr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Pre daňové účely spoločnosť odpisuje svoj dlhodobý hmotný majetok v zmysle § 22 – 29 zákona č. 595/2003 </w:t>
      </w:r>
      <w:proofErr w:type="spellStart"/>
      <w:r w:rsidRPr="00D862A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D862AE">
        <w:rPr>
          <w:rFonts w:ascii="Times New Roman" w:hAnsi="Times New Roman" w:cs="Times New Roman"/>
          <w:sz w:val="24"/>
          <w:szCs w:val="24"/>
        </w:rPr>
        <w:t>. o dani z príjmov. Tieto odpisové sadzby sú rovnaké ako sadzby používané pre účtovné účely.</w:t>
      </w:r>
    </w:p>
    <w:tbl>
      <w:tblPr>
        <w:tblW w:w="86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1714"/>
        <w:gridCol w:w="1480"/>
        <w:gridCol w:w="967"/>
      </w:tblGrid>
      <w:tr w:rsidR="008D0575" w:rsidRPr="008D0575" w:rsidTr="00766157">
        <w:trPr>
          <w:trHeight w:val="1215"/>
        </w:trPr>
        <w:tc>
          <w:tcPr>
            <w:tcW w:w="4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575" w:rsidRPr="008D0575" w:rsidRDefault="008D057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D057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Druh majetku</w:t>
            </w:r>
          </w:p>
        </w:tc>
        <w:tc>
          <w:tcPr>
            <w:tcW w:w="1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575" w:rsidRPr="008D0575" w:rsidRDefault="008D057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D057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Predpokladaná doba používania v rokoch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575" w:rsidRPr="008D0575" w:rsidRDefault="008D057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D057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Metóda odpisovania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575" w:rsidRPr="008D0575" w:rsidRDefault="008D057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D057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Sadzba ročného odpisu</w:t>
            </w:r>
          </w:p>
        </w:tc>
      </w:tr>
      <w:tr w:rsidR="00DB6DE4" w:rsidRPr="008D0575" w:rsidTr="001A78A3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6DE4" w:rsidRPr="008D0575" w:rsidRDefault="006C4816" w:rsidP="001A78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Motorové vozidlá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6DE4" w:rsidRPr="008D0575" w:rsidRDefault="00DB6DE4" w:rsidP="001A78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6DE4" w:rsidRPr="008D0575" w:rsidRDefault="00DB6DE4" w:rsidP="001A78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rovnomerná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B6DE4" w:rsidRPr="008D0575" w:rsidRDefault="00DB6DE4" w:rsidP="001A78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1/4</w:t>
            </w:r>
          </w:p>
        </w:tc>
      </w:tr>
      <w:tr w:rsidR="008728B1" w:rsidRPr="008D0575" w:rsidTr="00766157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28B1" w:rsidRPr="008D0575" w:rsidRDefault="00DB6DE4" w:rsidP="000745A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Motocykle</w:t>
            </w:r>
            <w:r w:rsidR="006C48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špeciálne vozidlá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28B1" w:rsidRPr="008D0575" w:rsidRDefault="00DB6DE4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28B1" w:rsidRPr="008D0575" w:rsidRDefault="008728B1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rovnomerná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28B1" w:rsidRPr="008D0575" w:rsidRDefault="00DB6DE4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1/6</w:t>
            </w:r>
          </w:p>
        </w:tc>
      </w:tr>
    </w:tbl>
    <w:p w:rsidR="00B91C57" w:rsidRPr="00D862AE" w:rsidRDefault="00B91C57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35495" w:rsidRDefault="008D0575" w:rsidP="00D862A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d/   Zmeny účtovných zásad a zmeny účtovných metód </w:t>
      </w:r>
    </w:p>
    <w:p w:rsidR="008728B1" w:rsidRPr="008728B1" w:rsidRDefault="008728B1" w:rsidP="00D862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076153">
        <w:rPr>
          <w:rFonts w:ascii="Times New Roman" w:hAnsi="Times New Roman" w:cs="Times New Roman"/>
          <w:sz w:val="24"/>
          <w:szCs w:val="24"/>
        </w:rPr>
        <w:t>23</w:t>
      </w:r>
      <w:r w:rsidR="00371DE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nemenila účtovné zásady ani účtovné metódy.</w:t>
      </w:r>
    </w:p>
    <w:p w:rsidR="008D0575" w:rsidRPr="00D862AE" w:rsidRDefault="008D0575" w:rsidP="00D862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5495" w:rsidRPr="00D862AE" w:rsidRDefault="00735495" w:rsidP="00D862A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e/   Informácie o dotáciách a ich oceňovanie v účtovníctve</w:t>
      </w:r>
    </w:p>
    <w:p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neúčtovala v prie</w:t>
      </w:r>
      <w:r w:rsidR="00DE105F">
        <w:rPr>
          <w:rFonts w:ascii="Times New Roman" w:hAnsi="Times New Roman" w:cs="Times New Roman"/>
          <w:sz w:val="24"/>
          <w:szCs w:val="24"/>
        </w:rPr>
        <w:t>behu účtovného obdobia o dotáciá</w:t>
      </w:r>
      <w:r w:rsidRPr="00D862AE">
        <w:rPr>
          <w:rFonts w:ascii="Times New Roman" w:hAnsi="Times New Roman" w:cs="Times New Roman"/>
          <w:sz w:val="24"/>
          <w:szCs w:val="24"/>
        </w:rPr>
        <w:t>ch.</w:t>
      </w:r>
    </w:p>
    <w:p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f/   Informácie o</w:t>
      </w:r>
      <w:r w:rsidR="00530630">
        <w:rPr>
          <w:rFonts w:ascii="Times New Roman" w:hAnsi="Times New Roman" w:cs="Times New Roman"/>
          <w:i/>
          <w:sz w:val="24"/>
          <w:szCs w:val="24"/>
        </w:rPr>
        <w:t> účtovaní významných opráv chýb minulých účtovných období</w:t>
      </w:r>
    </w:p>
    <w:p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V bežnom účtovnom období spoločnosť nevykonala významné opravy chýb minulých účtovných období.</w:t>
      </w:r>
    </w:p>
    <w:p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35495" w:rsidRPr="00D862AE" w:rsidRDefault="00735495" w:rsidP="00D862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3. Informácie, ktoré vysvetľujú a dopĺňajú súvahu a výkaz ziskov a</w:t>
      </w:r>
      <w:r w:rsidR="00D862AE" w:rsidRPr="00D862AE">
        <w:rPr>
          <w:rFonts w:ascii="Times New Roman" w:hAnsi="Times New Roman" w:cs="Times New Roman"/>
          <w:b/>
          <w:sz w:val="24"/>
          <w:szCs w:val="24"/>
        </w:rPr>
        <w:t> </w:t>
      </w:r>
      <w:r w:rsidRPr="00D862AE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42B8" w:rsidRPr="00D862AE" w:rsidRDefault="008249BF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a/  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8249BF" w:rsidRDefault="008249BF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v bežnom období neúčtovala o nákladoch a výnosoch, ktoré by mali výnimočný rozsah alebo výskyt.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49BF" w:rsidRDefault="008249BF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b/    Informácie o</w:t>
      </w:r>
      <w:r w:rsidR="00D862AE">
        <w:rPr>
          <w:rFonts w:ascii="Times New Roman" w:hAnsi="Times New Roman" w:cs="Times New Roman"/>
          <w:i/>
          <w:sz w:val="24"/>
          <w:szCs w:val="24"/>
        </w:rPr>
        <w:t> </w:t>
      </w:r>
      <w:r w:rsidRPr="00D862AE">
        <w:rPr>
          <w:rFonts w:ascii="Times New Roman" w:hAnsi="Times New Roman" w:cs="Times New Roman"/>
          <w:i/>
          <w:sz w:val="24"/>
          <w:szCs w:val="24"/>
        </w:rPr>
        <w:t>záväzkoch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3520"/>
      </w:tblGrid>
      <w:tr w:rsidR="008249BF" w:rsidRPr="008249BF" w:rsidTr="008249BF">
        <w:trPr>
          <w:trHeight w:val="300"/>
        </w:trPr>
        <w:tc>
          <w:tcPr>
            <w:tcW w:w="5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49BF" w:rsidRPr="008249BF" w:rsidRDefault="008249BF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49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49BF" w:rsidRPr="008249BF" w:rsidRDefault="008249BF" w:rsidP="004E5B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49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</w:tr>
      <w:tr w:rsidR="008249BF" w:rsidRPr="008249BF" w:rsidTr="008249BF">
        <w:trPr>
          <w:trHeight w:val="300"/>
        </w:trPr>
        <w:tc>
          <w:tcPr>
            <w:tcW w:w="5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49BF" w:rsidRPr="008249BF" w:rsidRDefault="008249BF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49BF" w:rsidRPr="008249BF" w:rsidRDefault="00076153" w:rsidP="004E5B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2023</w:t>
            </w:r>
          </w:p>
        </w:tc>
      </w:tr>
      <w:tr w:rsidR="008249BF" w:rsidRPr="008249BF" w:rsidTr="008249BF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9BF" w:rsidRPr="008249BF" w:rsidRDefault="00DB6DE4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</w:t>
            </w:r>
            <w:r w:rsidR="00231D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z obchodného styku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0F1F" w:rsidRPr="008249BF" w:rsidRDefault="00076153" w:rsidP="00DB6D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44</w:t>
            </w:r>
          </w:p>
        </w:tc>
      </w:tr>
      <w:tr w:rsidR="008249BF" w:rsidRPr="008249BF" w:rsidTr="008249BF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9BF" w:rsidRPr="008249BF" w:rsidRDefault="00DB6DE4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Dlhodobé záväzky</w:t>
            </w:r>
            <w:r w:rsidR="0007615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31D7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 obchodného styku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6DE4" w:rsidRPr="008249BF" w:rsidRDefault="00231D75" w:rsidP="00DB6D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</w:tbl>
    <w:p w:rsidR="008249BF" w:rsidRPr="00D862AE" w:rsidRDefault="008249BF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49BF" w:rsidRPr="00D862AE" w:rsidRDefault="008249BF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nemá záväzky zabezpečené záložným právom alebo inou formou zabezpečenia.</w:t>
      </w:r>
    </w:p>
    <w:p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62AE" w:rsidRPr="00D862AE" w:rsidRDefault="001D5EF0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c/   </w:t>
      </w:r>
      <w:r w:rsidR="00D862AE">
        <w:rPr>
          <w:rFonts w:ascii="Times New Roman" w:hAnsi="Times New Roman" w:cs="Times New Roman"/>
          <w:i/>
          <w:sz w:val="24"/>
          <w:szCs w:val="24"/>
        </w:rPr>
        <w:t>Informácie o vlastných akciách</w:t>
      </w:r>
    </w:p>
    <w:p w:rsidR="00E842B8" w:rsidRPr="00D862AE" w:rsidRDefault="001D5EF0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v bežnom účtovnom období neúčtovala o vlastných akciách.</w:t>
      </w:r>
    </w:p>
    <w:p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 Kapitálové fondy</w:t>
      </w:r>
    </w:p>
    <w:p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 bežnom účtovnom období </w:t>
      </w:r>
      <w:r w:rsidR="00076153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tvorila kapitálové fondy</w:t>
      </w:r>
      <w:r w:rsidR="00231D75">
        <w:rPr>
          <w:rFonts w:ascii="Times New Roman" w:hAnsi="Times New Roman" w:cs="Times New Roman"/>
          <w:sz w:val="24"/>
          <w:szCs w:val="24"/>
        </w:rPr>
        <w:t>.</w:t>
      </w:r>
      <w:r w:rsidR="00076153">
        <w:rPr>
          <w:rFonts w:ascii="Times New Roman" w:hAnsi="Times New Roman" w:cs="Times New Roman"/>
          <w:sz w:val="24"/>
          <w:szCs w:val="24"/>
        </w:rPr>
        <w:t xml:space="preserve"> V bežnom účtovnom období spoločnosť prerozdelila kapitálové fondy, a to vyplatením spoločníkovi vo  výške 25000,- eur.</w:t>
      </w:r>
      <w:bookmarkStart w:id="9" w:name="_GoBack"/>
      <w:bookmarkEnd w:id="9"/>
    </w:p>
    <w:p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5. Informácie o orgánoch účtovnej jednotky</w:t>
      </w:r>
    </w:p>
    <w:p w:rsidR="006C4816" w:rsidRDefault="006C4816" w:rsidP="006C481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neposkytla členom orgánov účtovnej jednotky záruky, zabezpečenia, pôžičky ani plnenia na súkromné účely. </w:t>
      </w:r>
    </w:p>
    <w:p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 Informácie o povinnostiach účtovnej jednotky</w:t>
      </w:r>
    </w:p>
    <w:p w:rsidR="006C4816" w:rsidRDefault="006C4816" w:rsidP="006C481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finančné povinnosti, ktoré sa nevykazujú v súvahe. Taktiež neeviduje podmienené záväzky. Spoločnosť prispieva zamestnancom na doplnkové dôchodkové sporenie.</w:t>
      </w:r>
    </w:p>
    <w:p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7. Informácie o udelení výlučného práva alebo osobitého práva</w:t>
      </w:r>
    </w:p>
    <w:p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816" w:rsidRDefault="006C4816" w:rsidP="006C481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bežnom účtovnom období neúčtovala o udelení výlučného práva alebo osobitého práva, ktorým by sa udelilo právo poskytovať služby vo verejnom záujme.</w:t>
      </w:r>
    </w:p>
    <w:p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816" w:rsidRDefault="006C4816" w:rsidP="006C481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6C481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633A" w:rsidRDefault="002C633A" w:rsidP="00E842B8">
      <w:pPr>
        <w:spacing w:after="0" w:line="240" w:lineRule="auto"/>
      </w:pPr>
      <w:r>
        <w:separator/>
      </w:r>
    </w:p>
  </w:endnote>
  <w:endnote w:type="continuationSeparator" w:id="0">
    <w:p w:rsidR="002C633A" w:rsidRDefault="002C633A" w:rsidP="00E842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633A" w:rsidRDefault="002C633A" w:rsidP="00E842B8">
      <w:pPr>
        <w:spacing w:after="0" w:line="240" w:lineRule="auto"/>
      </w:pPr>
      <w:r>
        <w:separator/>
      </w:r>
    </w:p>
  </w:footnote>
  <w:footnote w:type="continuationSeparator" w:id="0">
    <w:p w:rsidR="002C633A" w:rsidRDefault="002C633A" w:rsidP="00E842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2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0"/>
      <w:gridCol w:w="280"/>
      <w:gridCol w:w="6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6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842B8" w:rsidRPr="00E842B8" w:rsidTr="000745A7">
      <w:trPr>
        <w:trHeight w:val="300"/>
      </w:trPr>
      <w:tc>
        <w:tcPr>
          <w:tcW w:w="28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 xml:space="preserve">Poznámky </w:t>
          </w:r>
          <w:proofErr w:type="spellStart"/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Calibri" w:eastAsia="Times New Roman" w:hAnsi="Calibri" w:cs="Times New Roman"/>
              <w:color w:val="000000"/>
              <w:lang w:eastAsia="sk-SK"/>
            </w:rPr>
            <w:t xml:space="preserve"> </w:t>
          </w:r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 xml:space="preserve"> MÚJ 3 -01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6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proofErr w:type="spellStart"/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>iČO</w:t>
          </w:r>
          <w:proofErr w:type="spellEnd"/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6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0745A7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</w:tr>
  </w:tbl>
  <w:p w:rsidR="00E842B8" w:rsidRDefault="00E842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2082543"/>
    <w:multiLevelType w:val="hybridMultilevel"/>
    <w:tmpl w:val="D240771A"/>
    <w:lvl w:ilvl="0" w:tplc="93943C26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2B8"/>
    <w:rsid w:val="00030D62"/>
    <w:rsid w:val="000745A7"/>
    <w:rsid w:val="00076153"/>
    <w:rsid w:val="00076A4E"/>
    <w:rsid w:val="001D5EF0"/>
    <w:rsid w:val="00200F1F"/>
    <w:rsid w:val="00231D75"/>
    <w:rsid w:val="002A0957"/>
    <w:rsid w:val="002C633A"/>
    <w:rsid w:val="00371DEF"/>
    <w:rsid w:val="003E381C"/>
    <w:rsid w:val="004D464F"/>
    <w:rsid w:val="004E5B7D"/>
    <w:rsid w:val="00524E32"/>
    <w:rsid w:val="00530630"/>
    <w:rsid w:val="00585D0C"/>
    <w:rsid w:val="006C4816"/>
    <w:rsid w:val="006D13A4"/>
    <w:rsid w:val="00735495"/>
    <w:rsid w:val="00766157"/>
    <w:rsid w:val="00767017"/>
    <w:rsid w:val="00802F17"/>
    <w:rsid w:val="008249BF"/>
    <w:rsid w:val="008728B1"/>
    <w:rsid w:val="008C423F"/>
    <w:rsid w:val="008D0575"/>
    <w:rsid w:val="009D7A46"/>
    <w:rsid w:val="009E468C"/>
    <w:rsid w:val="009F514C"/>
    <w:rsid w:val="00B75E34"/>
    <w:rsid w:val="00B860E7"/>
    <w:rsid w:val="00B91C57"/>
    <w:rsid w:val="00C35617"/>
    <w:rsid w:val="00CA1430"/>
    <w:rsid w:val="00CC4E6C"/>
    <w:rsid w:val="00D4318B"/>
    <w:rsid w:val="00D862AE"/>
    <w:rsid w:val="00DB6DE4"/>
    <w:rsid w:val="00DE105F"/>
    <w:rsid w:val="00E13D43"/>
    <w:rsid w:val="00E82D9D"/>
    <w:rsid w:val="00E842B8"/>
    <w:rsid w:val="00EB0BD2"/>
    <w:rsid w:val="00FE2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D1B4DD8-A1DC-4E7B-9A2F-35A567AAB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842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42B8"/>
  </w:style>
  <w:style w:type="paragraph" w:styleId="Pta">
    <w:name w:val="footer"/>
    <w:basedOn w:val="Normlny"/>
    <w:link w:val="PtaChar"/>
    <w:uiPriority w:val="99"/>
    <w:unhideWhenUsed/>
    <w:rsid w:val="00E842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842B8"/>
  </w:style>
  <w:style w:type="paragraph" w:styleId="Odsekzoznamu">
    <w:name w:val="List Paragraph"/>
    <w:basedOn w:val="Normlny"/>
    <w:uiPriority w:val="34"/>
    <w:qFormat/>
    <w:rsid w:val="00E82D9D"/>
    <w:pPr>
      <w:ind w:left="720"/>
      <w:contextualSpacing/>
    </w:pPr>
  </w:style>
  <w:style w:type="paragraph" w:styleId="Zkladntext">
    <w:name w:val="Body Text"/>
    <w:basedOn w:val="Normlny"/>
    <w:link w:val="ZkladntextChar"/>
    <w:rsid w:val="00E82D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82D9D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46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464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97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8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3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2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9BF11A-55E2-4B28-BACB-805B561A47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937</Words>
  <Characters>5345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Spielbockova</dc:creator>
  <cp:lastModifiedBy>ereska</cp:lastModifiedBy>
  <cp:revision>2</cp:revision>
  <cp:lastPrinted>2016-02-26T10:30:00Z</cp:lastPrinted>
  <dcterms:created xsi:type="dcterms:W3CDTF">2024-06-02T12:43:00Z</dcterms:created>
  <dcterms:modified xsi:type="dcterms:W3CDTF">2024-06-02T12:43:00Z</dcterms:modified>
</cp:coreProperties>
</file>