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F5A6CD" w14:textId="77777777" w:rsidR="003D46E7" w:rsidRPr="00B43073" w:rsidRDefault="00DA71E1" w:rsidP="005A6BD0">
      <w:pPr>
        <w:tabs>
          <w:tab w:val="left" w:pos="993"/>
        </w:tabs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 – Všeobecné informácie</w:t>
      </w:r>
    </w:p>
    <w:p w14:paraId="560CFAFC" w14:textId="77777777" w:rsidR="00DF554E" w:rsidRDefault="00DF554E" w:rsidP="005A6BD0">
      <w:pPr>
        <w:pStyle w:val="Bezriadkovania"/>
        <w:ind w:left="426"/>
      </w:pPr>
    </w:p>
    <w:p w14:paraId="4B0580B2" w14:textId="035A7010" w:rsidR="00DA71E1" w:rsidRPr="005A6BD0" w:rsidRDefault="00F7407F" w:rsidP="005A6BD0">
      <w:pPr>
        <w:pStyle w:val="Bezriadkovania"/>
        <w:numPr>
          <w:ilvl w:val="0"/>
          <w:numId w:val="17"/>
        </w:numPr>
        <w:ind w:hanging="720"/>
        <w:rPr>
          <w:sz w:val="20"/>
          <w:szCs w:val="20"/>
        </w:rPr>
      </w:pPr>
      <w:r>
        <w:rPr>
          <w:sz w:val="20"/>
          <w:szCs w:val="20"/>
        </w:rPr>
        <w:t xml:space="preserve">SMT Industrial </w:t>
      </w:r>
      <w:proofErr w:type="spellStart"/>
      <w:r>
        <w:rPr>
          <w:sz w:val="20"/>
          <w:szCs w:val="20"/>
        </w:rPr>
        <w:t>services</w:t>
      </w:r>
      <w:proofErr w:type="spellEnd"/>
      <w:r w:rsidR="00DA71E1" w:rsidRPr="005A6BD0">
        <w:rPr>
          <w:sz w:val="20"/>
          <w:szCs w:val="20"/>
        </w:rPr>
        <w:t xml:space="preserve"> </w:t>
      </w:r>
      <w:proofErr w:type="spellStart"/>
      <w:r w:rsidR="00DA71E1" w:rsidRPr="005A6BD0">
        <w:rPr>
          <w:sz w:val="20"/>
          <w:szCs w:val="20"/>
        </w:rPr>
        <w:t>s.r.o</w:t>
      </w:r>
      <w:proofErr w:type="spellEnd"/>
      <w:r w:rsidR="00DA71E1" w:rsidRPr="005A6BD0">
        <w:rPr>
          <w:sz w:val="20"/>
          <w:szCs w:val="20"/>
        </w:rPr>
        <w:t>.</w:t>
      </w:r>
    </w:p>
    <w:p w14:paraId="2D26FCC4" w14:textId="09427BB9" w:rsidR="00DA71E1" w:rsidRPr="005A6BD0" w:rsidRDefault="00F7407F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Dr. Jánskeho 470/7</w:t>
      </w:r>
    </w:p>
    <w:p w14:paraId="4BBBA559" w14:textId="3EE87543" w:rsidR="00DA71E1" w:rsidRPr="005A6BD0" w:rsidRDefault="00CB3A2D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96</w:t>
      </w:r>
      <w:r w:rsidR="00F7407F">
        <w:rPr>
          <w:sz w:val="20"/>
          <w:szCs w:val="20"/>
        </w:rPr>
        <w:t>5</w:t>
      </w:r>
      <w:r w:rsidR="00B65E6C">
        <w:rPr>
          <w:sz w:val="20"/>
          <w:szCs w:val="20"/>
        </w:rPr>
        <w:t xml:space="preserve"> 01   </w:t>
      </w:r>
      <w:r w:rsidR="00F7407F">
        <w:rPr>
          <w:sz w:val="20"/>
          <w:szCs w:val="20"/>
        </w:rPr>
        <w:t>Žiar</w:t>
      </w:r>
      <w:r w:rsidR="00B65E6C">
        <w:rPr>
          <w:sz w:val="20"/>
          <w:szCs w:val="20"/>
        </w:rPr>
        <w:t xml:space="preserve"> nad Hronom</w:t>
      </w:r>
    </w:p>
    <w:p w14:paraId="78C31F5F" w14:textId="77777777" w:rsidR="00DA71E1" w:rsidRPr="005A6BD0" w:rsidRDefault="00DA71E1" w:rsidP="00DA71E1">
      <w:pPr>
        <w:pStyle w:val="Bezriadkovania"/>
        <w:rPr>
          <w:sz w:val="20"/>
          <w:szCs w:val="20"/>
        </w:rPr>
      </w:pPr>
    </w:p>
    <w:p w14:paraId="709769C2" w14:textId="67BDAA7A" w:rsidR="00DA71E1" w:rsidRDefault="00DA71E1" w:rsidP="005A6BD0">
      <w:pPr>
        <w:pStyle w:val="Bezriadkovania"/>
        <w:ind w:firstLine="567"/>
        <w:rPr>
          <w:sz w:val="20"/>
          <w:szCs w:val="20"/>
        </w:rPr>
      </w:pPr>
      <w:r w:rsidRPr="005A6BD0">
        <w:rPr>
          <w:sz w:val="20"/>
          <w:szCs w:val="20"/>
        </w:rPr>
        <w:t>Predmet činnosti na základe Živnostenského oprávnenia:</w:t>
      </w:r>
    </w:p>
    <w:p w14:paraId="423F31E8" w14:textId="43C14D2E" w:rsidR="00A46F6E" w:rsidRDefault="00F7407F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Výroba a opracovanie jednoduchých výrobkov z kovu</w:t>
      </w:r>
    </w:p>
    <w:p w14:paraId="19896575" w14:textId="15F28EBC" w:rsidR="005C3986" w:rsidRDefault="00F7407F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Výroba počítačových, elektronických a optických výrobko</w:t>
      </w:r>
      <w:r w:rsidR="006677E0">
        <w:rPr>
          <w:sz w:val="20"/>
          <w:szCs w:val="20"/>
        </w:rPr>
        <w:t>v</w:t>
      </w:r>
    </w:p>
    <w:p w14:paraId="4C5E0925" w14:textId="7D4C2A30" w:rsidR="006677E0" w:rsidRDefault="006677E0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Výroba elektrických zariadení a elektrických súčiastok</w:t>
      </w:r>
    </w:p>
    <w:p w14:paraId="61B7F261" w14:textId="77777777" w:rsidR="006677E0" w:rsidRDefault="006677E0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 xml:space="preserve">Vývoj, výroba zabezpečovacích systémov alebo poplachových systémov a zariadení umožňujúcich   </w:t>
      </w:r>
    </w:p>
    <w:p w14:paraId="6DFB6061" w14:textId="698D02F9" w:rsidR="006677E0" w:rsidRDefault="006677E0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sledovania pohybu a konania osoby v chránenom objekte, na chránenom mieste alebo v ich okolí</w:t>
      </w:r>
    </w:p>
    <w:p w14:paraId="2EDABBCB" w14:textId="52E42AD3" w:rsidR="005C3986" w:rsidRDefault="00540370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Výroba strojov a zariadení pre všeobecné účely</w:t>
      </w:r>
    </w:p>
    <w:p w14:paraId="164BC4D6" w14:textId="6C56B77E" w:rsidR="00540370" w:rsidRDefault="00540370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Uskutočňovanie stavieb a ich zmien</w:t>
      </w:r>
    </w:p>
    <w:p w14:paraId="55CA581B" w14:textId="762E680A" w:rsidR="00540370" w:rsidRDefault="00540370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Prípravné práce k realizácii stavby</w:t>
      </w:r>
    </w:p>
    <w:p w14:paraId="6D5A413D" w14:textId="7BC107F9" w:rsidR="00540370" w:rsidRDefault="00540370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Dokončovacie stavebné práce pri realizácii exteriérov a interiérov</w:t>
      </w:r>
    </w:p>
    <w:p w14:paraId="6D6CF793" w14:textId="41971C0E" w:rsidR="00DE374E" w:rsidRDefault="00DE374E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 xml:space="preserve">Sprostredkovateľská činnosť v oblasti </w:t>
      </w:r>
      <w:r w:rsidR="00540370">
        <w:rPr>
          <w:sz w:val="20"/>
          <w:szCs w:val="20"/>
        </w:rPr>
        <w:t xml:space="preserve">obchodu, </w:t>
      </w:r>
      <w:r>
        <w:rPr>
          <w:sz w:val="20"/>
          <w:szCs w:val="20"/>
        </w:rPr>
        <w:t>služieb</w:t>
      </w:r>
      <w:r w:rsidR="00540370">
        <w:rPr>
          <w:sz w:val="20"/>
          <w:szCs w:val="20"/>
        </w:rPr>
        <w:t>, výroby</w:t>
      </w:r>
    </w:p>
    <w:p w14:paraId="5981B040" w14:textId="1723204C" w:rsidR="00DE374E" w:rsidRDefault="00DE374E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Kúpa tovaru na účely jeho predaja konečnému spotrebiteľovi (maloobchod</w:t>
      </w:r>
      <w:r w:rsidR="00CC597F">
        <w:rPr>
          <w:sz w:val="20"/>
          <w:szCs w:val="20"/>
        </w:rPr>
        <w:t>) alebo iným prevádzkovateľom živnosti (veľkoobchod)</w:t>
      </w:r>
    </w:p>
    <w:p w14:paraId="399ABFAA" w14:textId="6E94FF0A" w:rsidR="0004218F" w:rsidRDefault="0004218F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Nákladná cestná doprava vykonávaná vozidlami s celkovou hmotnosťou do 3,5 t vrátane prípojného vozidla</w:t>
      </w:r>
    </w:p>
    <w:p w14:paraId="65090E87" w14:textId="727AB3D4" w:rsidR="0004218F" w:rsidRDefault="0004218F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Sťahovacie služby</w:t>
      </w:r>
    </w:p>
    <w:p w14:paraId="6851CD1D" w14:textId="14092F77" w:rsidR="0004218F" w:rsidRDefault="0004218F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Skladovanie a pomocné činnosti v doprave</w:t>
      </w:r>
    </w:p>
    <w:p w14:paraId="629A58A5" w14:textId="196A54B7" w:rsidR="0004218F" w:rsidRDefault="0004218F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Počítačové služby a služby súvisiace s počítačovým spracovaním údajov</w:t>
      </w:r>
    </w:p>
    <w:p w14:paraId="1F40B3C5" w14:textId="637E6B75" w:rsidR="0004218F" w:rsidRDefault="0004218F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 xml:space="preserve">Inžinierska činnosť, stavebné </w:t>
      </w:r>
      <w:proofErr w:type="spellStart"/>
      <w:r>
        <w:rPr>
          <w:sz w:val="20"/>
          <w:szCs w:val="20"/>
        </w:rPr>
        <w:t>cenárstvo</w:t>
      </w:r>
      <w:proofErr w:type="spellEnd"/>
      <w:r>
        <w:rPr>
          <w:sz w:val="20"/>
          <w:szCs w:val="20"/>
        </w:rPr>
        <w:t>, projektovanie a konštruovanie elektrických zariadení</w:t>
      </w:r>
    </w:p>
    <w:p w14:paraId="03ED6071" w14:textId="687AEA4F" w:rsidR="0004218F" w:rsidRDefault="00A440C3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Informatívne testovanie, meranie, analýzy a kontroly</w:t>
      </w:r>
    </w:p>
    <w:p w14:paraId="5E50FAFE" w14:textId="07BEAB34" w:rsidR="00A440C3" w:rsidRDefault="00A440C3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Reklamné a marketingové služby, prieskum trhu a verejnej mienky</w:t>
      </w:r>
    </w:p>
    <w:p w14:paraId="38BAA60F" w14:textId="67D13F3E" w:rsidR="00A440C3" w:rsidRDefault="00A440C3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Oprava osobných potrieb a potrieb pre domácnosť</w:t>
      </w:r>
    </w:p>
    <w:p w14:paraId="2C6FF13F" w14:textId="77777777" w:rsidR="00836EE0" w:rsidRPr="00836EE0" w:rsidRDefault="00836EE0" w:rsidP="00836EE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836EE0" w:rsidRPr="00836EE0" w14:paraId="157D4B85" w14:textId="77777777" w:rsidTr="00836EE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5D86D088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4C08AEC4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7FAD8A9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0D568A6A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04258021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14:paraId="6BB89F9F" w14:textId="251D150F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217B8552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4D074F3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6C234E30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1AB65443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14:paraId="5FCB4E07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CC597F" w:rsidRPr="00836EE0" w14:paraId="19CFF478" w14:textId="77777777" w:rsidTr="00836EE0">
        <w:trPr>
          <w:tblCellSpacing w:w="22" w:type="dxa"/>
          <w:jc w:val="center"/>
        </w:trPr>
        <w:tc>
          <w:tcPr>
            <w:tcW w:w="1000" w:type="pct"/>
            <w:shd w:val="clear" w:color="auto" w:fill="FFFFFF"/>
          </w:tcPr>
          <w:p w14:paraId="43E0672A" w14:textId="77777777" w:rsidR="00CC597F" w:rsidRPr="00836EE0" w:rsidRDefault="00CC597F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</w:tcPr>
          <w:p w14:paraId="12E29738" w14:textId="77777777" w:rsidR="00CC597F" w:rsidRPr="00836EE0" w:rsidRDefault="00CC597F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</w:tr>
    </w:tbl>
    <w:p w14:paraId="02C6F327" w14:textId="77777777" w:rsidR="00DF554E" w:rsidRPr="005A6BD0" w:rsidRDefault="00DF554E" w:rsidP="00DF554E">
      <w:pPr>
        <w:pStyle w:val="Bezriadkovania"/>
        <w:rPr>
          <w:sz w:val="20"/>
          <w:szCs w:val="20"/>
        </w:rPr>
      </w:pPr>
    </w:p>
    <w:p w14:paraId="256ADDBC" w14:textId="77777777" w:rsidR="00DF554E" w:rsidRPr="00B735EC" w:rsidRDefault="00DF554E" w:rsidP="005A6BD0">
      <w:pPr>
        <w:pStyle w:val="Bezriadkovania"/>
        <w:numPr>
          <w:ilvl w:val="0"/>
          <w:numId w:val="17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Dátum schválenia účtovnej závierky</w:t>
      </w:r>
    </w:p>
    <w:p w14:paraId="0FC9427B" w14:textId="28B22221" w:rsidR="00DF554E" w:rsidRPr="005A6BD0" w:rsidRDefault="00DF554E" w:rsidP="00DF554E">
      <w:pPr>
        <w:spacing w:before="5"/>
        <w:ind w:left="360" w:hanging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k 31.12.20</w:t>
      </w:r>
      <w:r w:rsidR="008C2EB5">
        <w:rPr>
          <w:rFonts w:eastAsia="Times New Roman"/>
          <w:sz w:val="20"/>
          <w:szCs w:val="20"/>
        </w:rPr>
        <w:t>2</w:t>
      </w:r>
      <w:r w:rsidR="008B5583">
        <w:rPr>
          <w:rFonts w:eastAsia="Times New Roman"/>
          <w:sz w:val="20"/>
          <w:szCs w:val="20"/>
        </w:rPr>
        <w:t>3</w:t>
      </w:r>
      <w:r w:rsidRPr="005A6BD0">
        <w:rPr>
          <w:rFonts w:eastAsia="Times New Roman"/>
          <w:sz w:val="20"/>
          <w:szCs w:val="20"/>
        </w:rPr>
        <w:t xml:space="preserve"> spoločnosti bola schválená </w:t>
      </w:r>
      <w:r w:rsidR="00DA7D09">
        <w:rPr>
          <w:rFonts w:eastAsia="Times New Roman"/>
          <w:sz w:val="20"/>
          <w:szCs w:val="20"/>
        </w:rPr>
        <w:t xml:space="preserve">Valným zhromaždením dňa </w:t>
      </w:r>
      <w:r w:rsidR="00A97860">
        <w:rPr>
          <w:rFonts w:eastAsia="Times New Roman"/>
          <w:sz w:val="20"/>
          <w:szCs w:val="20"/>
        </w:rPr>
        <w:t>02.05.</w:t>
      </w:r>
      <w:r w:rsidR="008B5583">
        <w:rPr>
          <w:rFonts w:eastAsia="Times New Roman"/>
          <w:sz w:val="20"/>
          <w:szCs w:val="20"/>
        </w:rPr>
        <w:t>2023</w:t>
      </w:r>
    </w:p>
    <w:p w14:paraId="3708103F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Právny dôvod na zostavenie účtovnej závierky</w:t>
      </w:r>
    </w:p>
    <w:p w14:paraId="4B641721" w14:textId="4D9F32EE" w:rsidR="00DF554E" w:rsidRPr="005A6BD0" w:rsidRDefault="00DF554E" w:rsidP="005A6BD0">
      <w:pPr>
        <w:spacing w:before="5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je zostavená ako riadna uzávierka k 31.12.20</w:t>
      </w:r>
      <w:r w:rsidR="008C2EB5">
        <w:rPr>
          <w:rFonts w:eastAsia="Times New Roman"/>
          <w:sz w:val="20"/>
          <w:szCs w:val="20"/>
        </w:rPr>
        <w:t>2</w:t>
      </w:r>
      <w:r w:rsidR="008B5583">
        <w:rPr>
          <w:rFonts w:eastAsia="Times New Roman"/>
          <w:sz w:val="20"/>
          <w:szCs w:val="20"/>
        </w:rPr>
        <w:t>3</w:t>
      </w:r>
      <w:r w:rsidRPr="005A6BD0">
        <w:rPr>
          <w:rFonts w:eastAsia="Times New Roman"/>
          <w:sz w:val="20"/>
          <w:szCs w:val="20"/>
        </w:rPr>
        <w:t xml:space="preserve"> podľa § 17 ods.6 zákona č.431/2002 o účtovníctve v znení neskorších predpisov za účtovné obdobie od </w:t>
      </w:r>
      <w:r w:rsidR="00A97860">
        <w:rPr>
          <w:rFonts w:eastAsia="Times New Roman"/>
          <w:sz w:val="20"/>
          <w:szCs w:val="20"/>
        </w:rPr>
        <w:t>01.01.202</w:t>
      </w:r>
      <w:r w:rsidR="008B5583">
        <w:rPr>
          <w:rFonts w:eastAsia="Times New Roman"/>
          <w:sz w:val="20"/>
          <w:szCs w:val="20"/>
        </w:rPr>
        <w:t>3</w:t>
      </w:r>
      <w:r w:rsidRPr="005A6BD0">
        <w:rPr>
          <w:rFonts w:eastAsia="Times New Roman"/>
          <w:sz w:val="20"/>
          <w:szCs w:val="20"/>
        </w:rPr>
        <w:t xml:space="preserve"> do 31.12.</w:t>
      </w:r>
      <w:r w:rsidR="00A97860">
        <w:rPr>
          <w:rFonts w:eastAsia="Times New Roman"/>
          <w:sz w:val="20"/>
          <w:szCs w:val="20"/>
        </w:rPr>
        <w:t>202</w:t>
      </w:r>
      <w:r w:rsidR="008B5583">
        <w:rPr>
          <w:rFonts w:eastAsia="Times New Roman"/>
          <w:sz w:val="20"/>
          <w:szCs w:val="20"/>
        </w:rPr>
        <w:t>3</w:t>
      </w:r>
    </w:p>
    <w:p w14:paraId="59D82973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Údaje o skupine účtovných jednotiek</w:t>
      </w:r>
    </w:p>
    <w:p w14:paraId="54BB0029" w14:textId="77777777" w:rsidR="00DF554E" w:rsidRPr="005A6BD0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Spoločnosť nie je súčasťou konsolidovaného celku</w:t>
      </w:r>
    </w:p>
    <w:p w14:paraId="25020781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Priemerný prepočítaný počet zamestnancov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2268"/>
        <w:gridCol w:w="2830"/>
      </w:tblGrid>
      <w:tr w:rsidR="00DF554E" w:rsidRPr="005A6BD0" w14:paraId="0175586F" w14:textId="77777777" w:rsidTr="00916172">
        <w:tc>
          <w:tcPr>
            <w:tcW w:w="3964" w:type="dxa"/>
          </w:tcPr>
          <w:p w14:paraId="59E694D6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</w:tcPr>
          <w:p w14:paraId="7DE8BFB0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30" w:type="dxa"/>
          </w:tcPr>
          <w:p w14:paraId="650EBCFE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F554E" w:rsidRPr="005A6BD0" w14:paraId="6165B27C" w14:textId="77777777" w:rsidTr="00916172">
        <w:tc>
          <w:tcPr>
            <w:tcW w:w="3964" w:type="dxa"/>
          </w:tcPr>
          <w:p w14:paraId="0DCE4CFB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268" w:type="dxa"/>
          </w:tcPr>
          <w:p w14:paraId="3E6BE492" w14:textId="328DD020" w:rsidR="00DF554E" w:rsidRPr="005A6BD0" w:rsidRDefault="00A97860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2830" w:type="dxa"/>
          </w:tcPr>
          <w:p w14:paraId="4C2C7A89" w14:textId="254E6621" w:rsidR="00DF554E" w:rsidRPr="005A6BD0" w:rsidRDefault="00A440C3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  <w:tr w:rsidR="00DF554E" w:rsidRPr="005A6BD0" w14:paraId="0DB3169A" w14:textId="77777777" w:rsidTr="00916172">
        <w:tc>
          <w:tcPr>
            <w:tcW w:w="3964" w:type="dxa"/>
          </w:tcPr>
          <w:p w14:paraId="157D1B49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268" w:type="dxa"/>
          </w:tcPr>
          <w:p w14:paraId="7B8C89FF" w14:textId="20F9BE68" w:rsidR="00DF554E" w:rsidRPr="005A6BD0" w:rsidRDefault="00A97860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2830" w:type="dxa"/>
          </w:tcPr>
          <w:p w14:paraId="5996EA9B" w14:textId="577F6FC5" w:rsidR="00DF554E" w:rsidRPr="005A6BD0" w:rsidRDefault="00A440C3" w:rsidP="00194396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  <w:tr w:rsidR="00DF554E" w:rsidRPr="005A6BD0" w14:paraId="6CF7B9EF" w14:textId="77777777" w:rsidTr="00A97860">
        <w:trPr>
          <w:trHeight w:val="366"/>
        </w:trPr>
        <w:tc>
          <w:tcPr>
            <w:tcW w:w="3964" w:type="dxa"/>
          </w:tcPr>
          <w:p w14:paraId="2A76C0B4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Počet vedúcich zamestnancov</w:t>
            </w:r>
          </w:p>
        </w:tc>
        <w:tc>
          <w:tcPr>
            <w:tcW w:w="2268" w:type="dxa"/>
          </w:tcPr>
          <w:p w14:paraId="28CB7A0E" w14:textId="24562D59" w:rsidR="00DF554E" w:rsidRPr="005A6BD0" w:rsidRDefault="00A97860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2830" w:type="dxa"/>
          </w:tcPr>
          <w:p w14:paraId="21163B90" w14:textId="32950240" w:rsidR="00DF554E" w:rsidRPr="005A6BD0" w:rsidRDefault="00A440C3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</w:tbl>
    <w:p w14:paraId="76A4EF9F" w14:textId="77777777" w:rsidR="00DF554E" w:rsidRDefault="00DF554E" w:rsidP="00DF554E">
      <w:pPr>
        <w:spacing w:before="5"/>
        <w:rPr>
          <w:rFonts w:eastAsia="Times New Roman"/>
          <w:sz w:val="20"/>
          <w:szCs w:val="20"/>
        </w:rPr>
      </w:pPr>
    </w:p>
    <w:p w14:paraId="308992E2" w14:textId="77777777" w:rsidR="00916172" w:rsidRDefault="00916172" w:rsidP="00DF554E">
      <w:pPr>
        <w:spacing w:before="5"/>
        <w:rPr>
          <w:rFonts w:eastAsia="Times New Roman"/>
          <w:sz w:val="20"/>
          <w:szCs w:val="20"/>
        </w:rPr>
      </w:pPr>
    </w:p>
    <w:p w14:paraId="28D4C623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lastRenderedPageBreak/>
        <w:t>Článok I</w:t>
      </w:r>
      <w:r>
        <w:rPr>
          <w:b/>
          <w:sz w:val="24"/>
          <w:szCs w:val="24"/>
        </w:rPr>
        <w:t>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orgánoch spoločnosti</w:t>
      </w:r>
    </w:p>
    <w:p w14:paraId="05C204FC" w14:textId="77777777" w:rsidR="00B43073" w:rsidRPr="00DC04E7" w:rsidRDefault="00B43073" w:rsidP="00B43073">
      <w:pPr>
        <w:rPr>
          <w:sz w:val="20"/>
          <w:szCs w:val="20"/>
        </w:rPr>
      </w:pPr>
      <w:r w:rsidRPr="00DC04E7">
        <w:rPr>
          <w:sz w:val="20"/>
          <w:szCs w:val="20"/>
        </w:rPr>
        <w:t>Nie je náplň pre vyplnenie týchto údajov</w:t>
      </w:r>
    </w:p>
    <w:p w14:paraId="7F45E9F8" w14:textId="77777777" w:rsidR="00B43073" w:rsidRPr="00B43073" w:rsidRDefault="00B43073" w:rsidP="00B43073">
      <w:pPr>
        <w:rPr>
          <w:sz w:val="22"/>
          <w:szCs w:val="22"/>
        </w:rPr>
      </w:pPr>
    </w:p>
    <w:p w14:paraId="382DD8AA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prijatých postupoch</w:t>
      </w:r>
    </w:p>
    <w:p w14:paraId="51DDB81D" w14:textId="77777777" w:rsidR="00B43073" w:rsidRPr="00916F0D" w:rsidRDefault="00916172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Účtovná závierka je zostavená za predpokladu, že účtovná jednotka b</w:t>
      </w:r>
      <w:r w:rsidR="00B43073" w:rsidRPr="00916F0D">
        <w:rPr>
          <w:color w:val="000000"/>
          <w:sz w:val="20"/>
          <w:szCs w:val="20"/>
          <w:lang w:eastAsia="sk-SK"/>
        </w:rPr>
        <w:t>ude nepretržite pokračovať vo svoje činnosti.</w:t>
      </w:r>
    </w:p>
    <w:p w14:paraId="41ED1FE1" w14:textId="77777777" w:rsidR="008D3AF6" w:rsidRPr="00916F0D" w:rsidRDefault="008D3AF6" w:rsidP="00B735EC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  <w:lang w:eastAsia="sk-SK"/>
        </w:rPr>
      </w:pPr>
    </w:p>
    <w:p w14:paraId="40ECD16E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Aplikácia a zmeny účtovných zásad a metód </w:t>
      </w:r>
    </w:p>
    <w:p w14:paraId="582B48DE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Účtovné metódy a zásady boli aplikované v rámci </w:t>
      </w:r>
      <w:r w:rsidR="00916172">
        <w:rPr>
          <w:rFonts w:cs="Calibri"/>
          <w:color w:val="000000"/>
          <w:sz w:val="20"/>
          <w:szCs w:val="20"/>
          <w:lang w:eastAsia="sk-SK"/>
        </w:rPr>
        <w:t>Z</w:t>
      </w:r>
      <w:r w:rsidRPr="00916F0D">
        <w:rPr>
          <w:rFonts w:cs="Calibri"/>
          <w:color w:val="000000"/>
          <w:sz w:val="20"/>
          <w:szCs w:val="20"/>
          <w:lang w:eastAsia="sk-SK"/>
        </w:rPr>
        <w:t>ákona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č.431/2002 </w:t>
      </w:r>
      <w:proofErr w:type="spellStart"/>
      <w:r w:rsidR="00916172">
        <w:rPr>
          <w:rFonts w:cs="Calibri"/>
          <w:color w:val="000000"/>
          <w:sz w:val="20"/>
          <w:szCs w:val="20"/>
          <w:lang w:eastAsia="sk-SK"/>
        </w:rPr>
        <w:t>Z.z</w:t>
      </w:r>
      <w:proofErr w:type="spellEnd"/>
      <w:r w:rsidR="00916172">
        <w:rPr>
          <w:rFonts w:cs="Calibri"/>
          <w:color w:val="000000"/>
          <w:sz w:val="20"/>
          <w:szCs w:val="20"/>
          <w:lang w:eastAsia="sk-SK"/>
        </w:rPr>
        <w:t>.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o</w:t>
      </w:r>
      <w:r w:rsidR="00916172">
        <w:rPr>
          <w:rFonts w:cs="Calibri"/>
          <w:color w:val="000000"/>
          <w:sz w:val="20"/>
          <w:szCs w:val="20"/>
          <w:lang w:eastAsia="sk-SK"/>
        </w:rPr>
        <w:t> </w:t>
      </w:r>
      <w:r w:rsidRPr="00916F0D">
        <w:rPr>
          <w:rFonts w:cs="Calibri"/>
          <w:color w:val="000000"/>
          <w:sz w:val="20"/>
          <w:szCs w:val="20"/>
          <w:lang w:eastAsia="sk-SK"/>
        </w:rPr>
        <w:t>účtovníctve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v znení neskorších predpisov</w:t>
      </w:r>
      <w:r w:rsidRPr="00916F0D">
        <w:rPr>
          <w:rFonts w:cs="Calibri"/>
          <w:color w:val="000000"/>
          <w:sz w:val="20"/>
          <w:szCs w:val="20"/>
          <w:lang w:eastAsia="sk-SK"/>
        </w:rPr>
        <w:t>.</w:t>
      </w:r>
    </w:p>
    <w:p w14:paraId="0F9759AC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</w:p>
    <w:p w14:paraId="3C57D9FA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Informácia o charaktere a účele transakcií, ktoré sa neuvádzajú v súvahe</w:t>
      </w:r>
    </w:p>
    <w:p w14:paraId="11521208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     Nie sú žiadne</w:t>
      </w:r>
    </w:p>
    <w:p w14:paraId="148A77F4" w14:textId="77777777" w:rsidR="00B43073" w:rsidRPr="00B735EC" w:rsidRDefault="00B43073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Spôsob </w:t>
      </w:r>
      <w:r w:rsidR="008D3AF6" w:rsidRPr="00B735EC">
        <w:rPr>
          <w:rFonts w:cs="Calibri"/>
          <w:b/>
          <w:i/>
          <w:color w:val="000000"/>
          <w:sz w:val="20"/>
          <w:szCs w:val="20"/>
          <w:lang w:eastAsia="sk-SK"/>
        </w:rPr>
        <w:t>a určenie oceňovania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 jednotlivý</w:t>
      </w:r>
      <w:r w:rsidR="004F06A8" w:rsidRPr="00B735EC">
        <w:rPr>
          <w:rFonts w:cs="Calibri"/>
          <w:b/>
          <w:i/>
          <w:color w:val="000000"/>
          <w:sz w:val="20"/>
          <w:szCs w:val="20"/>
          <w:lang w:eastAsia="sk-SK"/>
        </w:rPr>
        <w:t>ch zložiek majetku a záväzkov</w:t>
      </w:r>
    </w:p>
    <w:p w14:paraId="1F288437" w14:textId="77777777" w:rsidR="004F06A8" w:rsidRPr="00916F0D" w:rsidRDefault="004F06A8" w:rsidP="00B735EC">
      <w:pPr>
        <w:pStyle w:val="Odsekzoznamu"/>
        <w:numPr>
          <w:ilvl w:val="0"/>
          <w:numId w:val="10"/>
        </w:numPr>
        <w:autoSpaceDE w:val="0"/>
        <w:autoSpaceDN w:val="0"/>
        <w:adjustRightInd w:val="0"/>
        <w:ind w:left="0" w:firstLine="0"/>
        <w:rPr>
          <w:rFonts w:cs="Calibri"/>
          <w:color w:val="000000"/>
          <w:sz w:val="20"/>
          <w:szCs w:val="20"/>
          <w:lang w:eastAsia="sk-SK"/>
        </w:rPr>
      </w:pPr>
    </w:p>
    <w:p w14:paraId="7064EAC6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v danom roku dlhodobý nehmotný majetok: [ ] Áno [</w:t>
      </w:r>
      <w:r w:rsidR="00CB3A2D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6A8FA1FE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vlastnou činnosťou dlhodobý nehmotný majetok: [ ] Áno [x] Nie </w:t>
      </w:r>
    </w:p>
    <w:p w14:paraId="2346750D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nakupoval dlhodobý hmotný majetok: [ ] Áno [x] Nie </w:t>
      </w:r>
    </w:p>
    <w:p w14:paraId="61053D27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tvoril dlhodobý hmotný majetok vlastnou činnosťou: [ ] Áno [x] Nie </w:t>
      </w:r>
    </w:p>
    <w:p w14:paraId="2107DB4F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vlastnil cenné papiere: [ ] Áno [x] Nie </w:t>
      </w:r>
    </w:p>
    <w:p w14:paraId="45752CE2" w14:textId="267DFD6F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zásoby: [ ] Áno</w:t>
      </w:r>
      <w:r w:rsidR="00CB3A2D">
        <w:rPr>
          <w:rFonts w:cs="Calibri"/>
          <w:color w:val="000000"/>
          <w:sz w:val="20"/>
          <w:szCs w:val="20"/>
          <w:lang w:eastAsia="sk-SK"/>
        </w:rPr>
        <w:t xml:space="preserve"> [</w:t>
      </w:r>
      <w:r w:rsidR="0025296D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3B47A302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 bežnom roku zásoby vlastnou činnosťou: [ ] Áno [x] Nie </w:t>
      </w:r>
    </w:p>
    <w:p w14:paraId="46455373" w14:textId="77777777" w:rsidR="003636F2" w:rsidRPr="00916F0D" w:rsidRDefault="003636F2" w:rsidP="000F2424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oceňoval peňažné prostriedky, ceniny, pohľadávky, záväzky: [ ] Áno </w:t>
      </w:r>
      <w:r w:rsidR="00194396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Nie </w:t>
      </w:r>
    </w:p>
    <w:p w14:paraId="6C9F46CE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Podnik prijal darovaný majetok: [ ] Áno [x] Nie </w:t>
      </w:r>
    </w:p>
    <w:p w14:paraId="356C397C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má novozistený majetok pri inventarizácii: [ ] Áno [x] Nie </w:t>
      </w:r>
    </w:p>
    <w:p w14:paraId="13E60C36" w14:textId="77777777" w:rsidR="004F06A8" w:rsidRPr="00B735EC" w:rsidRDefault="00D23D35" w:rsidP="004F06A8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b/>
          <w:color w:val="000000"/>
          <w:sz w:val="20"/>
          <w:szCs w:val="20"/>
          <w:lang w:eastAsia="sk-SK"/>
        </w:rPr>
      </w:pPr>
      <w:r w:rsidRPr="00B735EC">
        <w:rPr>
          <w:b/>
          <w:color w:val="000000"/>
          <w:sz w:val="20"/>
          <w:szCs w:val="20"/>
          <w:lang w:eastAsia="sk-SK"/>
        </w:rPr>
        <w:t>Určenie odhadu zníženia hodnoty majetku a tvorba opravnej položky k majetku</w:t>
      </w:r>
    </w:p>
    <w:p w14:paraId="7B6F3600" w14:textId="77777777" w:rsidR="004F06A8" w:rsidRPr="00916F0D" w:rsidRDefault="00194396" w:rsidP="004F06A8">
      <w:pPr>
        <w:autoSpaceDE w:val="0"/>
        <w:autoSpaceDN w:val="0"/>
        <w:adjustRightInd w:val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Pre uvedený bol nie je náplň</w:t>
      </w:r>
    </w:p>
    <w:p w14:paraId="74779BA7" w14:textId="77777777" w:rsidR="003636F2" w:rsidRPr="00B735EC" w:rsidRDefault="005E1751" w:rsidP="003636F2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záväzkov, stanovenie odhadu ocenenia rezerv</w:t>
      </w:r>
    </w:p>
    <w:p w14:paraId="2B9B4709" w14:textId="77777777" w:rsidR="003636F2" w:rsidRDefault="00194396" w:rsidP="007A042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7F00F75D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reálnou hodnotou</w:t>
      </w:r>
    </w:p>
    <w:p w14:paraId="631E957B" w14:textId="77777777" w:rsidR="007A0426" w:rsidRDefault="007A0426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275982B3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obstarávacou cenou alebo vlastnými nákladmi</w:t>
      </w:r>
    </w:p>
    <w:p w14:paraId="2FF7DFE6" w14:textId="77777777" w:rsidR="007A0426" w:rsidRPr="007A0426" w:rsidRDefault="007A0426" w:rsidP="0019439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53555059" w14:textId="77777777" w:rsidR="00D23D35" w:rsidRPr="00D23D35" w:rsidRDefault="00D23D35" w:rsidP="00D23D35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D23D35">
        <w:rPr>
          <w:rFonts w:cs="Calibri"/>
          <w:b/>
          <w:color w:val="000000"/>
          <w:sz w:val="20"/>
          <w:szCs w:val="20"/>
          <w:lang w:eastAsia="sk-SK"/>
        </w:rPr>
        <w:lastRenderedPageBreak/>
        <w:t>f) stanovenie metódy vlastného imania</w:t>
      </w:r>
    </w:p>
    <w:p w14:paraId="0AF83F5A" w14:textId="77777777" w:rsidR="00D23D35" w:rsidRPr="00916F0D" w:rsidRDefault="00D23D35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70A30B13" w14:textId="77777777" w:rsidR="00B43073" w:rsidRPr="00194396" w:rsidRDefault="00B43073" w:rsidP="0019439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194396">
        <w:rPr>
          <w:rFonts w:cs="Calibri"/>
          <w:b/>
          <w:color w:val="000000"/>
          <w:sz w:val="20"/>
          <w:szCs w:val="20"/>
          <w:lang w:eastAsia="sk-SK"/>
        </w:rPr>
        <w:t xml:space="preserve">Spôsob zostavenia odpisového plánu dlhodobého majetku </w:t>
      </w:r>
    </w:p>
    <w:p w14:paraId="39ECDEA0" w14:textId="77777777" w:rsidR="00194396" w:rsidRPr="00194396" w:rsidRDefault="00194396" w:rsidP="00194396">
      <w:p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761"/>
        <w:gridCol w:w="2102"/>
        <w:gridCol w:w="2102"/>
        <w:gridCol w:w="2102"/>
      </w:tblGrid>
      <w:tr w:rsidR="003636F2" w:rsidRPr="00916F0D" w14:paraId="51B04599" w14:textId="77777777" w:rsidTr="007A0426">
        <w:tc>
          <w:tcPr>
            <w:tcW w:w="2761" w:type="dxa"/>
          </w:tcPr>
          <w:p w14:paraId="4F256A61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Druh majetku</w:t>
            </w:r>
          </w:p>
        </w:tc>
        <w:tc>
          <w:tcPr>
            <w:tcW w:w="2102" w:type="dxa"/>
          </w:tcPr>
          <w:p w14:paraId="696EE54D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Doba odpisovania</w:t>
            </w:r>
          </w:p>
        </w:tc>
        <w:tc>
          <w:tcPr>
            <w:tcW w:w="2102" w:type="dxa"/>
          </w:tcPr>
          <w:p w14:paraId="5E5FA18C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Sadzba odpisov</w:t>
            </w:r>
          </w:p>
        </w:tc>
        <w:tc>
          <w:tcPr>
            <w:tcW w:w="2102" w:type="dxa"/>
          </w:tcPr>
          <w:p w14:paraId="15C56B40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Odpisová metóda</w:t>
            </w:r>
          </w:p>
        </w:tc>
      </w:tr>
      <w:tr w:rsidR="003636F2" w:rsidRPr="00916F0D" w14:paraId="1562D14A" w14:textId="77777777" w:rsidTr="007A0426">
        <w:tc>
          <w:tcPr>
            <w:tcW w:w="2761" w:type="dxa"/>
          </w:tcPr>
          <w:p w14:paraId="726AE621" w14:textId="77777777" w:rsidR="003636F2" w:rsidRPr="00916F0D" w:rsidRDefault="003636F2" w:rsidP="00194396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0A0B813E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7669E7BC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57EC0AAF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0B03C513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2AAC1E6E" w14:textId="77777777" w:rsidR="005E1751" w:rsidRPr="00916F0D" w:rsidRDefault="005E1751" w:rsidP="007A0426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916F0D">
        <w:rPr>
          <w:rFonts w:cs="Calibri"/>
          <w:b/>
          <w:color w:val="000000"/>
          <w:sz w:val="20"/>
          <w:szCs w:val="20"/>
          <w:lang w:eastAsia="sk-SK"/>
        </w:rPr>
        <w:t>h) informácia o poskytnutých dotáciách</w:t>
      </w:r>
    </w:p>
    <w:p w14:paraId="2818221A" w14:textId="77777777" w:rsidR="005E1751" w:rsidRPr="00916F0D" w:rsidRDefault="005E1751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Spoločnosti neboli poskytnuté žiadne dotácie</w:t>
      </w:r>
    </w:p>
    <w:p w14:paraId="40E10581" w14:textId="77777777" w:rsidR="005E1751" w:rsidRPr="00916F0D" w:rsidRDefault="005E1751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139CF956" w14:textId="77777777" w:rsidR="005E1751" w:rsidRPr="00B735EC" w:rsidRDefault="005E1751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Opravy významných chýb minulých účtovných období</w:t>
      </w:r>
    </w:p>
    <w:p w14:paraId="0816190F" w14:textId="77777777" w:rsidR="00194396" w:rsidRDefault="00DC04E7" w:rsidP="0019439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náplň.</w:t>
      </w:r>
    </w:p>
    <w:p w14:paraId="52CC0C7F" w14:textId="77777777" w:rsidR="00C04B70" w:rsidRPr="00916F0D" w:rsidRDefault="00C04B70" w:rsidP="00C04B70">
      <w:pPr>
        <w:autoSpaceDE w:val="0"/>
        <w:autoSpaceDN w:val="0"/>
        <w:adjustRightInd w:val="0"/>
        <w:ind w:left="360"/>
        <w:rPr>
          <w:sz w:val="20"/>
          <w:szCs w:val="20"/>
        </w:rPr>
      </w:pPr>
    </w:p>
    <w:p w14:paraId="790838E1" w14:textId="77777777" w:rsidR="007A0426" w:rsidRDefault="008240D9" w:rsidP="007A0426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 xml:space="preserve">Informácie, ktoré vysvetľujú a dopĺňajú súvahu a výkaz ziskov a strát </w:t>
      </w:r>
    </w:p>
    <w:p w14:paraId="4B7AFA49" w14:textId="77777777" w:rsidR="008240D9" w:rsidRPr="00B735EC" w:rsidRDefault="008240D9" w:rsidP="00B735EC">
      <w:pPr>
        <w:pStyle w:val="Odsekzoznamu"/>
        <w:numPr>
          <w:ilvl w:val="0"/>
          <w:numId w:val="20"/>
        </w:numPr>
        <w:tabs>
          <w:tab w:val="left" w:pos="0"/>
          <w:tab w:val="left" w:pos="709"/>
        </w:tabs>
        <w:ind w:left="0" w:firstLine="0"/>
        <w:jc w:val="center"/>
        <w:rPr>
          <w:b/>
          <w:i/>
          <w:sz w:val="20"/>
          <w:szCs w:val="20"/>
        </w:rPr>
      </w:pPr>
      <w:r w:rsidRPr="00B735EC">
        <w:rPr>
          <w:rFonts w:cs="Arial Narrow"/>
          <w:b/>
          <w:i/>
          <w:sz w:val="20"/>
          <w:szCs w:val="20"/>
        </w:rPr>
        <w:t xml:space="preserve">Informácie k dlhodobému majetku, ktorým je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alebo záporný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– dôvod jeho vzniku, spôsob výpočtu a prehodnotenie opodstatnenosti jeho výšky a odpisu jeho hodnoty</w:t>
      </w:r>
    </w:p>
    <w:p w14:paraId="47E0A7BF" w14:textId="77777777" w:rsidR="005D6C11" w:rsidRDefault="005D6C11" w:rsidP="005D6C11">
      <w:pPr>
        <w:rPr>
          <w:sz w:val="20"/>
          <w:szCs w:val="20"/>
        </w:rPr>
      </w:pPr>
      <w:r>
        <w:rPr>
          <w:sz w:val="20"/>
          <w:szCs w:val="20"/>
        </w:rPr>
        <w:t>Spoločnosť nemá pre tieto údaje náplň</w:t>
      </w:r>
    </w:p>
    <w:p w14:paraId="10903370" w14:textId="77777777" w:rsidR="005D6C11" w:rsidRPr="00B735EC" w:rsidRDefault="005D6C11" w:rsidP="007A0426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významných položkách derivátov, majetku a záväzkoch zabezpečených derivátmi</w:t>
      </w:r>
    </w:p>
    <w:p w14:paraId="07121C7E" w14:textId="77777777" w:rsidR="005D6C11" w:rsidRDefault="005D6C11" w:rsidP="005D6C11">
      <w:pPr>
        <w:ind w:left="142"/>
        <w:rPr>
          <w:sz w:val="20"/>
          <w:szCs w:val="20"/>
        </w:rPr>
      </w:pPr>
      <w:r w:rsidRPr="005D6C11">
        <w:rPr>
          <w:sz w:val="20"/>
          <w:szCs w:val="20"/>
        </w:rPr>
        <w:t>Spoločnosť nemá pre tieto údaje náplň</w:t>
      </w:r>
    </w:p>
    <w:p w14:paraId="5CDBC837" w14:textId="77777777" w:rsidR="005D6C11" w:rsidRPr="00B735EC" w:rsidRDefault="005D6C11" w:rsidP="00B735EC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záväzkoch</w:t>
      </w:r>
    </w:p>
    <w:p w14:paraId="769CD9E4" w14:textId="77777777" w:rsidR="005D6C11" w:rsidRPr="00B735EC" w:rsidRDefault="005D6C11" w:rsidP="00B735EC">
      <w:pPr>
        <w:pStyle w:val="Odsekzoznamu"/>
        <w:numPr>
          <w:ilvl w:val="0"/>
          <w:numId w:val="12"/>
        </w:numPr>
        <w:tabs>
          <w:tab w:val="left" w:pos="993"/>
        </w:tabs>
        <w:ind w:firstLine="65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Celková suma záväzkov so zostatkovou dobou splatnosti nad päť rokov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D6C11" w14:paraId="79EEDF34" w14:textId="77777777" w:rsidTr="005D6C11">
        <w:tc>
          <w:tcPr>
            <w:tcW w:w="3020" w:type="dxa"/>
          </w:tcPr>
          <w:p w14:paraId="7A5FFFF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3021" w:type="dxa"/>
          </w:tcPr>
          <w:p w14:paraId="4FEB24DB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021" w:type="dxa"/>
          </w:tcPr>
          <w:p w14:paraId="0AF1D116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5D6C11" w14:paraId="3199263F" w14:textId="77777777" w:rsidTr="005D6C11">
        <w:tc>
          <w:tcPr>
            <w:tcW w:w="3020" w:type="dxa"/>
          </w:tcPr>
          <w:p w14:paraId="5BF5C028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21" w:type="dxa"/>
          </w:tcPr>
          <w:p w14:paraId="7DD9988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21" w:type="dxa"/>
          </w:tcPr>
          <w:p w14:paraId="1FBD05ED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5B5D0DDC" w14:textId="77777777" w:rsidR="005D6C11" w:rsidRDefault="005D6C11" w:rsidP="005D6C11">
      <w:pPr>
        <w:rPr>
          <w:sz w:val="20"/>
          <w:szCs w:val="20"/>
        </w:rPr>
      </w:pPr>
    </w:p>
    <w:p w14:paraId="1BE99BFF" w14:textId="77777777" w:rsidR="005D6C11" w:rsidRPr="00B735EC" w:rsidRDefault="005D6C11" w:rsidP="00B735EC">
      <w:pPr>
        <w:tabs>
          <w:tab w:val="left" w:pos="993"/>
        </w:tabs>
        <w:ind w:left="1418" w:hanging="851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 xml:space="preserve">b) </w:t>
      </w:r>
      <w:r w:rsidR="00B735EC">
        <w:rPr>
          <w:b/>
          <w:sz w:val="20"/>
          <w:szCs w:val="20"/>
        </w:rPr>
        <w:t xml:space="preserve">    </w:t>
      </w:r>
      <w:r w:rsidRPr="00B735EC">
        <w:rPr>
          <w:b/>
          <w:sz w:val="20"/>
          <w:szCs w:val="20"/>
        </w:rPr>
        <w:t>Celková suma zabezpečených záväzkov, opis a spôsob zabezpečenia záväzkov</w:t>
      </w:r>
    </w:p>
    <w:p w14:paraId="6C124EC4" w14:textId="77777777" w:rsidR="005D6C11" w:rsidRPr="00DD5E10" w:rsidRDefault="00194396" w:rsidP="005D6C11">
      <w:pPr>
        <w:spacing w:before="5"/>
        <w:ind w:left="4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Pre uvedený bod nie je náplň</w:t>
      </w:r>
    </w:p>
    <w:p w14:paraId="156499D6" w14:textId="77777777" w:rsidR="005D6C11" w:rsidRPr="00B735EC" w:rsidRDefault="00C04B70" w:rsidP="00B735EC">
      <w:pPr>
        <w:pStyle w:val="Odsekzoznamu"/>
        <w:numPr>
          <w:ilvl w:val="0"/>
          <w:numId w:val="20"/>
        </w:numPr>
        <w:ind w:hanging="720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vlastných akciách</w:t>
      </w:r>
    </w:p>
    <w:p w14:paraId="4F6E581F" w14:textId="77777777" w:rsidR="00C04B70" w:rsidRDefault="00C04B70" w:rsidP="00C04B70">
      <w:pPr>
        <w:ind w:left="142"/>
        <w:rPr>
          <w:sz w:val="20"/>
          <w:szCs w:val="20"/>
        </w:rPr>
      </w:pPr>
      <w:r w:rsidRPr="00C04B70">
        <w:rPr>
          <w:sz w:val="20"/>
          <w:szCs w:val="20"/>
        </w:rPr>
        <w:t>Spoločnosť nemá pre tieto údaje náplň</w:t>
      </w:r>
    </w:p>
    <w:p w14:paraId="57376BA3" w14:textId="77777777" w:rsidR="00C04B70" w:rsidRPr="00B735EC" w:rsidRDefault="00C04B70" w:rsidP="00B735EC">
      <w:pPr>
        <w:pStyle w:val="Zkladntext"/>
        <w:numPr>
          <w:ilvl w:val="0"/>
          <w:numId w:val="20"/>
        </w:numPr>
        <w:spacing w:line="251" w:lineRule="auto"/>
        <w:ind w:right="17" w:hanging="720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Informácia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sume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dôvodoch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vzniku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jednotlivých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položiek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nákladov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pacing w:val="1"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výnosov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,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ktoré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majú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výnimočný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rozsah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výskyt</w:t>
      </w:r>
      <w:proofErr w:type="spellEnd"/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313"/>
        <w:gridCol w:w="2126"/>
        <w:gridCol w:w="2263"/>
      </w:tblGrid>
      <w:tr w:rsidR="00C04B70" w14:paraId="0FA74979" w14:textId="77777777" w:rsidTr="00C04B70">
        <w:tc>
          <w:tcPr>
            <w:tcW w:w="4313" w:type="dxa"/>
          </w:tcPr>
          <w:p w14:paraId="042925E8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2126" w:type="dxa"/>
          </w:tcPr>
          <w:p w14:paraId="399FF904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263" w:type="dxa"/>
          </w:tcPr>
          <w:p w14:paraId="4920F016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C04B70" w14:paraId="12EF44B6" w14:textId="77777777" w:rsidTr="00C04B70">
        <w:tc>
          <w:tcPr>
            <w:tcW w:w="4313" w:type="dxa"/>
          </w:tcPr>
          <w:p w14:paraId="1FBA5364" w14:textId="77777777" w:rsidR="00C04B70" w:rsidRDefault="00C04B70" w:rsidP="00C04B70">
            <w:pPr>
              <w:spacing w:before="38"/>
              <w:ind w:left="27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Náklady, ktoré majú výnimočný rozsah alebo výskyt:</w:t>
            </w:r>
          </w:p>
        </w:tc>
        <w:tc>
          <w:tcPr>
            <w:tcW w:w="2126" w:type="dxa"/>
          </w:tcPr>
          <w:p w14:paraId="4A1DF227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79DF9F4D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1D6F8126" w14:textId="77777777" w:rsidTr="00C04B70">
        <w:tc>
          <w:tcPr>
            <w:tcW w:w="4313" w:type="dxa"/>
          </w:tcPr>
          <w:p w14:paraId="002BB7CA" w14:textId="77777777" w:rsidR="00C04B70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DD5E10">
              <w:rPr>
                <w:rFonts w:eastAsia="Times New Roman"/>
                <w:sz w:val="20"/>
                <w:szCs w:val="20"/>
              </w:rPr>
              <w:lastRenderedPageBreak/>
              <w:t>Odpisy zostatkovej hodnoty DHM pri predčasnom ukončení leasingu</w:t>
            </w:r>
          </w:p>
        </w:tc>
        <w:tc>
          <w:tcPr>
            <w:tcW w:w="2126" w:type="dxa"/>
          </w:tcPr>
          <w:p w14:paraId="2836604E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49195259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6B790987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672BC3C3" w14:textId="77777777" w:rsidTr="00C04B70">
        <w:tc>
          <w:tcPr>
            <w:tcW w:w="4313" w:type="dxa"/>
          </w:tcPr>
          <w:p w14:paraId="59BA4115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595F97E5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43532128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2BB1068B" w14:textId="77777777" w:rsidTr="00C04B70">
        <w:tc>
          <w:tcPr>
            <w:tcW w:w="4313" w:type="dxa"/>
          </w:tcPr>
          <w:p w14:paraId="1501ED94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Výnosy, ktoré majú výnimočný rozsah alebo výskyt</w:t>
            </w:r>
          </w:p>
        </w:tc>
        <w:tc>
          <w:tcPr>
            <w:tcW w:w="2126" w:type="dxa"/>
          </w:tcPr>
          <w:p w14:paraId="06040329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62F9FECE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03C91837" w14:textId="77777777" w:rsidTr="00C04B70">
        <w:tc>
          <w:tcPr>
            <w:tcW w:w="4313" w:type="dxa"/>
          </w:tcPr>
          <w:p w14:paraId="4154D6F1" w14:textId="77777777" w:rsidR="00C04B70" w:rsidRPr="00242353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eastAsia="Times New Roman"/>
                <w:sz w:val="20"/>
                <w:szCs w:val="20"/>
              </w:rPr>
              <w:t>Výnosy pri vysporiadaní záväzku z leasingu</w:t>
            </w:r>
          </w:p>
        </w:tc>
        <w:tc>
          <w:tcPr>
            <w:tcW w:w="2126" w:type="dxa"/>
          </w:tcPr>
          <w:p w14:paraId="6EC6AA39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567D4245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1E642AC2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107D87FA" w14:textId="77777777" w:rsidTr="00C04B70">
        <w:tc>
          <w:tcPr>
            <w:tcW w:w="4313" w:type="dxa"/>
          </w:tcPr>
          <w:p w14:paraId="54B2B13F" w14:textId="77777777" w:rsidR="00C04B70" w:rsidRPr="00DD5E10" w:rsidRDefault="00C04B70" w:rsidP="00C04B70">
            <w:pPr>
              <w:spacing w:before="5"/>
              <w:ind w:left="40"/>
              <w:rPr>
                <w:rFonts w:eastAsia="Times New Roman"/>
                <w:sz w:val="17"/>
                <w:szCs w:val="17"/>
              </w:rPr>
            </w:pPr>
          </w:p>
        </w:tc>
        <w:tc>
          <w:tcPr>
            <w:tcW w:w="2126" w:type="dxa"/>
          </w:tcPr>
          <w:p w14:paraId="6646B1B9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411CFF5E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3AD63898" w14:textId="77777777" w:rsidR="00B43073" w:rsidRDefault="00B43073" w:rsidP="00B43073">
      <w:pPr>
        <w:rPr>
          <w:b/>
          <w:sz w:val="24"/>
          <w:szCs w:val="24"/>
        </w:rPr>
      </w:pPr>
    </w:p>
    <w:p w14:paraId="4745F097" w14:textId="77777777" w:rsidR="000F2424" w:rsidRPr="00B43073" w:rsidRDefault="000F2424" w:rsidP="00B43073">
      <w:pPr>
        <w:rPr>
          <w:b/>
          <w:sz w:val="24"/>
          <w:szCs w:val="24"/>
        </w:rPr>
      </w:pPr>
    </w:p>
    <w:p w14:paraId="612BB4BC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iných aktívach a iných pasívach</w:t>
      </w:r>
    </w:p>
    <w:p w14:paraId="64C16F01" w14:textId="77777777" w:rsidR="00242353" w:rsidRPr="00B735EC" w:rsidRDefault="00242353" w:rsidP="00242353">
      <w:pPr>
        <w:pStyle w:val="Zkladntext"/>
        <w:numPr>
          <w:ilvl w:val="0"/>
          <w:numId w:val="13"/>
        </w:numPr>
        <w:tabs>
          <w:tab w:val="left" w:pos="222"/>
        </w:tabs>
        <w:spacing w:before="180"/>
        <w:ind w:hanging="201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Informácie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iných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aktívach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pasívach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–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podmienený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majetok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záväzky</w:t>
      </w:r>
      <w:proofErr w:type="spellEnd"/>
    </w:p>
    <w:p w14:paraId="6BCC69FA" w14:textId="77777777" w:rsidR="00242353" w:rsidRPr="00B735EC" w:rsidRDefault="00242353" w:rsidP="00B735EC">
      <w:pPr>
        <w:pStyle w:val="Odsekzoznamu"/>
        <w:numPr>
          <w:ilvl w:val="1"/>
          <w:numId w:val="13"/>
        </w:numPr>
        <w:tabs>
          <w:tab w:val="left" w:pos="1134"/>
        </w:tabs>
        <w:ind w:firstLine="630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Podmienený majetok</w:t>
      </w:r>
    </w:p>
    <w:p w14:paraId="1C0A9C40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5E19039D" w14:textId="77777777" w:rsidR="00242353" w:rsidRPr="00916F0D" w:rsidRDefault="00242353" w:rsidP="00B735EC">
      <w:pPr>
        <w:pStyle w:val="Zkladntext"/>
        <w:spacing w:line="235" w:lineRule="exact"/>
        <w:ind w:left="0" w:firstLine="851"/>
        <w:rPr>
          <w:rFonts w:asciiTheme="minorHAnsi" w:hAnsiTheme="minorHAnsi" w:cs="Arial Narrow"/>
          <w:b/>
          <w:sz w:val="20"/>
          <w:szCs w:val="20"/>
        </w:rPr>
      </w:pPr>
      <w:r w:rsidRPr="00916F0D">
        <w:rPr>
          <w:rFonts w:asciiTheme="minorHAnsi" w:hAnsiTheme="minorHAnsi" w:cs="Arial Narrow"/>
          <w:b/>
          <w:sz w:val="20"/>
          <w:szCs w:val="20"/>
        </w:rPr>
        <w:t xml:space="preserve">b)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Podmienené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záväzky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</w:p>
    <w:p w14:paraId="00AC7901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73AABC1B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2. Ostatné finančné povinnosti</w:t>
      </w:r>
    </w:p>
    <w:p w14:paraId="77FF401B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164B518F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3. Podsúvahové účty</w:t>
      </w:r>
    </w:p>
    <w:p w14:paraId="62849744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13ABEE03" w14:textId="77777777" w:rsidR="00242353" w:rsidRDefault="00242353" w:rsidP="00242353">
      <w:pPr>
        <w:ind w:left="19"/>
        <w:rPr>
          <w:sz w:val="20"/>
          <w:szCs w:val="20"/>
        </w:rPr>
      </w:pPr>
    </w:p>
    <w:p w14:paraId="45D6A88E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Udalosti, ktoré nastali po dni, ku ktorému sa zostavuje účtovná závierka</w:t>
      </w:r>
    </w:p>
    <w:p w14:paraId="570D23A8" w14:textId="77777777" w:rsidR="00242353" w:rsidRDefault="00242353" w:rsidP="00242353">
      <w:pPr>
        <w:rPr>
          <w:sz w:val="20"/>
          <w:szCs w:val="20"/>
        </w:rPr>
      </w:pPr>
      <w:r w:rsidRPr="00242353">
        <w:rPr>
          <w:sz w:val="20"/>
          <w:szCs w:val="20"/>
        </w:rPr>
        <w:t xml:space="preserve">Nemáme žiadne vedomosti </w:t>
      </w:r>
      <w:r>
        <w:rPr>
          <w:sz w:val="20"/>
          <w:szCs w:val="20"/>
        </w:rPr>
        <w:t>o významných udalostiach</w:t>
      </w:r>
      <w:r w:rsidR="005A6BD0">
        <w:rPr>
          <w:sz w:val="20"/>
          <w:szCs w:val="20"/>
        </w:rPr>
        <w:t xml:space="preserve">, ktoré nastali po dni, ku ktorému sa zostavuje účtovná závierka a ktoré </w:t>
      </w:r>
      <w:r w:rsidR="00916F0D">
        <w:rPr>
          <w:sz w:val="20"/>
          <w:szCs w:val="20"/>
        </w:rPr>
        <w:t>by mali</w:t>
      </w:r>
      <w:r w:rsidR="005A6BD0">
        <w:rPr>
          <w:sz w:val="20"/>
          <w:szCs w:val="20"/>
        </w:rPr>
        <w:t xml:space="preserve"> finančný vplyv na ňu. </w:t>
      </w:r>
    </w:p>
    <w:p w14:paraId="2E1DB63B" w14:textId="77777777" w:rsidR="005A6BD0" w:rsidRDefault="005A6BD0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Ostatné informácie</w:t>
      </w:r>
    </w:p>
    <w:p w14:paraId="44E4B2E0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práve poskytovať služby vo verejnom záujme</w:t>
      </w:r>
    </w:p>
    <w:p w14:paraId="14AF131E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osobitnej kategórii priemyselnej výroby</w:t>
      </w:r>
    </w:p>
    <w:p w14:paraId="1B7D3447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finančných vzťahoch s orgánmi</w:t>
      </w:r>
      <w:r w:rsidRPr="00B735EC">
        <w:rPr>
          <w:b/>
          <w:i/>
          <w:spacing w:val="1"/>
          <w:sz w:val="20"/>
          <w:szCs w:val="20"/>
        </w:rPr>
        <w:t xml:space="preserve"> </w:t>
      </w:r>
      <w:r w:rsidRPr="00B735EC">
        <w:rPr>
          <w:b/>
          <w:i/>
          <w:sz w:val="20"/>
          <w:szCs w:val="20"/>
        </w:rPr>
        <w:t>verejnej moci</w:t>
      </w:r>
    </w:p>
    <w:p w14:paraId="2D4B3B1F" w14:textId="77777777" w:rsidR="005A6BD0" w:rsidRPr="00916F0D" w:rsidRDefault="005A6BD0" w:rsidP="005A6BD0">
      <w:pPr>
        <w:rPr>
          <w:sz w:val="20"/>
          <w:szCs w:val="20"/>
        </w:rPr>
      </w:pPr>
      <w:r w:rsidRPr="00916F0D">
        <w:rPr>
          <w:sz w:val="20"/>
          <w:szCs w:val="20"/>
        </w:rPr>
        <w:t xml:space="preserve">Spoločnosť nemá pre údaje </w:t>
      </w:r>
      <w:r w:rsidR="00793904">
        <w:rPr>
          <w:sz w:val="20"/>
          <w:szCs w:val="20"/>
        </w:rPr>
        <w:t xml:space="preserve">v tomto článku </w:t>
      </w:r>
      <w:r w:rsidRPr="00916F0D">
        <w:rPr>
          <w:sz w:val="20"/>
          <w:szCs w:val="20"/>
        </w:rPr>
        <w:t>náplň</w:t>
      </w:r>
    </w:p>
    <w:p w14:paraId="3A27D7FF" w14:textId="77777777" w:rsidR="005A6BD0" w:rsidRPr="00242353" w:rsidRDefault="005A6BD0" w:rsidP="00242353">
      <w:pPr>
        <w:rPr>
          <w:sz w:val="20"/>
          <w:szCs w:val="20"/>
        </w:rPr>
      </w:pPr>
    </w:p>
    <w:p w14:paraId="25963345" w14:textId="77777777" w:rsidR="00242353" w:rsidRPr="00242353" w:rsidRDefault="00242353" w:rsidP="00242353">
      <w:pPr>
        <w:ind w:left="19"/>
        <w:rPr>
          <w:sz w:val="20"/>
          <w:szCs w:val="20"/>
        </w:rPr>
      </w:pPr>
    </w:p>
    <w:p w14:paraId="0E39AB8C" w14:textId="77777777" w:rsidR="00242353" w:rsidRPr="00242353" w:rsidRDefault="00242353" w:rsidP="00242353">
      <w:pPr>
        <w:pStyle w:val="Odsekzoznamu"/>
        <w:ind w:left="221"/>
        <w:rPr>
          <w:sz w:val="20"/>
          <w:szCs w:val="20"/>
        </w:rPr>
      </w:pPr>
    </w:p>
    <w:p w14:paraId="5576C64A" w14:textId="77777777" w:rsidR="00DF554E" w:rsidRPr="00DF554E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</w:p>
    <w:p w14:paraId="48A1FA12" w14:textId="77777777" w:rsidR="00DF554E" w:rsidRPr="00DF554E" w:rsidRDefault="00DF554E" w:rsidP="00DF554E">
      <w:pPr>
        <w:spacing w:before="5"/>
        <w:rPr>
          <w:rFonts w:eastAsia="Times New Roman"/>
          <w:sz w:val="22"/>
          <w:szCs w:val="22"/>
        </w:rPr>
      </w:pPr>
    </w:p>
    <w:p w14:paraId="090361AE" w14:textId="77777777" w:rsidR="00DF554E" w:rsidRDefault="00DF554E" w:rsidP="00DF554E">
      <w:pPr>
        <w:pStyle w:val="Bezriadkovania"/>
      </w:pPr>
    </w:p>
    <w:sectPr w:rsidR="00DF554E" w:rsidSect="00C048B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274EBC" w14:textId="77777777" w:rsidR="00DA6A3A" w:rsidRDefault="00DA6A3A" w:rsidP="00DA71E1">
      <w:pPr>
        <w:spacing w:after="0" w:line="240" w:lineRule="auto"/>
      </w:pPr>
      <w:r>
        <w:separator/>
      </w:r>
    </w:p>
  </w:endnote>
  <w:endnote w:type="continuationSeparator" w:id="0">
    <w:p w14:paraId="3AB4C5E7" w14:textId="77777777" w:rsidR="00DA6A3A" w:rsidRDefault="00DA6A3A" w:rsidP="00DA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0BD584" w14:textId="77777777" w:rsidR="00DA6A3A" w:rsidRDefault="00DA6A3A" w:rsidP="00DA71E1">
      <w:pPr>
        <w:spacing w:after="0" w:line="240" w:lineRule="auto"/>
      </w:pPr>
      <w:r>
        <w:separator/>
      </w:r>
    </w:p>
  </w:footnote>
  <w:footnote w:type="continuationSeparator" w:id="0">
    <w:p w14:paraId="724AD472" w14:textId="77777777" w:rsidR="00DA6A3A" w:rsidRDefault="00DA6A3A" w:rsidP="00DA7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7F26F5" w14:textId="342722CC" w:rsidR="00DA7D09" w:rsidRDefault="00DA7D09">
    <w:pPr>
      <w:pStyle w:val="Hlavika"/>
    </w:pPr>
    <w:r>
      <w:t xml:space="preserve">Poznámky </w:t>
    </w:r>
    <w:proofErr w:type="spellStart"/>
    <w:r>
      <w:t>Úč</w:t>
    </w:r>
    <w:proofErr w:type="spellEnd"/>
    <w:r>
      <w:t>. PODV 3 - 01</w:t>
    </w:r>
    <w:r>
      <w:ptab w:relativeTo="margin" w:alignment="center" w:leader="none"/>
    </w:r>
    <w:r>
      <w:ptab w:relativeTo="margin" w:alignment="right" w:leader="none"/>
    </w:r>
    <w:r w:rsidR="000879C8">
      <w:t xml:space="preserve">DIČ </w:t>
    </w:r>
    <w:r w:rsidR="00F7407F">
      <w:t>2120929481</w:t>
    </w:r>
  </w:p>
  <w:p w14:paraId="5F065FE4" w14:textId="0FB85C75" w:rsidR="00DA7D09" w:rsidRDefault="00DA7D09">
    <w:pPr>
      <w:pStyle w:val="Hlavika"/>
    </w:pPr>
    <w:r>
      <w:t xml:space="preserve">     </w:t>
    </w:r>
    <w:r>
      <w:tab/>
      <w:t xml:space="preserve">                                                                                                                                         </w:t>
    </w:r>
    <w:r w:rsidR="000879C8">
      <w:t xml:space="preserve">                    IČO </w:t>
    </w:r>
    <w:r w:rsidR="00B65E6C">
      <w:t>5</w:t>
    </w:r>
    <w:r w:rsidR="00F7407F">
      <w:t>2216632</w:t>
    </w:r>
  </w:p>
  <w:p w14:paraId="2EBFA835" w14:textId="77777777" w:rsidR="00F7407F" w:rsidRDefault="00F7407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442E63"/>
    <w:multiLevelType w:val="hybridMultilevel"/>
    <w:tmpl w:val="CB32BECA"/>
    <w:lvl w:ilvl="0" w:tplc="9FBA14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E0D26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F1952C1"/>
    <w:multiLevelType w:val="hybridMultilevel"/>
    <w:tmpl w:val="19B82858"/>
    <w:lvl w:ilvl="0" w:tplc="203AA092">
      <w:start w:val="1"/>
      <w:numFmt w:val="decimal"/>
      <w:lvlText w:val="%1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1" w:tplc="9910A016">
      <w:start w:val="1"/>
      <w:numFmt w:val="lowerLetter"/>
      <w:lvlText w:val="%2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2" w:tplc="0A8E3A82">
      <w:start w:val="1"/>
      <w:numFmt w:val="bullet"/>
      <w:lvlText w:val="•"/>
      <w:lvlJc w:val="left"/>
      <w:pPr>
        <w:ind w:left="881" w:hanging="202"/>
      </w:pPr>
      <w:rPr>
        <w:rFonts w:hint="default"/>
      </w:rPr>
    </w:lvl>
    <w:lvl w:ilvl="3" w:tplc="DE422CA2">
      <w:start w:val="1"/>
      <w:numFmt w:val="bullet"/>
      <w:lvlText w:val="•"/>
      <w:lvlJc w:val="left"/>
      <w:pPr>
        <w:ind w:left="1540" w:hanging="202"/>
      </w:pPr>
      <w:rPr>
        <w:rFonts w:hint="default"/>
      </w:rPr>
    </w:lvl>
    <w:lvl w:ilvl="4" w:tplc="C8BA3976">
      <w:start w:val="1"/>
      <w:numFmt w:val="bullet"/>
      <w:lvlText w:val="•"/>
      <w:lvlJc w:val="left"/>
      <w:pPr>
        <w:ind w:left="2199" w:hanging="202"/>
      </w:pPr>
      <w:rPr>
        <w:rFonts w:hint="default"/>
      </w:rPr>
    </w:lvl>
    <w:lvl w:ilvl="5" w:tplc="CEE4B59E">
      <w:start w:val="1"/>
      <w:numFmt w:val="bullet"/>
      <w:lvlText w:val="•"/>
      <w:lvlJc w:val="left"/>
      <w:pPr>
        <w:ind w:left="2859" w:hanging="202"/>
      </w:pPr>
      <w:rPr>
        <w:rFonts w:hint="default"/>
      </w:rPr>
    </w:lvl>
    <w:lvl w:ilvl="6" w:tplc="20D4BDB6">
      <w:start w:val="1"/>
      <w:numFmt w:val="bullet"/>
      <w:lvlText w:val="•"/>
      <w:lvlJc w:val="left"/>
      <w:pPr>
        <w:ind w:left="3518" w:hanging="202"/>
      </w:pPr>
      <w:rPr>
        <w:rFonts w:hint="default"/>
      </w:rPr>
    </w:lvl>
    <w:lvl w:ilvl="7" w:tplc="660E8912">
      <w:start w:val="1"/>
      <w:numFmt w:val="bullet"/>
      <w:lvlText w:val="•"/>
      <w:lvlJc w:val="left"/>
      <w:pPr>
        <w:ind w:left="4177" w:hanging="202"/>
      </w:pPr>
      <w:rPr>
        <w:rFonts w:hint="default"/>
      </w:rPr>
    </w:lvl>
    <w:lvl w:ilvl="8" w:tplc="EE1E810C">
      <w:start w:val="1"/>
      <w:numFmt w:val="bullet"/>
      <w:lvlText w:val="•"/>
      <w:lvlJc w:val="left"/>
      <w:pPr>
        <w:ind w:left="4837" w:hanging="202"/>
      </w:pPr>
      <w:rPr>
        <w:rFonts w:hint="default"/>
      </w:rPr>
    </w:lvl>
  </w:abstractNum>
  <w:abstractNum w:abstractNumId="3" w15:restartNumberingAfterBreak="0">
    <w:nsid w:val="13F43DFC"/>
    <w:multiLevelType w:val="hybridMultilevel"/>
    <w:tmpl w:val="C3C4EF14"/>
    <w:lvl w:ilvl="0" w:tplc="738EA5C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B54652B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C71E4"/>
    <w:multiLevelType w:val="hybridMultilevel"/>
    <w:tmpl w:val="7DFCCBD0"/>
    <w:lvl w:ilvl="0" w:tplc="D9FC51A4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616AC5"/>
    <w:multiLevelType w:val="hybridMultilevel"/>
    <w:tmpl w:val="16F04F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D7CEA"/>
    <w:multiLevelType w:val="hybridMultilevel"/>
    <w:tmpl w:val="E13C742C"/>
    <w:lvl w:ilvl="0" w:tplc="15E2BD8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14F3013"/>
    <w:multiLevelType w:val="hybridMultilevel"/>
    <w:tmpl w:val="FDCC02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6F77FC"/>
    <w:multiLevelType w:val="hybridMultilevel"/>
    <w:tmpl w:val="BCEC3E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79456C"/>
    <w:multiLevelType w:val="hybridMultilevel"/>
    <w:tmpl w:val="E8A6E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0D7A4E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53F94CB0"/>
    <w:multiLevelType w:val="hybridMultilevel"/>
    <w:tmpl w:val="207EDD28"/>
    <w:lvl w:ilvl="0" w:tplc="2F4AB4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17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9B313A"/>
    <w:multiLevelType w:val="hybridMultilevel"/>
    <w:tmpl w:val="9A2031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DE6279"/>
    <w:multiLevelType w:val="hybridMultilevel"/>
    <w:tmpl w:val="0F14AE50"/>
    <w:lvl w:ilvl="0" w:tplc="E3D29A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582650"/>
    <w:multiLevelType w:val="hybridMultilevel"/>
    <w:tmpl w:val="214492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E516C3"/>
    <w:multiLevelType w:val="hybridMultilevel"/>
    <w:tmpl w:val="85F483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A714B0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306D1F"/>
    <w:multiLevelType w:val="hybridMultilevel"/>
    <w:tmpl w:val="2C4A80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105BA7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698315082">
    <w:abstractNumId w:val="4"/>
  </w:num>
  <w:num w:numId="2" w16cid:durableId="1643347133">
    <w:abstractNumId w:val="16"/>
  </w:num>
  <w:num w:numId="3" w16cid:durableId="65498870">
    <w:abstractNumId w:val="17"/>
  </w:num>
  <w:num w:numId="4" w16cid:durableId="1297561425">
    <w:abstractNumId w:val="8"/>
  </w:num>
  <w:num w:numId="5" w16cid:durableId="2085252336">
    <w:abstractNumId w:val="10"/>
  </w:num>
  <w:num w:numId="6" w16cid:durableId="454105164">
    <w:abstractNumId w:val="18"/>
  </w:num>
  <w:num w:numId="7" w16cid:durableId="1305156225">
    <w:abstractNumId w:val="12"/>
  </w:num>
  <w:num w:numId="8" w16cid:durableId="1976716019">
    <w:abstractNumId w:val="13"/>
  </w:num>
  <w:num w:numId="9" w16cid:durableId="557397484">
    <w:abstractNumId w:val="9"/>
  </w:num>
  <w:num w:numId="10" w16cid:durableId="1980528013">
    <w:abstractNumId w:val="19"/>
  </w:num>
  <w:num w:numId="11" w16cid:durableId="830682729">
    <w:abstractNumId w:val="3"/>
  </w:num>
  <w:num w:numId="12" w16cid:durableId="668798902">
    <w:abstractNumId w:val="7"/>
  </w:num>
  <w:num w:numId="13" w16cid:durableId="1493444847">
    <w:abstractNumId w:val="2"/>
  </w:num>
  <w:num w:numId="14" w16cid:durableId="637689725">
    <w:abstractNumId w:val="0"/>
  </w:num>
  <w:num w:numId="15" w16cid:durableId="99834373">
    <w:abstractNumId w:val="14"/>
  </w:num>
  <w:num w:numId="16" w16cid:durableId="1058044369">
    <w:abstractNumId w:val="5"/>
  </w:num>
  <w:num w:numId="17" w16cid:durableId="389304772">
    <w:abstractNumId w:val="6"/>
  </w:num>
  <w:num w:numId="18" w16cid:durableId="692610585">
    <w:abstractNumId w:val="1"/>
  </w:num>
  <w:num w:numId="19" w16cid:durableId="1362171313">
    <w:abstractNumId w:val="11"/>
  </w:num>
  <w:num w:numId="20" w16cid:durableId="206402228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1E1"/>
    <w:rsid w:val="000371B0"/>
    <w:rsid w:val="0004218F"/>
    <w:rsid w:val="0006238F"/>
    <w:rsid w:val="000879C8"/>
    <w:rsid w:val="000E7606"/>
    <w:rsid w:val="000F2424"/>
    <w:rsid w:val="00154451"/>
    <w:rsid w:val="00194396"/>
    <w:rsid w:val="001A01D8"/>
    <w:rsid w:val="001F4AB6"/>
    <w:rsid w:val="00242353"/>
    <w:rsid w:val="0025296D"/>
    <w:rsid w:val="00267A43"/>
    <w:rsid w:val="002737EC"/>
    <w:rsid w:val="003636F2"/>
    <w:rsid w:val="00370E00"/>
    <w:rsid w:val="00374332"/>
    <w:rsid w:val="003C1829"/>
    <w:rsid w:val="003D46E7"/>
    <w:rsid w:val="003E6E78"/>
    <w:rsid w:val="004F06A8"/>
    <w:rsid w:val="005070E6"/>
    <w:rsid w:val="00540370"/>
    <w:rsid w:val="005A6BD0"/>
    <w:rsid w:val="005C3986"/>
    <w:rsid w:val="005D6C11"/>
    <w:rsid w:val="005E1751"/>
    <w:rsid w:val="005E4F13"/>
    <w:rsid w:val="00605912"/>
    <w:rsid w:val="00640752"/>
    <w:rsid w:val="006522AA"/>
    <w:rsid w:val="006677E0"/>
    <w:rsid w:val="006F1A8E"/>
    <w:rsid w:val="0075750D"/>
    <w:rsid w:val="0077401B"/>
    <w:rsid w:val="00793904"/>
    <w:rsid w:val="007A0426"/>
    <w:rsid w:val="008240D9"/>
    <w:rsid w:val="00836EE0"/>
    <w:rsid w:val="00846D0B"/>
    <w:rsid w:val="00871A97"/>
    <w:rsid w:val="008B5583"/>
    <w:rsid w:val="008C2EB5"/>
    <w:rsid w:val="008D3AF6"/>
    <w:rsid w:val="008E54A5"/>
    <w:rsid w:val="008F2BF4"/>
    <w:rsid w:val="009145C3"/>
    <w:rsid w:val="00916172"/>
    <w:rsid w:val="00916F0D"/>
    <w:rsid w:val="009226FA"/>
    <w:rsid w:val="009560CE"/>
    <w:rsid w:val="009A19BA"/>
    <w:rsid w:val="009A7006"/>
    <w:rsid w:val="00A06CD9"/>
    <w:rsid w:val="00A22359"/>
    <w:rsid w:val="00A440C3"/>
    <w:rsid w:val="00A46F6E"/>
    <w:rsid w:val="00A97860"/>
    <w:rsid w:val="00AB2391"/>
    <w:rsid w:val="00AC6C6D"/>
    <w:rsid w:val="00B43073"/>
    <w:rsid w:val="00B65E6C"/>
    <w:rsid w:val="00B735EC"/>
    <w:rsid w:val="00B75A42"/>
    <w:rsid w:val="00B83372"/>
    <w:rsid w:val="00C048BF"/>
    <w:rsid w:val="00C04B70"/>
    <w:rsid w:val="00C648A2"/>
    <w:rsid w:val="00CB3A2D"/>
    <w:rsid w:val="00CC597F"/>
    <w:rsid w:val="00CD5E23"/>
    <w:rsid w:val="00D23D35"/>
    <w:rsid w:val="00D53465"/>
    <w:rsid w:val="00D76613"/>
    <w:rsid w:val="00D77CAC"/>
    <w:rsid w:val="00DA6A3A"/>
    <w:rsid w:val="00DA71E1"/>
    <w:rsid w:val="00DA7D09"/>
    <w:rsid w:val="00DC04E7"/>
    <w:rsid w:val="00DE374E"/>
    <w:rsid w:val="00DF554E"/>
    <w:rsid w:val="00E119CD"/>
    <w:rsid w:val="00ED3CE2"/>
    <w:rsid w:val="00F24D1C"/>
    <w:rsid w:val="00F55B59"/>
    <w:rsid w:val="00F7407F"/>
    <w:rsid w:val="00F74145"/>
    <w:rsid w:val="00FB3404"/>
    <w:rsid w:val="00FC0B2B"/>
    <w:rsid w:val="00FC3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C6C36"/>
  <w15:docId w15:val="{9F3DFA3C-B26F-4937-909F-771B1CC12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1"/>
        <w:szCs w:val="21"/>
        <w:lang w:val="sk-SK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71E1"/>
  </w:style>
  <w:style w:type="paragraph" w:styleId="Nadpis1">
    <w:name w:val="heading 1"/>
    <w:basedOn w:val="Normlny"/>
    <w:next w:val="Normlny"/>
    <w:link w:val="Nadpis1Char"/>
    <w:uiPriority w:val="9"/>
    <w:qFormat/>
    <w:rsid w:val="00DA71E1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A71E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71E1"/>
  </w:style>
  <w:style w:type="paragraph" w:styleId="Pta">
    <w:name w:val="footer"/>
    <w:basedOn w:val="Normlny"/>
    <w:link w:val="Pt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71E1"/>
  </w:style>
  <w:style w:type="character" w:customStyle="1" w:styleId="Nadpis1Char">
    <w:name w:val="Nadpis 1 Char"/>
    <w:basedOn w:val="Predvolenpsmoodseku"/>
    <w:link w:val="Nadpis1"/>
    <w:uiPriority w:val="9"/>
    <w:rsid w:val="00DA71E1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A71E1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A71E1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A71E1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DA71E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DA71E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zovChar">
    <w:name w:val="Názov Char"/>
    <w:basedOn w:val="Predvolenpsmoodseku"/>
    <w:link w:val="Nzov"/>
    <w:uiPriority w:val="10"/>
    <w:rsid w:val="00DA71E1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A71E1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A71E1"/>
    <w:rPr>
      <w:caps/>
      <w:color w:val="404040" w:themeColor="text1" w:themeTint="BF"/>
      <w:spacing w:val="20"/>
      <w:sz w:val="28"/>
      <w:szCs w:val="28"/>
    </w:rPr>
  </w:style>
  <w:style w:type="character" w:styleId="Vrazn">
    <w:name w:val="Strong"/>
    <w:basedOn w:val="Predvolenpsmoodseku"/>
    <w:uiPriority w:val="22"/>
    <w:qFormat/>
    <w:rsid w:val="00DA71E1"/>
    <w:rPr>
      <w:b/>
      <w:bCs/>
    </w:rPr>
  </w:style>
  <w:style w:type="character" w:styleId="Zvraznenie">
    <w:name w:val="Emphasis"/>
    <w:basedOn w:val="Predvolenpsmoodseku"/>
    <w:uiPriority w:val="20"/>
    <w:qFormat/>
    <w:rsid w:val="00DA71E1"/>
    <w:rPr>
      <w:i/>
      <w:iCs/>
      <w:color w:val="000000" w:themeColor="text1"/>
    </w:rPr>
  </w:style>
  <w:style w:type="paragraph" w:styleId="Bezriadkovania">
    <w:name w:val="No Spacing"/>
    <w:uiPriority w:val="1"/>
    <w:qFormat/>
    <w:rsid w:val="00DA71E1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DA71E1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DA71E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A71E1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A71E1"/>
    <w:rPr>
      <w:rFonts w:asciiTheme="majorHAnsi" w:eastAsiaTheme="majorEastAsia" w:hAnsiTheme="majorHAnsi" w:cstheme="majorBidi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DA71E1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DA71E1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Jemnodkaz">
    <w:name w:val="Subtle Reference"/>
    <w:basedOn w:val="Predvolenpsmoodseku"/>
    <w:uiPriority w:val="31"/>
    <w:qFormat/>
    <w:rsid w:val="00DA71E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Zvraznenodkaz">
    <w:name w:val="Intense Reference"/>
    <w:basedOn w:val="Predvolenpsmoodseku"/>
    <w:uiPriority w:val="32"/>
    <w:qFormat/>
    <w:rsid w:val="00DA71E1"/>
    <w:rPr>
      <w:b/>
      <w:bCs/>
      <w:caps w:val="0"/>
      <w:smallCaps/>
      <w:color w:val="auto"/>
      <w:spacing w:val="0"/>
      <w:u w:val="single"/>
    </w:rPr>
  </w:style>
  <w:style w:type="character" w:styleId="Nzovknihy">
    <w:name w:val="Book Title"/>
    <w:basedOn w:val="Predvolenpsmoodseku"/>
    <w:uiPriority w:val="33"/>
    <w:qFormat/>
    <w:rsid w:val="00DA71E1"/>
    <w:rPr>
      <w:b/>
      <w:bCs/>
      <w:caps w:val="0"/>
      <w:smallCaps/>
      <w:spacing w:val="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A71E1"/>
    <w:pPr>
      <w:outlineLvl w:val="9"/>
    </w:pPr>
  </w:style>
  <w:style w:type="paragraph" w:customStyle="1" w:styleId="Default">
    <w:name w:val="Default"/>
    <w:rsid w:val="00DF55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F554E"/>
    <w:pPr>
      <w:ind w:left="720"/>
      <w:contextualSpacing/>
    </w:pPr>
  </w:style>
  <w:style w:type="table" w:styleId="Mriekatabuky">
    <w:name w:val="Table Grid"/>
    <w:basedOn w:val="Normlnatabuka"/>
    <w:uiPriority w:val="39"/>
    <w:rsid w:val="00DF5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4F06A8"/>
  </w:style>
  <w:style w:type="paragraph" w:styleId="Zkladntext">
    <w:name w:val="Body Text"/>
    <w:basedOn w:val="Normlny"/>
    <w:link w:val="ZkladntextChar"/>
    <w:uiPriority w:val="1"/>
    <w:qFormat/>
    <w:rsid w:val="00C04B70"/>
    <w:pPr>
      <w:widowControl w:val="0"/>
      <w:spacing w:after="0" w:line="240" w:lineRule="auto"/>
      <w:ind w:left="20"/>
    </w:pPr>
    <w:rPr>
      <w:rFonts w:ascii="Arial Narrow" w:eastAsia="Arial Narrow" w:hAnsi="Arial Narrow" w:cs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C04B70"/>
    <w:rPr>
      <w:rFonts w:ascii="Arial Narrow" w:eastAsia="Arial Narrow" w:hAnsi="Arial Narrow" w:cs="Times New Roman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7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7006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836EE0"/>
  </w:style>
  <w:style w:type="character" w:customStyle="1" w:styleId="tl">
    <w:name w:val="tl"/>
    <w:basedOn w:val="Predvolenpsmoodseku"/>
    <w:rsid w:val="00836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33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ADD86-59BB-47CF-A666-1E10798BE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954</Words>
  <Characters>5442</Characters>
  <Application>Microsoft Office Word</Application>
  <DocSecurity>0</DocSecurity>
  <Lines>45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BTS</Company>
  <LinksUpToDate>false</LinksUpToDate>
  <CharactersWithSpaces>6384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BTE</dc:creator>
  <cp:lastModifiedBy>Slavomira Turiova</cp:lastModifiedBy>
  <cp:revision>3</cp:revision>
  <cp:lastPrinted>2017-06-28T18:56:00Z</cp:lastPrinted>
  <dcterms:created xsi:type="dcterms:W3CDTF">2024-06-14T18:32:00Z</dcterms:created>
  <dcterms:modified xsi:type="dcterms:W3CDTF">2024-06-14T18:33:00Z</dcterms:modified>
</cp:coreProperties>
</file>