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FFBEDBE" w14:textId="77777777" w:rsidR="00014F7A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Čl. I</w:t>
      </w:r>
    </w:p>
    <w:p w14:paraId="1EDC64F9" w14:textId="77777777" w:rsidR="00014F7A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Všeobecné údaje</w:t>
      </w:r>
    </w:p>
    <w:p w14:paraId="081A5ADC" w14:textId="77777777" w:rsidR="00014F7A" w:rsidRDefault="00014F7A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761C5873" w14:textId="1E858E42" w:rsidR="00014F7A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1. </w:t>
      </w:r>
      <w:r>
        <w:rPr>
          <w:rFonts w:ascii="Times New Roman" w:eastAsia="Times New Roman" w:hAnsi="Times New Roman" w:cs="Times New Roman"/>
          <w:b/>
        </w:rPr>
        <w:tab/>
        <w:t xml:space="preserve">Názov právnickej osoby:  </w:t>
      </w:r>
      <w:r w:rsidR="000C2D7C">
        <w:rPr>
          <w:rFonts w:ascii="Times New Roman" w:eastAsia="Times New Roman" w:hAnsi="Times New Roman" w:cs="Times New Roman"/>
          <w:b/>
        </w:rPr>
        <w:t>GROUP CSN s.r.o.</w:t>
      </w:r>
    </w:p>
    <w:p w14:paraId="387A2C43" w14:textId="3B9CB535" w:rsidR="00014F7A" w:rsidRDefault="00000000">
      <w:pPr>
        <w:spacing w:before="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Sídlo:  </w:t>
      </w:r>
      <w:r w:rsidR="000C2D7C">
        <w:rPr>
          <w:rFonts w:ascii="Times New Roman" w:eastAsia="Times New Roman" w:hAnsi="Times New Roman" w:cs="Times New Roman"/>
          <w:b/>
        </w:rPr>
        <w:t>Bory 38</w:t>
      </w:r>
    </w:p>
    <w:p w14:paraId="4200E32D" w14:textId="4E010E73" w:rsidR="00014F7A" w:rsidRDefault="00000000">
      <w:pPr>
        <w:spacing w:before="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            </w:t>
      </w:r>
      <w:r w:rsidR="000C2D7C">
        <w:rPr>
          <w:rFonts w:ascii="Times New Roman" w:eastAsia="Times New Roman" w:hAnsi="Times New Roman" w:cs="Times New Roman"/>
          <w:b/>
        </w:rPr>
        <w:t>935 87 Bory</w:t>
      </w:r>
    </w:p>
    <w:p w14:paraId="37181136" w14:textId="77777777" w:rsidR="00014F7A" w:rsidRDefault="00014F7A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14:paraId="3159129E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2. </w:t>
      </w:r>
      <w:r>
        <w:rPr>
          <w:rFonts w:ascii="Times New Roman" w:eastAsia="Times New Roman" w:hAnsi="Times New Roman" w:cs="Times New Roman"/>
          <w:b/>
        </w:rPr>
        <w:tab/>
        <w:t>Informácie o konsolidovanom celku, ak je účtovná jednotka jeho súčasťou: nie je súčasťou konsolidovaného celku</w:t>
      </w:r>
    </w:p>
    <w:p w14:paraId="412C149C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14:paraId="531F7D03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3. </w:t>
      </w:r>
      <w:r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014F7A" w14:paraId="7E435922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A0BBBD8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F3252EB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A3C82E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014F7A" w14:paraId="6F907585" w14:textId="77777777">
        <w:tblPrEx>
          <w:tblCellMar>
            <w:top w:w="0" w:type="dxa"/>
            <w:bottom w:w="0" w:type="dxa"/>
          </w:tblCellMar>
        </w:tblPrEx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BF780A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46D203A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      0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7A3001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14:paraId="13F96362" w14:textId="77777777" w:rsidR="00014F7A" w:rsidRDefault="00014F7A">
      <w:pPr>
        <w:spacing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14:paraId="61666803" w14:textId="77777777" w:rsidR="00014F7A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Čl. II</w:t>
      </w:r>
    </w:p>
    <w:p w14:paraId="30B12AE2" w14:textId="77777777" w:rsidR="00014F7A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Informácie o prijatých postupoch</w:t>
      </w:r>
    </w:p>
    <w:p w14:paraId="17C6FA3E" w14:textId="77777777" w:rsidR="00014F7A" w:rsidRDefault="00014F7A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477AE3B5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1. 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14:paraId="507E5FA9" w14:textId="1994294C" w:rsidR="00014F7A" w:rsidRDefault="00000000">
      <w:pPr>
        <w:spacing w:after="3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áno</w:t>
      </w:r>
      <w:r>
        <w:rPr>
          <w:rFonts w:ascii="Times New Roman" w:eastAsia="Times New Roman" w:hAnsi="Times New Roman" w:cs="Times New Roman"/>
          <w:b/>
        </w:rPr>
        <w:tab/>
        <w:t xml:space="preserve">  </w:t>
      </w:r>
      <w:proofErr w:type="spellStart"/>
      <w:r>
        <w:rPr>
          <w:rFonts w:ascii="Times New Roman" w:eastAsia="Times New Roman" w:hAnsi="Times New Roman" w:cs="Times New Roman"/>
          <w:b/>
        </w:rPr>
        <w:t>nie</w:t>
      </w:r>
      <w:r w:rsidR="000C2D7C">
        <w:rPr>
          <w:rFonts w:ascii="Times New Roman" w:eastAsia="Times New Roman" w:hAnsi="Times New Roman" w:cs="Times New Roman"/>
          <w:b/>
        </w:rPr>
        <w:t>X</w:t>
      </w:r>
      <w:proofErr w:type="spellEnd"/>
    </w:p>
    <w:p w14:paraId="1B28A61F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2.</w:t>
      </w:r>
      <w:r>
        <w:rPr>
          <w:rFonts w:ascii="Times New Roman" w:eastAsia="Times New Roman" w:hAnsi="Times New Roman" w:cs="Times New Roman"/>
          <w:b/>
        </w:rPr>
        <w:tab/>
        <w:t>Spôsob oceňovania jednotlivých zložiek majetku a záväzkov: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014F7A" w14:paraId="3C07205E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179B0EF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8560BF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BDD4165" w14:textId="77777777" w:rsidR="00014F7A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Náklady spojené</w:t>
            </w:r>
          </w:p>
          <w:p w14:paraId="7222CC5E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 obstaraním</w:t>
            </w:r>
          </w:p>
        </w:tc>
      </w:tr>
      <w:tr w:rsidR="00014F7A" w14:paraId="3C3EC78F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871977A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8CD21A6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090C0BC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2D1C2249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F7A9BEE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Dlhodobý hmotný majetok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DBCD147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              OC</w:t>
            </w: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B56623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36C2F698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B5C0EA2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Dlhodobý finančný majetok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5AA149A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E510D0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39F5A941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7B08CC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Zásoby obstarané kúpou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0D634F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A7A871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15328AA5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6AF0EA" w14:textId="77777777" w:rsidR="00014F7A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Zásoby obstarané vlastnou činnosťou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A913BB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E66B4CB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2D30A8D7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EFD8693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Pohľadávky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F209CCD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              OC</w:t>
            </w: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2C57C9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59E618A0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ECA0C62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Krátkodobý finančný majetok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849E1FE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              OC</w:t>
            </w: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56FB7AB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0AC2C920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4B958D" w14:textId="77777777" w:rsidR="00014F7A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Záväzky vrátane rezerv, dlhopisov, pôžičiek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DB543D9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DF8BEF6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1A76DDA4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AA775C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FB2011A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E125E0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</w:tbl>
    <w:p w14:paraId="5D219932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14:paraId="6CFEEAFA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3. </w:t>
      </w:r>
      <w:r>
        <w:rPr>
          <w:rFonts w:ascii="Times New Roman" w:eastAsia="Times New Roman" w:hAnsi="Times New Roman" w:cs="Times New Roman"/>
          <w:b/>
        </w:rPr>
        <w:tab/>
        <w:t>Spôsob zostavenia odpisového plánu dlhodobého majetku:</w:t>
      </w:r>
    </w:p>
    <w:p w14:paraId="0A897488" w14:textId="77777777" w:rsidR="00014F7A" w:rsidRDefault="00000000">
      <w:pPr>
        <w:spacing w:line="240" w:lineRule="auto"/>
        <w:ind w:left="70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Spôsob zostavenia účtovného odpisového plánu pre dlhodobý hmotný majetok </w:t>
      </w:r>
      <w:r>
        <w:rPr>
          <w:rFonts w:ascii="Times New Roman" w:eastAsia="Times New Roman" w:hAnsi="Times New Roman" w:cs="Times New Roman"/>
        </w:rPr>
        <w:br/>
        <w:t xml:space="preserve">a dlhodobý nehmotný majetok, doba odpisovania a použité sadzby a odpisové </w:t>
      </w:r>
      <w:r>
        <w:rPr>
          <w:rFonts w:ascii="Times New Roman" w:eastAsia="Times New Roman" w:hAnsi="Times New Roman" w:cs="Times New Roman"/>
        </w:rPr>
        <w:tab/>
        <w:t>metódy pri stanovení účtovných odpisov: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014F7A" w14:paraId="6A3E908A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4834AF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Druh majetku</w:t>
            </w: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B1A0F04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BEE672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39B5CA9" w14:textId="77777777" w:rsidR="00014F7A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014F7A" w14:paraId="3492DA3E" w14:textId="77777777">
        <w:tblPrEx>
          <w:tblCellMar>
            <w:top w:w="0" w:type="dxa"/>
            <w:bottom w:w="0" w:type="dxa"/>
          </w:tblCellMar>
        </w:tblPrEx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D3BF378" w14:textId="0D21CF6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HM  -  </w:t>
            </w:r>
            <w:r w:rsidR="000C2D7C">
              <w:rPr>
                <w:rFonts w:ascii="Times New Roman" w:eastAsia="Times New Roman" w:hAnsi="Times New Roman" w:cs="Times New Roman"/>
              </w:rPr>
              <w:t>OA</w:t>
            </w: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F82DAA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EFCC253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B7D5D2" w14:textId="77777777" w:rsidR="00014F7A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rovnomerne</w:t>
            </w:r>
          </w:p>
        </w:tc>
      </w:tr>
      <w:tr w:rsidR="00014F7A" w14:paraId="0F048733" w14:textId="77777777">
        <w:tblPrEx>
          <w:tblCellMar>
            <w:top w:w="0" w:type="dxa"/>
            <w:bottom w:w="0" w:type="dxa"/>
          </w:tblCellMar>
        </w:tblPrEx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CB473B" w14:textId="651E6840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1785996" w14:textId="5A92442D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11176FB" w14:textId="384E65E3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0E55F6" w14:textId="32A792C0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5ABC764F" w14:textId="77777777">
        <w:tblPrEx>
          <w:tblCellMar>
            <w:top w:w="0" w:type="dxa"/>
            <w:bottom w:w="0" w:type="dxa"/>
          </w:tblCellMar>
        </w:tblPrEx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C37849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EA4A4E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B317E9C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D2EC34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6890F28C" w14:textId="77777777">
        <w:tblPrEx>
          <w:tblCellMar>
            <w:top w:w="0" w:type="dxa"/>
            <w:bottom w:w="0" w:type="dxa"/>
          </w:tblCellMar>
        </w:tblPrEx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B139270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E58F15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AEDB8A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4291ED6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014F7A" w14:paraId="44013E26" w14:textId="77777777">
        <w:tblPrEx>
          <w:tblCellMar>
            <w:top w:w="0" w:type="dxa"/>
            <w:bottom w:w="0" w:type="dxa"/>
          </w:tblCellMar>
        </w:tblPrEx>
        <w:tc>
          <w:tcPr>
            <w:tcW w:w="28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BB5D9FA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77FBA0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FCFE9E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1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FC0D6E8" w14:textId="77777777" w:rsidR="00014F7A" w:rsidRDefault="00014F7A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</w:tbl>
    <w:p w14:paraId="7EBA16A9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14:paraId="44044FF3" w14:textId="77777777" w:rsidR="00014F7A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32"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</w:t>
      </w:r>
      <w:r>
        <w:rPr>
          <w:rFonts w:ascii="Times New Roman" w:eastAsia="Times New Roman" w:hAnsi="Times New Roman" w:cs="Times New Roman"/>
        </w:rPr>
        <w:tab/>
        <w:t xml:space="preserve">interným predpisom tak, že za základ vzal metódy používané pri vyčísľovaní daňových </w:t>
      </w:r>
      <w:r>
        <w:rPr>
          <w:rFonts w:ascii="Times New Roman" w:eastAsia="Times New Roman" w:hAnsi="Times New Roman" w:cs="Times New Roman"/>
        </w:rPr>
        <w:tab/>
        <w:t xml:space="preserve">odpisov. Odpisové sadzby pre účtovné a daňové odpisy podnikateľa </w:t>
      </w:r>
      <w:r>
        <w:rPr>
          <w:rFonts w:ascii="Times New Roman" w:eastAsia="Times New Roman" w:hAnsi="Times New Roman" w:cs="Times New Roman"/>
          <w:b/>
        </w:rPr>
        <w:t>sa rovnajú</w:t>
      </w:r>
      <w:r>
        <w:rPr>
          <w:rFonts w:ascii="Times New Roman" w:eastAsia="Times New Roman" w:hAnsi="Times New Roman" w:cs="Times New Roman"/>
        </w:rPr>
        <w:t>.</w:t>
      </w:r>
    </w:p>
    <w:p w14:paraId="747BEF2C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51935947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4. </w:t>
      </w:r>
      <w:r>
        <w:rPr>
          <w:rFonts w:ascii="Times New Roman" w:eastAsia="Times New Roman" w:hAnsi="Times New Roman" w:cs="Times New Roman"/>
          <w:b/>
        </w:rPr>
        <w:tab/>
        <w:t>Zmeny účtovných zásad a účtovných metód:</w:t>
      </w:r>
    </w:p>
    <w:p w14:paraId="1CD4E105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 xml:space="preserve">Účtovné metódy a zásady boli aplikované v rámci platného zákona o účtovníctve počas </w:t>
      </w:r>
      <w:r>
        <w:rPr>
          <w:rFonts w:ascii="Times New Roman" w:eastAsia="Times New Roman" w:hAnsi="Times New Roman" w:cs="Times New Roman"/>
        </w:rPr>
        <w:tab/>
        <w:t>celého účtovného obdobia, s osobitosťami: bez osobitostí</w:t>
      </w:r>
    </w:p>
    <w:p w14:paraId="2DC949B2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5. </w:t>
      </w:r>
      <w:r>
        <w:rPr>
          <w:rFonts w:ascii="Times New Roman" w:eastAsia="Times New Roman" w:hAnsi="Times New Roman" w:cs="Times New Roman"/>
          <w:b/>
        </w:rPr>
        <w:tab/>
        <w:t>Dotácie poskytnuté na obstaranie majetku: neboli poskytnuté</w:t>
      </w:r>
    </w:p>
    <w:p w14:paraId="1E1CF314" w14:textId="77777777" w:rsidR="00014F7A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6. </w:t>
      </w:r>
      <w:r>
        <w:rPr>
          <w:rFonts w:ascii="Times New Roman" w:eastAsia="Times New Roman" w:hAnsi="Times New Roman" w:cs="Times New Roman"/>
          <w:b/>
        </w:rPr>
        <w:tab/>
        <w:t xml:space="preserve">Oprava významných a nevýznamných chýb minulých účtovných období </w:t>
      </w:r>
      <w:r>
        <w:rPr>
          <w:rFonts w:ascii="Times New Roman" w:eastAsia="Times New Roman" w:hAnsi="Times New Roman" w:cs="Times New Roman"/>
          <w:b/>
        </w:rPr>
        <w:tab/>
        <w:t>vykonaných v bežnom účtovnom období: neboli opravy</w:t>
      </w:r>
    </w:p>
    <w:p w14:paraId="57A60FB2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18B4F9CE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71E01B04" w14:textId="77777777" w:rsidR="00014F7A" w:rsidRDefault="00014F7A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3D7957B9" w14:textId="77777777" w:rsidR="00014F7A" w:rsidRDefault="00014F7A">
      <w:pPr>
        <w:tabs>
          <w:tab w:val="left" w:pos="3150"/>
        </w:tabs>
        <w:spacing w:line="259" w:lineRule="auto"/>
        <w:rPr>
          <w:rFonts w:ascii="Times New Roman" w:eastAsia="Times New Roman" w:hAnsi="Times New Roman" w:cs="Times New Roman"/>
        </w:rPr>
      </w:pPr>
    </w:p>
    <w:sectPr w:rsidR="00014F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14F7A"/>
    <w:rsid w:val="00014F7A"/>
    <w:rsid w:val="000C2D7C"/>
    <w:rsid w:val="008219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AF22F3"/>
  <w15:docId w15:val="{2BF5B8BB-CA01-4F2B-B1C4-EE560B61B2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290</Words>
  <Characters>1659</Characters>
  <Application>Microsoft Office Word</Application>
  <DocSecurity>0</DocSecurity>
  <Lines>13</Lines>
  <Paragraphs>3</Paragraphs>
  <ScaleCrop>false</ScaleCrop>
  <Company/>
  <LinksUpToDate>false</LinksUpToDate>
  <CharactersWithSpaces>1946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DMU s.r.o.</cp:lastModifiedBy>
  <cp:revision>3</cp:revision>
  <cp:lastPrinted>2024-06-16T12:51:00Z</cp:lastPrinted>
  <dcterms:created xsi:type="dcterms:W3CDTF">2024-06-16T12:48:00Z</dcterms:created>
  <dcterms:modified xsi:type="dcterms:W3CDTF">2024-06-16T12:51:00Z</dcterms:modified>
</cp:coreProperties>
</file>