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5D4E68" w14:textId="0C53CBFE" w:rsidR="00B23464" w:rsidRDefault="00AB2ED8">
      <w:pPr>
        <w:pStyle w:val="Zhlavie10"/>
        <w:keepNext/>
        <w:keepLines/>
      </w:pPr>
      <w:bookmarkStart w:id="0" w:name="bookmark0"/>
      <w:r>
        <w:rPr>
          <w:rStyle w:val="Zhlavie1"/>
          <w:b/>
          <w:bCs/>
          <w:lang w:val="sk-SK" w:eastAsia="sk-SK" w:bidi="sk-SK"/>
        </w:rPr>
        <w:t xml:space="preserve">Poznámky </w:t>
      </w:r>
      <w:r>
        <w:rPr>
          <w:rStyle w:val="Zhlavie1"/>
          <w:b/>
          <w:bCs/>
        </w:rPr>
        <w:t xml:space="preserve">konsolidovanej </w:t>
      </w:r>
      <w:r>
        <w:rPr>
          <w:rStyle w:val="Zhlavie1"/>
          <w:b/>
          <w:bCs/>
          <w:lang w:val="sk-SK" w:eastAsia="sk-SK" w:bidi="sk-SK"/>
        </w:rPr>
        <w:t>účtovnej závierky</w:t>
      </w:r>
      <w:r>
        <w:rPr>
          <w:rStyle w:val="Zhlavie1"/>
          <w:b/>
          <w:bCs/>
          <w:lang w:val="sk-SK" w:eastAsia="sk-SK" w:bidi="sk-SK"/>
        </w:rPr>
        <w:br/>
      </w:r>
      <w:r>
        <w:rPr>
          <w:rStyle w:val="Zhlavie1"/>
          <w:b/>
          <w:bCs/>
        </w:rPr>
        <w:t>Mestskej časti Bratislava-Rača</w:t>
      </w:r>
      <w:r>
        <w:rPr>
          <w:rStyle w:val="Zhlavie1"/>
          <w:b/>
          <w:bCs/>
        </w:rPr>
        <w:br/>
        <w:t>zostavenej k 31.12.20</w:t>
      </w:r>
      <w:bookmarkEnd w:id="0"/>
      <w:r w:rsidR="00B235B8">
        <w:rPr>
          <w:rStyle w:val="Zhlavie1"/>
          <w:b/>
          <w:bCs/>
        </w:rPr>
        <w:t>2</w:t>
      </w:r>
      <w:r w:rsidR="00FC455B">
        <w:rPr>
          <w:rStyle w:val="Zhlavie1"/>
          <w:b/>
          <w:bCs/>
        </w:rPr>
        <w:t>3</w:t>
      </w:r>
    </w:p>
    <w:p w14:paraId="4C95A686" w14:textId="77777777" w:rsidR="00B23464" w:rsidRDefault="00AB2ED8">
      <w:pPr>
        <w:pStyle w:val="Zkladntext1"/>
        <w:numPr>
          <w:ilvl w:val="0"/>
          <w:numId w:val="1"/>
        </w:numPr>
        <w:tabs>
          <w:tab w:val="left" w:pos="696"/>
        </w:tabs>
        <w:jc w:val="both"/>
      </w:pPr>
      <w:r>
        <w:rPr>
          <w:rStyle w:val="Zkladntext"/>
          <w:b/>
          <w:bCs/>
        </w:rPr>
        <w:t>VŠEOBECNÉ ÚDAJE</w:t>
      </w:r>
    </w:p>
    <w:p w14:paraId="24224C1B" w14:textId="77777777" w:rsidR="00B23464" w:rsidRDefault="00AB2ED8">
      <w:pPr>
        <w:pStyle w:val="Zhlavie20"/>
        <w:keepNext/>
        <w:keepLines/>
        <w:spacing w:after="240"/>
        <w:jc w:val="both"/>
      </w:pPr>
      <w:bookmarkStart w:id="1" w:name="bookmark2"/>
      <w:r>
        <w:rPr>
          <w:rStyle w:val="Zhlavie2"/>
          <w:b/>
          <w:bCs/>
        </w:rPr>
        <w:t xml:space="preserve">Identifikačné údaje konsolidujúcej 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1"/>
    </w:p>
    <w:p w14:paraId="52CE7116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Názov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>Bratislava-Rača</w:t>
      </w:r>
    </w:p>
    <w:p w14:paraId="54D54B8E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Sídlo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  <w:t>Kubačova 21, 831 06 Bratislava</w:t>
      </w:r>
    </w:p>
    <w:p w14:paraId="15C07C60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  <w:lang w:val="hr-HR" w:eastAsia="hr-HR" w:bidi="hr-HR"/>
        </w:rPr>
        <w:t>IČO:</w:t>
      </w:r>
      <w:r>
        <w:rPr>
          <w:rStyle w:val="Zkladntext"/>
          <w:lang w:val="hr-HR" w:eastAsia="hr-HR" w:bidi="hr-HR"/>
        </w:rPr>
        <w:tab/>
        <w:t>00304557</w:t>
      </w:r>
    </w:p>
    <w:p w14:paraId="14703709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Dátum </w:t>
      </w:r>
      <w:r>
        <w:rPr>
          <w:rStyle w:val="Zkladntext"/>
          <w:lang w:val="hr-HR" w:eastAsia="hr-HR" w:bidi="hr-HR"/>
        </w:rPr>
        <w:t>zriadenia :</w:t>
      </w:r>
      <w:r>
        <w:rPr>
          <w:rStyle w:val="Zkladntext"/>
          <w:lang w:val="hr-HR" w:eastAsia="hr-HR" w:bidi="hr-HR"/>
        </w:rPr>
        <w:tab/>
        <w:t>20.09.1990</w:t>
      </w:r>
    </w:p>
    <w:p w14:paraId="2FFC04AD" w14:textId="77777777" w:rsidR="00B23464" w:rsidRDefault="00AB2ED8">
      <w:pPr>
        <w:pStyle w:val="Zkladntext1"/>
        <w:tabs>
          <w:tab w:val="left" w:pos="4276"/>
          <w:tab w:val="center" w:pos="6171"/>
          <w:tab w:val="right" w:pos="8213"/>
        </w:tabs>
        <w:jc w:val="both"/>
      </w:pPr>
      <w:r>
        <w:rPr>
          <w:rStyle w:val="Zkladntext"/>
        </w:rPr>
        <w:t xml:space="preserve">Spôsob </w:t>
      </w:r>
      <w:r>
        <w:rPr>
          <w:rStyle w:val="Zkladntext"/>
          <w:lang w:val="hr-HR" w:eastAsia="hr-HR" w:bidi="hr-HR"/>
        </w:rPr>
        <w:t>zriadenia: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Zákon </w:t>
      </w:r>
      <w:r>
        <w:rPr>
          <w:rStyle w:val="Zkladntext"/>
          <w:lang w:val="hr-HR" w:eastAsia="hr-HR" w:bidi="hr-HR"/>
        </w:rPr>
        <w:t>č. 377/1990</w:t>
      </w:r>
      <w:r>
        <w:rPr>
          <w:rStyle w:val="Zkladntext"/>
          <w:lang w:val="hr-HR" w:eastAsia="hr-HR" w:bidi="hr-HR"/>
        </w:rPr>
        <w:tab/>
        <w:t>Zb.</w:t>
      </w:r>
      <w:r>
        <w:rPr>
          <w:rStyle w:val="Zkladntext"/>
          <w:lang w:val="hr-HR" w:eastAsia="hr-HR" w:bidi="hr-HR"/>
        </w:rPr>
        <w:tab/>
        <w:t>o hlavnom meste SR</w:t>
      </w:r>
    </w:p>
    <w:p w14:paraId="724C215C" w14:textId="77777777" w:rsidR="00B23464" w:rsidRDefault="00AB2ED8">
      <w:pPr>
        <w:pStyle w:val="Zhlavie20"/>
        <w:keepNext/>
        <w:keepLines/>
        <w:spacing w:after="240"/>
        <w:jc w:val="both"/>
      </w:pPr>
      <w:bookmarkStart w:id="2" w:name="bookmark4"/>
      <w:r>
        <w:rPr>
          <w:rStyle w:val="Zhlavie2"/>
          <w:b/>
          <w:bCs/>
        </w:rPr>
        <w:t xml:space="preserve">Identifikačné údaje konsolidovaných účtovných </w:t>
      </w:r>
      <w:r>
        <w:rPr>
          <w:rStyle w:val="Zhlavie2"/>
          <w:b/>
          <w:bCs/>
          <w:lang w:val="hr-HR" w:eastAsia="hr-HR" w:bidi="hr-HR"/>
        </w:rPr>
        <w:t>jednotiek:</w:t>
      </w:r>
      <w:bookmarkEnd w:id="2"/>
    </w:p>
    <w:p w14:paraId="6DA8AF52" w14:textId="7D146BF3" w:rsidR="00B23464" w:rsidRDefault="00AB2ED8">
      <w:pPr>
        <w:pStyle w:val="Zkladntext1"/>
        <w:jc w:val="both"/>
      </w:pP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 xml:space="preserve">Bratislava-Rača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„MČ“) </w:t>
      </w:r>
      <w:r>
        <w:rPr>
          <w:rStyle w:val="Zkladntext"/>
        </w:rPr>
        <w:t xml:space="preserve">má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zriaďovateľskej pôsobnosti </w:t>
      </w:r>
      <w:r w:rsidR="00B235B8">
        <w:rPr>
          <w:rStyle w:val="Zkladntext"/>
        </w:rPr>
        <w:t>desať</w:t>
      </w:r>
      <w:r>
        <w:rPr>
          <w:rStyle w:val="Zkladntext"/>
        </w:rPr>
        <w:t xml:space="preserve"> rozpočtových organizácií </w:t>
      </w:r>
      <w:r>
        <w:rPr>
          <w:rStyle w:val="Zkladntext"/>
          <w:lang w:val="hr-HR" w:eastAsia="hr-HR" w:bidi="hr-HR"/>
        </w:rPr>
        <w:t xml:space="preserve">a jednu </w:t>
      </w:r>
      <w:r>
        <w:rPr>
          <w:rStyle w:val="Zkladntext"/>
        </w:rPr>
        <w:t>obchodnú spoločnosť: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34"/>
        <w:gridCol w:w="1138"/>
        <w:gridCol w:w="3235"/>
      </w:tblGrid>
      <w:tr w:rsidR="00B23464" w14:paraId="13EC7D54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5AC20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D1FC9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IČO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D38D9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Sídlo</w:t>
            </w:r>
          </w:p>
        </w:tc>
      </w:tr>
      <w:tr w:rsidR="00B23464" w14:paraId="650686FC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0C9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788256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30794986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0FDF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Barónka 17, 831 06 Bratislava</w:t>
            </w:r>
          </w:p>
        </w:tc>
      </w:tr>
      <w:tr w:rsidR="00B23464" w14:paraId="7AE329BB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75562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77D40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36063983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0D64DB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Pri Šajbách 14, 831 06 Bratislava</w:t>
            </w:r>
          </w:p>
        </w:tc>
      </w:tr>
      <w:tr w:rsidR="00B23464" w14:paraId="076D7838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C4D4A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51F1642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36063991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A5CB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Gelnická 34, 831 06 Bratislava</w:t>
            </w:r>
          </w:p>
        </w:tc>
      </w:tr>
      <w:tr w:rsidR="00B23464" w14:paraId="6B43A268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A9B2A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238180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42133980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FF5A99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Plickova</w:t>
            </w:r>
            <w:proofErr w:type="spellEnd"/>
            <w:r>
              <w:rPr>
                <w:rStyle w:val="In"/>
              </w:rPr>
              <w:t xml:space="preserve"> 16, 831 06 Bratislava</w:t>
            </w:r>
          </w:p>
        </w:tc>
      </w:tr>
      <w:tr w:rsidR="00B23464" w14:paraId="7A501D01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CBA4F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81A0A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31810501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FE0D47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74, 831 54 Bratislava</w:t>
            </w:r>
          </w:p>
        </w:tc>
      </w:tr>
      <w:tr w:rsidR="00B23464" w14:paraId="3C2F3EA1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75A2C0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1F1957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31810420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FFB77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2, 831 06 Bratislava</w:t>
            </w:r>
          </w:p>
        </w:tc>
      </w:tr>
      <w:tr w:rsidR="00B23464" w14:paraId="6133145B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8288D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C9997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31768849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107A5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4, 831 06 Bratislava</w:t>
            </w:r>
          </w:p>
        </w:tc>
      </w:tr>
      <w:tr w:rsidR="00B23464" w14:paraId="4C39A188" w14:textId="77777777">
        <w:trPr>
          <w:trHeight w:hRule="exact" w:val="518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FA0C7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 s materskou školou Jána Amosa Komenského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0C3E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31810497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B7620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Hubeného 25, 831 53 Bratislava</w:t>
            </w:r>
          </w:p>
        </w:tc>
      </w:tr>
      <w:tr w:rsidR="00B23464" w14:paraId="6DEB11A8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F6AE3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85EBE3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53099168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B74BF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Novohorská 1, 83106 Bratislava</w:t>
            </w:r>
          </w:p>
        </w:tc>
      </w:tr>
      <w:tr w:rsidR="00B235B8" w14:paraId="06575DCA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DB4C30" w14:textId="5FE301E6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 xml:space="preserve">Základná škola 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069B84" w14:textId="475AB801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54565375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88D4C4" w14:textId="69B15754" w:rsidR="00B235B8" w:rsidRDefault="00FC455B">
            <w:pPr>
              <w:pStyle w:val="In0"/>
              <w:spacing w:after="0"/>
              <w:rPr>
                <w:rStyle w:val="In"/>
              </w:rPr>
            </w:pPr>
            <w:proofErr w:type="spellStart"/>
            <w:r>
              <w:rPr>
                <w:rStyle w:val="In"/>
              </w:rPr>
              <w:t>Plickova</w:t>
            </w:r>
            <w:proofErr w:type="spellEnd"/>
            <w:r>
              <w:rPr>
                <w:rStyle w:val="In"/>
              </w:rPr>
              <w:t xml:space="preserve"> 9</w:t>
            </w:r>
            <w:r w:rsidR="00B235B8">
              <w:rPr>
                <w:rStyle w:val="In"/>
              </w:rPr>
              <w:t>, 83106 Bratislava</w:t>
            </w:r>
          </w:p>
        </w:tc>
      </w:tr>
      <w:tr w:rsidR="00B23464" w14:paraId="389D81A4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E1157A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A5DC5F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35895586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7F81A5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Kubačova</w:t>
            </w:r>
            <w:proofErr w:type="spellEnd"/>
            <w:r>
              <w:rPr>
                <w:rStyle w:val="In"/>
              </w:rPr>
              <w:t xml:space="preserve"> 21, 831 06 Bratislava</w:t>
            </w:r>
          </w:p>
        </w:tc>
      </w:tr>
    </w:tbl>
    <w:p w14:paraId="0D833D3C" w14:textId="77777777" w:rsidR="00B23464" w:rsidRDefault="00B23464">
      <w:pPr>
        <w:spacing w:after="239" w:line="1" w:lineRule="exact"/>
      </w:pPr>
    </w:p>
    <w:p w14:paraId="2C472D21" w14:textId="5A581D0C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konsolidovaného </w:t>
      </w:r>
      <w:r>
        <w:rPr>
          <w:rStyle w:val="Zkladntext"/>
          <w:lang w:val="hr-HR" w:eastAsia="hr-HR" w:bidi="hr-HR"/>
        </w:rPr>
        <w:t>celku MČ k 31.12.202</w:t>
      </w:r>
      <w:r w:rsidR="00FC455B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ako riadna </w:t>
      </w:r>
      <w:r>
        <w:rPr>
          <w:rStyle w:val="Zkladntext"/>
        </w:rPr>
        <w:t xml:space="preserve">konsolidovaná účtovná závierka podľa zákona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</w:t>
      </w:r>
      <w:r>
        <w:rPr>
          <w:rStyle w:val="Zkladntext"/>
        </w:rPr>
        <w:t xml:space="preserve">“zákon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účtovníctve“) </w:t>
      </w:r>
      <w:r>
        <w:rPr>
          <w:rStyle w:val="Zkladntext"/>
          <w:lang w:val="hr-HR" w:eastAsia="hr-HR" w:bidi="hr-HR"/>
        </w:rPr>
        <w:t xml:space="preserve">za </w:t>
      </w:r>
      <w:r>
        <w:rPr>
          <w:rStyle w:val="Zkladntext"/>
        </w:rPr>
        <w:t xml:space="preserve">účtovné </w:t>
      </w:r>
      <w:r>
        <w:rPr>
          <w:rStyle w:val="Zkladntext"/>
          <w:lang w:val="hr-HR" w:eastAsia="hr-HR" w:bidi="hr-HR"/>
        </w:rPr>
        <w:t>obdobie od 01.01.202</w:t>
      </w:r>
      <w:r w:rsidR="00FC455B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do 31.12.202</w:t>
      </w:r>
      <w:r w:rsidR="00FC455B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>.</w:t>
      </w:r>
    </w:p>
    <w:p w14:paraId="419B2414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účtovných jednotkách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„Tabuľka </w:t>
      </w:r>
      <w:r>
        <w:rPr>
          <w:rStyle w:val="Zkladntext"/>
          <w:lang w:val="hr-HR" w:eastAsia="hr-HR" w:bidi="hr-HR"/>
        </w:rPr>
        <w:t xml:space="preserve">č.1 - </w:t>
      </w:r>
      <w:r>
        <w:rPr>
          <w:rStyle w:val="Zkladntext"/>
        </w:rPr>
        <w:t xml:space="preserve">Údaje </w:t>
      </w:r>
      <w:r>
        <w:rPr>
          <w:rStyle w:val="Zkladntext"/>
          <w:lang w:val="hr-HR" w:eastAsia="hr-HR" w:bidi="hr-HR"/>
        </w:rPr>
        <w:t>o konsolidovanom celku“.</w:t>
      </w:r>
    </w:p>
    <w:p w14:paraId="77C3EBFA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MČ je </w:t>
      </w:r>
      <w:r>
        <w:rPr>
          <w:rStyle w:val="Zkladntext"/>
        </w:rPr>
        <w:t xml:space="preserve">súčasťou súhrnného </w:t>
      </w:r>
      <w:r>
        <w:rPr>
          <w:rStyle w:val="Zkladntext"/>
          <w:lang w:val="hr-HR" w:eastAsia="hr-HR" w:bidi="hr-HR"/>
        </w:rPr>
        <w:t xml:space="preserve">celku verejnej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>Slovenskej republiky.</w:t>
      </w:r>
    </w:p>
    <w:p w14:paraId="3240D86C" w14:textId="77777777" w:rsidR="00B23464" w:rsidRDefault="00AB2ED8">
      <w:pPr>
        <w:pStyle w:val="Zhlavie20"/>
        <w:keepNext/>
        <w:keepLines/>
        <w:spacing w:after="240"/>
      </w:pPr>
      <w:bookmarkStart w:id="3" w:name="bookmark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vedúcich predstaviteľoch </w:t>
      </w:r>
      <w:r>
        <w:rPr>
          <w:rStyle w:val="Zhlavie2"/>
          <w:b/>
          <w:bCs/>
          <w:lang w:val="hr-HR" w:eastAsia="hr-HR" w:bidi="hr-HR"/>
        </w:rPr>
        <w:t xml:space="preserve">a zamestnancoch </w:t>
      </w:r>
      <w:r>
        <w:rPr>
          <w:rStyle w:val="Zhlavie2"/>
          <w:b/>
          <w:bCs/>
        </w:rPr>
        <w:t xml:space="preserve">konsolidovaného </w:t>
      </w:r>
      <w:r>
        <w:rPr>
          <w:rStyle w:val="Zhlavie2"/>
          <w:b/>
          <w:bCs/>
          <w:lang w:val="hr-HR" w:eastAsia="hr-HR" w:bidi="hr-HR"/>
        </w:rPr>
        <w:t>celku:</w:t>
      </w:r>
      <w:bookmarkEnd w:id="3"/>
    </w:p>
    <w:p w14:paraId="7CBB71C9" w14:textId="77777777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  <w:lang w:val="hr-HR" w:eastAsia="hr-HR" w:bidi="hr-HR"/>
        </w:rPr>
        <w:t>Starosta MČ:</w:t>
      </w:r>
      <w:r>
        <w:rPr>
          <w:rStyle w:val="Zkladntext"/>
          <w:lang w:val="hr-HR" w:eastAsia="hr-HR" w:bidi="hr-HR"/>
        </w:rPr>
        <w:tab/>
        <w:t xml:space="preserve">Mgr. Michal </w:t>
      </w:r>
      <w:proofErr w:type="spellStart"/>
      <w:r>
        <w:rPr>
          <w:rStyle w:val="Zkladntext"/>
        </w:rPr>
        <w:t>Drotován</w:t>
      </w:r>
      <w:proofErr w:type="spellEnd"/>
    </w:p>
    <w:p w14:paraId="3E0921F5" w14:textId="6A21F951" w:rsidR="00B23464" w:rsidRDefault="00AB2ED8">
      <w:pPr>
        <w:pStyle w:val="Zkladntext1"/>
        <w:tabs>
          <w:tab w:val="left" w:pos="4276"/>
        </w:tabs>
        <w:spacing w:after="0"/>
        <w:rPr>
          <w:rStyle w:val="Zkladntext"/>
        </w:rPr>
      </w:pPr>
      <w:r>
        <w:rPr>
          <w:rStyle w:val="Zkladntext"/>
        </w:rPr>
        <w:t xml:space="preserve">Zástupca </w:t>
      </w:r>
      <w:r>
        <w:rPr>
          <w:rStyle w:val="Zkladntext"/>
          <w:lang w:val="hr-HR" w:eastAsia="hr-HR" w:bidi="hr-HR"/>
        </w:rPr>
        <w:t>starostu MČ:</w:t>
      </w:r>
      <w:r>
        <w:rPr>
          <w:rStyle w:val="Zkladntext"/>
          <w:lang w:val="hr-HR" w:eastAsia="hr-HR" w:bidi="hr-HR"/>
        </w:rPr>
        <w:tab/>
      </w:r>
      <w:r w:rsidR="00B235B8">
        <w:rPr>
          <w:rStyle w:val="Zkladntext"/>
          <w:lang w:val="hr-HR" w:eastAsia="hr-HR" w:bidi="hr-HR"/>
        </w:rPr>
        <w:t>Ing. Róbert Pajdlhauser</w:t>
      </w:r>
    </w:p>
    <w:p w14:paraId="7C3B51BE" w14:textId="2EA8D60F" w:rsidR="00820BBA" w:rsidRDefault="00824E4D">
      <w:pPr>
        <w:pStyle w:val="Zkladntext1"/>
        <w:tabs>
          <w:tab w:val="left" w:pos="4276"/>
        </w:tabs>
        <w:spacing w:after="0"/>
      </w:pPr>
      <w:r>
        <w:rPr>
          <w:rStyle w:val="Zkladntext"/>
        </w:rPr>
        <w:t>Miestny kontrolór</w:t>
      </w:r>
      <w:r w:rsidR="00820BBA">
        <w:rPr>
          <w:rStyle w:val="Zkladntext"/>
        </w:rPr>
        <w:tab/>
      </w:r>
      <w:r w:rsidR="00B235B8">
        <w:rPr>
          <w:rStyle w:val="Zkladntext"/>
        </w:rPr>
        <w:t>Ing. Ingrid Vanerková od 1.5.2022</w:t>
      </w:r>
    </w:p>
    <w:p w14:paraId="7F688A3E" w14:textId="1BB63326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</w:rPr>
        <w:tab/>
      </w:r>
    </w:p>
    <w:p w14:paraId="688C6F59" w14:textId="0175F56E" w:rsidR="00B23464" w:rsidRDefault="00AB2ED8" w:rsidP="00820BBA">
      <w:pPr>
        <w:pStyle w:val="Zkladntext1"/>
        <w:jc w:val="both"/>
      </w:pPr>
      <w:r>
        <w:rPr>
          <w:rStyle w:val="Zkladntext"/>
          <w:lang w:val="hr-HR" w:eastAsia="hr-HR" w:bidi="hr-HR"/>
        </w:rPr>
        <w:t>V roku 202</w:t>
      </w:r>
      <w:r w:rsidR="00824E4D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bol </w:t>
      </w:r>
      <w:r>
        <w:rPr>
          <w:rStyle w:val="Zkladntext"/>
        </w:rPr>
        <w:t xml:space="preserve">priemerný </w:t>
      </w:r>
      <w:r>
        <w:rPr>
          <w:rStyle w:val="Zkladntext"/>
          <w:lang w:val="hr-HR" w:eastAsia="hr-HR" w:bidi="hr-HR"/>
        </w:rPr>
        <w:t xml:space="preserve">počet zamestnancov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</w:t>
      </w:r>
      <w:r w:rsidR="00B235B8">
        <w:rPr>
          <w:rStyle w:val="Zkladntext"/>
          <w:lang w:val="hr-HR" w:eastAsia="hr-HR" w:bidi="hr-HR"/>
        </w:rPr>
        <w:t>460</w:t>
      </w:r>
      <w:r>
        <w:rPr>
          <w:rStyle w:val="Zkladntext"/>
          <w:lang w:val="hr-HR" w:eastAsia="hr-HR" w:bidi="hr-HR"/>
        </w:rPr>
        <w:t xml:space="preserve">, z toho </w:t>
      </w:r>
      <w:r w:rsidR="00B235B8">
        <w:rPr>
          <w:rStyle w:val="Zkladntext"/>
          <w:lang w:val="hr-HR" w:eastAsia="hr-HR" w:bidi="hr-HR"/>
        </w:rPr>
        <w:t>41</w:t>
      </w:r>
      <w:r>
        <w:rPr>
          <w:rStyle w:val="Zkladntext"/>
          <w:lang w:val="hr-HR" w:eastAsia="hr-HR" w:bidi="hr-HR"/>
        </w:rPr>
        <w:t xml:space="preserve"> </w:t>
      </w:r>
      <w:r>
        <w:rPr>
          <w:rStyle w:val="Zkladntext"/>
        </w:rPr>
        <w:t xml:space="preserve">vedúcich </w:t>
      </w:r>
      <w:r>
        <w:rPr>
          <w:rStyle w:val="Zkladntext"/>
          <w:lang w:val="hr-HR" w:eastAsia="hr-HR" w:bidi="hr-HR"/>
        </w:rPr>
        <w:t>zamestnancov.</w:t>
      </w:r>
    </w:p>
    <w:p w14:paraId="6E9888DD" w14:textId="77777777" w:rsidR="00B23464" w:rsidRDefault="00AB2ED8">
      <w:pPr>
        <w:pStyle w:val="Zhlavie20"/>
        <w:keepNext/>
        <w:keepLines/>
        <w:spacing w:after="240"/>
        <w:jc w:val="both"/>
      </w:pPr>
      <w:bookmarkStart w:id="4" w:name="bookmark8"/>
      <w:r>
        <w:rPr>
          <w:rStyle w:val="Zhlavie2"/>
          <w:b/>
          <w:bCs/>
        </w:rPr>
        <w:lastRenderedPageBreak/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splnení </w:t>
      </w:r>
      <w:r>
        <w:rPr>
          <w:rStyle w:val="Zhlavie2"/>
          <w:b/>
          <w:bCs/>
          <w:lang w:val="hr-HR" w:eastAsia="hr-HR" w:bidi="hr-HR"/>
        </w:rPr>
        <w:t xml:space="preserve">predpokladu </w:t>
      </w:r>
      <w:r>
        <w:rPr>
          <w:rStyle w:val="Zhlavie2"/>
          <w:b/>
          <w:bCs/>
        </w:rPr>
        <w:t xml:space="preserve">nepretržitého </w:t>
      </w:r>
      <w:r>
        <w:rPr>
          <w:rStyle w:val="Zhlavie2"/>
          <w:b/>
          <w:bCs/>
          <w:lang w:val="hr-HR" w:eastAsia="hr-HR" w:bidi="hr-HR"/>
        </w:rPr>
        <w:t xml:space="preserve">pokračovania v činnosti </w:t>
      </w:r>
      <w:r>
        <w:rPr>
          <w:rStyle w:val="Zhlavie2"/>
          <w:b/>
          <w:bCs/>
        </w:rPr>
        <w:t xml:space="preserve">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4"/>
    </w:p>
    <w:p w14:paraId="6CC776D3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za predpokladu </w:t>
      </w:r>
      <w:r>
        <w:rPr>
          <w:rStyle w:val="Zkladntext"/>
        </w:rPr>
        <w:t xml:space="preserve">nepretržitého </w:t>
      </w:r>
      <w:r>
        <w:rPr>
          <w:rStyle w:val="Zkladntext"/>
          <w:lang w:val="hr-HR" w:eastAsia="hr-HR" w:bidi="hr-HR"/>
        </w:rPr>
        <w:t xml:space="preserve">trvania činnosti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nadväzujúcimi právnymi </w:t>
      </w:r>
      <w:r>
        <w:rPr>
          <w:rStyle w:val="Zkladntext"/>
          <w:lang w:val="hr-HR" w:eastAsia="hr-HR" w:bidi="hr-HR"/>
        </w:rPr>
        <w:t>predpismi.</w:t>
      </w:r>
    </w:p>
    <w:p w14:paraId="3B267643" w14:textId="77777777" w:rsidR="00B23464" w:rsidRDefault="00AB2ED8">
      <w:pPr>
        <w:pStyle w:val="Zhlavie20"/>
        <w:keepNext/>
        <w:keepLines/>
        <w:spacing w:after="240"/>
        <w:jc w:val="both"/>
      </w:pPr>
      <w:bookmarkStart w:id="5" w:name="bookmark10"/>
      <w:r>
        <w:rPr>
          <w:rStyle w:val="Zhlavie2"/>
          <w:b/>
          <w:bCs/>
          <w:lang w:val="hr-HR" w:eastAsia="hr-HR" w:bidi="hr-HR"/>
        </w:rPr>
        <w:t xml:space="preserve">Zmeny </w:t>
      </w:r>
      <w:r>
        <w:rPr>
          <w:rStyle w:val="Zhlavie2"/>
          <w:b/>
          <w:bCs/>
        </w:rPr>
        <w:t xml:space="preserve">účtovných metód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účtovných zásad:</w:t>
      </w:r>
      <w:bookmarkEnd w:id="5"/>
    </w:p>
    <w:p w14:paraId="4D93BAAF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Účtovné metódy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všeobecné účtovné zásady </w:t>
      </w:r>
      <w:r>
        <w:rPr>
          <w:rStyle w:val="Zkladntext"/>
          <w:lang w:val="hr-HR" w:eastAsia="hr-HR" w:bidi="hr-HR"/>
        </w:rPr>
        <w:t xml:space="preserve">boli </w:t>
      </w:r>
      <w:r>
        <w:rPr>
          <w:rStyle w:val="Zkladntext"/>
        </w:rPr>
        <w:t xml:space="preserve">účtovnou </w:t>
      </w:r>
      <w:r>
        <w:rPr>
          <w:rStyle w:val="Zkladntext"/>
          <w:lang w:val="hr-HR" w:eastAsia="hr-HR" w:bidi="hr-HR"/>
        </w:rPr>
        <w:t xml:space="preserve">jednotkou konzistentne </w:t>
      </w:r>
      <w:r>
        <w:rPr>
          <w:rStyle w:val="Zkladntext"/>
        </w:rPr>
        <w:t>aplikované.</w:t>
      </w:r>
    </w:p>
    <w:p w14:paraId="376DBD51" w14:textId="77777777" w:rsidR="00B23464" w:rsidRDefault="00AB2ED8">
      <w:pPr>
        <w:pStyle w:val="Zhlavie20"/>
        <w:keepNext/>
        <w:keepLines/>
        <w:spacing w:after="240"/>
        <w:jc w:val="both"/>
      </w:pPr>
      <w:bookmarkStart w:id="6" w:name="bookmark12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oceňovania použitých </w:t>
      </w:r>
      <w:r>
        <w:rPr>
          <w:rStyle w:val="Zhlavie2"/>
          <w:b/>
          <w:bCs/>
          <w:lang w:val="hr-HR" w:eastAsia="hr-HR" w:bidi="hr-HR"/>
        </w:rPr>
        <w:t xml:space="preserve">pri </w:t>
      </w:r>
      <w:r>
        <w:rPr>
          <w:rStyle w:val="Zhlavie2"/>
          <w:b/>
          <w:bCs/>
        </w:rPr>
        <w:t xml:space="preserve">ocenení jednotlivých </w:t>
      </w:r>
      <w:r>
        <w:rPr>
          <w:rStyle w:val="Zhlavie2"/>
          <w:b/>
          <w:bCs/>
          <w:lang w:val="hr-HR" w:eastAsia="hr-HR" w:bidi="hr-HR"/>
        </w:rPr>
        <w:t xml:space="preserve">položiek konsolidovanej </w:t>
      </w:r>
      <w:r>
        <w:rPr>
          <w:rStyle w:val="Zhlavie2"/>
          <w:b/>
          <w:bCs/>
        </w:rPr>
        <w:t>účtovnej závierky:</w:t>
      </w:r>
      <w:bookmarkEnd w:id="6"/>
    </w:p>
    <w:p w14:paraId="08049BEE" w14:textId="77777777" w:rsidR="00B23464" w:rsidRDefault="00AB2ED8">
      <w:pPr>
        <w:pStyle w:val="Zkladntext1"/>
        <w:spacing w:after="0"/>
        <w:jc w:val="both"/>
      </w:pPr>
      <w:r>
        <w:rPr>
          <w:rStyle w:val="Zkladntext"/>
          <w:lang w:val="hr-HR" w:eastAsia="hr-HR" w:bidi="hr-HR"/>
        </w:rPr>
        <w:t xml:space="preserve">Pri </w:t>
      </w:r>
      <w:r>
        <w:rPr>
          <w:rStyle w:val="Zkladntext"/>
        </w:rPr>
        <w:t xml:space="preserve">oceňovaní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uplatňuje zásada </w:t>
      </w:r>
      <w:r>
        <w:rPr>
          <w:rStyle w:val="Zkladntext"/>
          <w:lang w:val="hr-HR" w:eastAsia="hr-HR" w:bidi="hr-HR"/>
        </w:rPr>
        <w:t xml:space="preserve">opatrnosti. Za </w:t>
      </w:r>
      <w:r>
        <w:rPr>
          <w:rStyle w:val="Zkladntext"/>
        </w:rPr>
        <w:t xml:space="preserve">základ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berú </w:t>
      </w:r>
      <w:r>
        <w:rPr>
          <w:rStyle w:val="Zkladntext"/>
          <w:lang w:val="hr-HR" w:eastAsia="hr-HR" w:bidi="hr-HR"/>
        </w:rPr>
        <w:t xml:space="preserve">všetky </w:t>
      </w:r>
      <w:r>
        <w:rPr>
          <w:rStyle w:val="Zkladntext"/>
        </w:rPr>
        <w:t xml:space="preserve">riziká, </w:t>
      </w:r>
      <w:r>
        <w:rPr>
          <w:rStyle w:val="Zkladntext"/>
          <w:lang w:val="hr-HR" w:eastAsia="hr-HR" w:bidi="hr-HR"/>
        </w:rPr>
        <w:t xml:space="preserve">straty a </w:t>
      </w:r>
      <w:r>
        <w:rPr>
          <w:rStyle w:val="Zkladntext"/>
        </w:rPr>
        <w:t xml:space="preserve">zníženia </w:t>
      </w:r>
      <w:r>
        <w:rPr>
          <w:rStyle w:val="Zkladntext"/>
          <w:lang w:val="hr-HR" w:eastAsia="hr-HR" w:bidi="hr-HR"/>
        </w:rPr>
        <w:t xml:space="preserve">hodnoty,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týkajú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sú známe </w:t>
      </w:r>
      <w:r>
        <w:rPr>
          <w:rStyle w:val="Zkladntext"/>
          <w:lang w:val="hr-HR" w:eastAsia="hr-HR" w:bidi="hr-HR"/>
        </w:rPr>
        <w:t xml:space="preserve">ku </w:t>
      </w:r>
      <w:r>
        <w:rPr>
          <w:rStyle w:val="Zkladntext"/>
        </w:rPr>
        <w:t xml:space="preserve">dňu </w:t>
      </w:r>
      <w:r>
        <w:rPr>
          <w:rStyle w:val="Zkladntext"/>
          <w:lang w:val="hr-HR" w:eastAsia="hr-HR" w:bidi="hr-HR"/>
        </w:rPr>
        <w:t xml:space="preserve">zostavenia </w:t>
      </w:r>
      <w:r>
        <w:rPr>
          <w:rStyle w:val="Zkladntext"/>
        </w:rPr>
        <w:t>účtovnej závierky.</w:t>
      </w:r>
    </w:p>
    <w:p w14:paraId="33DEA23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hmotný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nehmotný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nakupovaný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 xml:space="preserve">cenou, </w:t>
      </w:r>
      <w:r>
        <w:rPr>
          <w:rStyle w:val="Zkladntext"/>
        </w:rPr>
        <w:t xml:space="preserve">ktorá zahrňuje </w:t>
      </w:r>
      <w:r>
        <w:rPr>
          <w:rStyle w:val="Zkladntext"/>
          <w:lang w:val="hr-HR" w:eastAsia="hr-HR" w:bidi="hr-HR"/>
        </w:rPr>
        <w:t xml:space="preserve">cenu obstarania a </w:t>
      </w:r>
      <w:r>
        <w:rPr>
          <w:rStyle w:val="Zkladntext"/>
        </w:rPr>
        <w:t xml:space="preserve">náklady súvisiace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(prepravu, </w:t>
      </w:r>
      <w:r>
        <w:rPr>
          <w:rStyle w:val="Zkladntext"/>
        </w:rPr>
        <w:t xml:space="preserve">montáž, poistné </w:t>
      </w:r>
      <w:r>
        <w:rPr>
          <w:rStyle w:val="Zkladntext"/>
          <w:lang w:val="hr-HR" w:eastAsia="hr-HR" w:bidi="hr-HR"/>
        </w:rPr>
        <w:t xml:space="preserve">a pod.), </w:t>
      </w:r>
      <w:r>
        <w:rPr>
          <w:rStyle w:val="Zkladntext"/>
        </w:rPr>
        <w:t xml:space="preserve">súčasťou obstarávacej </w:t>
      </w:r>
      <w:r>
        <w:rPr>
          <w:rStyle w:val="Zkladntext"/>
          <w:lang w:val="hr-HR" w:eastAsia="hr-HR" w:bidi="hr-HR"/>
        </w:rPr>
        <w:t xml:space="preserve">ceny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hmotného </w:t>
      </w:r>
      <w:r>
        <w:rPr>
          <w:rStyle w:val="Zkladntext"/>
          <w:lang w:val="hr-HR" w:eastAsia="hr-HR" w:bidi="hr-HR"/>
        </w:rPr>
        <w:t xml:space="preserve">majetku nie </w:t>
      </w:r>
      <w:r>
        <w:rPr>
          <w:rStyle w:val="Zkladntext"/>
        </w:rPr>
        <w:t xml:space="preserve">sú úroky </w:t>
      </w:r>
      <w:r>
        <w:rPr>
          <w:rStyle w:val="Zkladntext"/>
          <w:lang w:val="hr-HR" w:eastAsia="hr-HR" w:bidi="hr-HR"/>
        </w:rPr>
        <w:t xml:space="preserve">z </w:t>
      </w:r>
      <w:r>
        <w:rPr>
          <w:rStyle w:val="Zkladntext"/>
        </w:rPr>
        <w:t>úverov,</w:t>
      </w:r>
    </w:p>
    <w:p w14:paraId="7F02375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vytvorený </w:t>
      </w:r>
      <w:r>
        <w:rPr>
          <w:rStyle w:val="Zkladntext"/>
          <w:lang w:val="hr-HR" w:eastAsia="hr-HR" w:bidi="hr-HR"/>
        </w:rPr>
        <w:t xml:space="preserve">vlastnou </w:t>
      </w:r>
      <w:r>
        <w:rPr>
          <w:rStyle w:val="Zkladntext"/>
        </w:rPr>
        <w:t xml:space="preserve">činnosťou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vlastnými nákladmi, ktoré predstavujú </w:t>
      </w:r>
      <w:r>
        <w:rPr>
          <w:rStyle w:val="Zkladntext"/>
          <w:lang w:val="hr-HR" w:eastAsia="hr-HR" w:bidi="hr-HR"/>
        </w:rPr>
        <w:t xml:space="preserve">všetky priame </w:t>
      </w:r>
      <w:r>
        <w:rPr>
          <w:rStyle w:val="Zkladntext"/>
        </w:rPr>
        <w:t xml:space="preserve">náklady vynaložené </w:t>
      </w:r>
      <w:r>
        <w:rPr>
          <w:rStyle w:val="Zkladntext"/>
          <w:lang w:val="hr-HR" w:eastAsia="hr-HR" w:bidi="hr-HR"/>
        </w:rPr>
        <w:t xml:space="preserve">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 xml:space="preserve">inú činnosť </w:t>
      </w:r>
      <w:r>
        <w:rPr>
          <w:rStyle w:val="Zkladntext"/>
          <w:lang w:val="hr-HR" w:eastAsia="hr-HR" w:bidi="hr-HR"/>
        </w:rPr>
        <w:t xml:space="preserve">a všetky nepriame </w:t>
      </w:r>
      <w:r>
        <w:rPr>
          <w:rStyle w:val="Zkladntext"/>
        </w:rPr>
        <w:t xml:space="preserve">náklady vzťahujúce </w:t>
      </w:r>
      <w:r>
        <w:rPr>
          <w:rStyle w:val="Zkladntext"/>
          <w:lang w:val="hr-HR" w:eastAsia="hr-HR" w:bidi="hr-HR"/>
        </w:rPr>
        <w:t xml:space="preserve">sa 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>inú činnosť,</w:t>
      </w:r>
    </w:p>
    <w:p w14:paraId="13125EF3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darovaním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reprodukčnou </w:t>
      </w:r>
      <w:r>
        <w:rPr>
          <w:rStyle w:val="Zkladntext"/>
        </w:rPr>
        <w:t xml:space="preserve">obstarávacou </w:t>
      </w:r>
      <w:r>
        <w:rPr>
          <w:rStyle w:val="Zkladntext"/>
          <w:lang w:val="hr-HR" w:eastAsia="hr-HR" w:bidi="hr-HR"/>
        </w:rPr>
        <w:t xml:space="preserve">cenou, teda cenou, za </w:t>
      </w:r>
      <w:r>
        <w:rPr>
          <w:rStyle w:val="Zkladntext"/>
        </w:rPr>
        <w:t xml:space="preserve">ktorú </w:t>
      </w:r>
      <w:r>
        <w:rPr>
          <w:rStyle w:val="Zkladntext"/>
          <w:lang w:val="hr-HR" w:eastAsia="hr-HR" w:bidi="hr-HR"/>
        </w:rPr>
        <w:t xml:space="preserve">by sa majetok obstaral v čase, </w:t>
      </w:r>
      <w:r>
        <w:rPr>
          <w:rStyle w:val="Zkladntext"/>
        </w:rPr>
        <w:t xml:space="preserve">keď </w:t>
      </w:r>
      <w:r>
        <w:rPr>
          <w:rStyle w:val="Zkladntext"/>
          <w:lang w:val="hr-HR" w:eastAsia="hr-HR" w:bidi="hr-HR"/>
        </w:rPr>
        <w:t xml:space="preserve">sa o </w:t>
      </w:r>
      <w:r>
        <w:rPr>
          <w:rStyle w:val="Zkladntext"/>
        </w:rPr>
        <w:t>ňom účtuje,</w:t>
      </w:r>
    </w:p>
    <w:p w14:paraId="42D14F71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</w:t>
      </w:r>
      <w:r>
        <w:rPr>
          <w:rStyle w:val="Zkladntext"/>
          <w:lang w:val="hr-HR" w:eastAsia="hr-HR" w:bidi="hr-HR"/>
        </w:rPr>
        <w:t xml:space="preserve">prevodom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cenou, v ktorej sa doteraz viedol v </w:t>
      </w:r>
      <w:r>
        <w:rPr>
          <w:rStyle w:val="Zkladntext"/>
        </w:rPr>
        <w:t>účtovníctve,</w:t>
      </w:r>
    </w:p>
    <w:p w14:paraId="72E180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dlhodobý finančný </w:t>
      </w:r>
      <w:r>
        <w:rPr>
          <w:rStyle w:val="Zkladntext"/>
          <w:lang w:val="hr-HR" w:eastAsia="hr-HR" w:bidi="hr-HR"/>
        </w:rPr>
        <w:t xml:space="preserve">majetok 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>cenou,</w:t>
      </w:r>
    </w:p>
    <w:p w14:paraId="500FC35A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nakupované zásoby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oceňujú obstarávacou </w:t>
      </w:r>
      <w:r>
        <w:rPr>
          <w:rStyle w:val="Zkladntext"/>
          <w:lang w:val="hr-HR" w:eastAsia="hr-HR" w:bidi="hr-HR"/>
        </w:rPr>
        <w:t xml:space="preserve">cenou, ktorou je cena obstarania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ako napr. </w:t>
      </w:r>
      <w:r>
        <w:rPr>
          <w:rStyle w:val="Zkladntext"/>
        </w:rPr>
        <w:t xml:space="preserve">prepravné, provízia, poistné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>zľavy,</w:t>
      </w:r>
    </w:p>
    <w:p w14:paraId="07C63614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cenné </w:t>
      </w:r>
      <w:r>
        <w:rPr>
          <w:rStyle w:val="Zkladntext"/>
          <w:lang w:val="hr-HR" w:eastAsia="hr-HR" w:bidi="hr-HR"/>
        </w:rPr>
        <w:t xml:space="preserve">papiere a podiely sa </w:t>
      </w:r>
      <w:r>
        <w:rPr>
          <w:rStyle w:val="Zkladntext"/>
        </w:rPr>
        <w:t xml:space="preserve">oceňujú obstarávacími </w:t>
      </w:r>
      <w:r>
        <w:rPr>
          <w:rStyle w:val="Zkladntext"/>
          <w:lang w:val="hr-HR" w:eastAsia="hr-HR" w:bidi="hr-HR"/>
        </w:rPr>
        <w:t xml:space="preserve">cenami,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>obstaraním,</w:t>
      </w:r>
    </w:p>
    <w:p w14:paraId="5A1563B2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pohľadávky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019E99FB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peňažné </w:t>
      </w:r>
      <w:r>
        <w:rPr>
          <w:rStyle w:val="Zkladntext"/>
          <w:lang w:val="hr-HR" w:eastAsia="hr-HR" w:bidi="hr-HR"/>
        </w:rPr>
        <w:t xml:space="preserve">prostriedky a ceniny sa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ich menovitou hodnotou,</w:t>
      </w:r>
    </w:p>
    <w:p w14:paraId="3C85DE64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76B182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</w:t>
      </w:r>
      <w:r>
        <w:rPr>
          <w:rStyle w:val="Zkladntext"/>
        </w:rPr>
        <w:t xml:space="preserve">prevzatí oceňujú obstarávacou </w:t>
      </w:r>
      <w:r>
        <w:rPr>
          <w:rStyle w:val="Zkladntext"/>
          <w:lang w:val="hr-HR" w:eastAsia="hr-HR" w:bidi="hr-HR"/>
        </w:rPr>
        <w:t>cenou.</w:t>
      </w:r>
    </w:p>
    <w:p w14:paraId="12EC8FA3" w14:textId="77777777" w:rsidR="00B23464" w:rsidRDefault="00AB2ED8">
      <w:pPr>
        <w:pStyle w:val="Zkladntext1"/>
        <w:spacing w:after="500"/>
        <w:jc w:val="both"/>
      </w:pPr>
      <w:r>
        <w:rPr>
          <w:rStyle w:val="Zkladntext"/>
          <w:lang w:val="hr-HR" w:eastAsia="hr-HR" w:bidi="hr-HR"/>
        </w:rPr>
        <w:t xml:space="preserve">Ak sa pri </w:t>
      </w:r>
      <w:r>
        <w:rPr>
          <w:rStyle w:val="Zkladntext"/>
        </w:rPr>
        <w:t xml:space="preserve">inventarizácii zistí, </w:t>
      </w:r>
      <w:r>
        <w:rPr>
          <w:rStyle w:val="Zkladntext"/>
          <w:lang w:val="hr-HR" w:eastAsia="hr-HR" w:bidi="hr-HR"/>
        </w:rPr>
        <w:t xml:space="preserve">že suma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iná </w:t>
      </w:r>
      <w:r>
        <w:rPr>
          <w:rStyle w:val="Zkladntext"/>
          <w:lang w:val="hr-HR" w:eastAsia="hr-HR" w:bidi="hr-HR"/>
        </w:rPr>
        <w:t xml:space="preserve">ako ich </w:t>
      </w:r>
      <w:r>
        <w:rPr>
          <w:rStyle w:val="Zkladntext"/>
        </w:rPr>
        <w:t xml:space="preserve">výška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účtovníctve, uvedú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v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 xml:space="preserve">v tomto zistenom </w:t>
      </w:r>
      <w:r>
        <w:rPr>
          <w:rStyle w:val="Zkladntext"/>
        </w:rPr>
        <w:t>ocenení.</w:t>
      </w:r>
    </w:p>
    <w:p w14:paraId="184F2886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734"/>
        </w:tabs>
        <w:spacing w:after="240"/>
        <w:jc w:val="both"/>
      </w:pPr>
      <w:bookmarkStart w:id="7" w:name="bookmark14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</w:t>
      </w:r>
      <w:r>
        <w:rPr>
          <w:rStyle w:val="Zhlavie2"/>
          <w:b/>
          <w:bCs/>
          <w:lang w:val="hr-HR" w:eastAsia="hr-HR" w:bidi="hr-HR"/>
        </w:rPr>
        <w:t xml:space="preserve">A POSTUPOCH </w:t>
      </w:r>
      <w:r>
        <w:rPr>
          <w:rStyle w:val="Zhlavie2"/>
          <w:b/>
          <w:bCs/>
        </w:rPr>
        <w:t>KONSOLIDÁCIE</w:t>
      </w:r>
      <w:bookmarkEnd w:id="7"/>
    </w:p>
    <w:p w14:paraId="2FD25B05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33FAAD74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rámci konsolidácie konsolidovaného </w:t>
      </w:r>
      <w:r>
        <w:rPr>
          <w:rStyle w:val="Zkladntext"/>
          <w:lang w:val="hr-HR" w:eastAsia="hr-HR" w:bidi="hr-HR"/>
        </w:rPr>
        <w:t xml:space="preserve">celku MČ boli </w:t>
      </w:r>
      <w:r>
        <w:rPr>
          <w:rStyle w:val="Zkladntext"/>
        </w:rPr>
        <w:t xml:space="preserve">eliminované vzájomné pohľadávky, záväzky, náklady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výnosy, </w:t>
      </w:r>
      <w:r>
        <w:rPr>
          <w:rStyle w:val="Zkladntext"/>
          <w:lang w:val="hr-HR" w:eastAsia="hr-HR" w:bidi="hr-HR"/>
        </w:rPr>
        <w:t xml:space="preserve">bola </w:t>
      </w:r>
      <w:r>
        <w:rPr>
          <w:rStyle w:val="Zkladntext"/>
        </w:rPr>
        <w:t>vykonaná konsolidácia kapitálu.</w:t>
      </w:r>
    </w:p>
    <w:p w14:paraId="32DCFE6D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Zahrnutie </w:t>
      </w:r>
      <w:r>
        <w:rPr>
          <w:rStyle w:val="Nzovtabuky"/>
        </w:rPr>
        <w:t xml:space="preserve">konsolidovaných účtovných </w:t>
      </w:r>
      <w:r>
        <w:rPr>
          <w:rStyle w:val="Nzovtabuky"/>
          <w:lang w:val="hr-HR" w:eastAsia="hr-HR" w:bidi="hr-HR"/>
        </w:rPr>
        <w:t xml:space="preserve">jednotiek do konsolidovanej </w:t>
      </w:r>
      <w:r>
        <w:rPr>
          <w:rStyle w:val="Nzovtabuky"/>
        </w:rPr>
        <w:t>účtovnej závierky: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8"/>
        <w:gridCol w:w="1882"/>
        <w:gridCol w:w="1877"/>
        <w:gridCol w:w="1891"/>
      </w:tblGrid>
      <w:tr w:rsidR="00B23464" w14:paraId="2CCE0A8A" w14:textId="77777777">
        <w:trPr>
          <w:trHeight w:hRule="exact" w:val="523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31979C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61D3D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úplnej konsolidácie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B096F7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podielovej konsolidácie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06328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vlastného imania</w:t>
            </w:r>
          </w:p>
        </w:tc>
      </w:tr>
      <w:tr w:rsidR="00B23464" w14:paraId="65845774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7716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Mestská časť Bratislava-Rača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A0E90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17F70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6C8057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B85EC96" w14:textId="77777777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11BF2C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Barónka 17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3D9CE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B81C61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25C1B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2F4C3E4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D225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lastRenderedPageBreak/>
              <w:t>Materská škola, Pri Šajbách 14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9B9D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25A999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C1EED9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D2F88E7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30BB92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Gelnická 34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3C9DC69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19AC8A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FCFA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348878E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A409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 xml:space="preserve">Materská škola, </w:t>
            </w:r>
            <w:proofErr w:type="spellStart"/>
            <w:r>
              <w:rPr>
                <w:rStyle w:val="In"/>
              </w:rPr>
              <w:t>Plickova</w:t>
            </w:r>
            <w:proofErr w:type="spellEnd"/>
            <w:r>
              <w:rPr>
                <w:rStyle w:val="In"/>
              </w:rPr>
              <w:t xml:space="preserve"> 16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159E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79F8D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4C05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688CCA5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3C69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 xml:space="preserve">Materská škola, </w:t>
            </w: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A361B9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8CD6B8F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A448E1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32CA936" w14:textId="77777777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3C178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Tbiliská 2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600D7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112F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70DF20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54BEC3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3646D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Tbiliská 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CDD03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8B99FF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3A228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1D86D2B5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B2AD69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Hubeného 25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B3796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45193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E63B8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C35CE2E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84E3EC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Novohorská 1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CCBF82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FC5E37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B7409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5B8" w14:paraId="26BB47B3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8FD0067" w14:textId="4809003F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 xml:space="preserve">Základná škola, </w:t>
            </w:r>
            <w:proofErr w:type="spellStart"/>
            <w:r w:rsidR="00127FA1">
              <w:rPr>
                <w:rStyle w:val="In"/>
              </w:rPr>
              <w:t>Plickova</w:t>
            </w:r>
            <w:proofErr w:type="spellEnd"/>
            <w:r w:rsidR="00127FA1">
              <w:rPr>
                <w:rStyle w:val="In"/>
              </w:rPr>
              <w:t xml:space="preserve"> 9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D055445" w14:textId="308BBEB4" w:rsidR="00B235B8" w:rsidRDefault="00B235B8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07EC7A4" w14:textId="7C1FCF69" w:rsidR="00B235B8" w:rsidRDefault="00B235B8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BD99A0" w14:textId="6B64EF0B" w:rsidR="00B235B8" w:rsidRDefault="00B235B8">
            <w:pPr>
              <w:pStyle w:val="In0"/>
              <w:spacing w:after="0"/>
              <w:ind w:firstLine="860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</w:tr>
      <w:tr w:rsidR="00B23464" w14:paraId="3F0C7778" w14:textId="77777777">
        <w:trPr>
          <w:trHeight w:hRule="exact" w:val="26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7336EB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B2B183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F4C65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EA13F5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</w:tbl>
    <w:p w14:paraId="5C500BC9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Pri </w:t>
      </w:r>
      <w:r>
        <w:rPr>
          <w:rStyle w:val="Nzovtabuky"/>
        </w:rPr>
        <w:t xml:space="preserve">dcérskych účtovných jednotkách </w:t>
      </w:r>
      <w:r>
        <w:rPr>
          <w:rStyle w:val="Nzovtabuky"/>
          <w:lang w:val="hr-HR" w:eastAsia="hr-HR" w:bidi="hr-HR"/>
        </w:rPr>
        <w:t xml:space="preserve">bola </w:t>
      </w:r>
      <w:r>
        <w:rPr>
          <w:rStyle w:val="Nzovtabuky"/>
        </w:rPr>
        <w:t>použitá metóda úplnej konsolidácie.</w:t>
      </w:r>
    </w:p>
    <w:p w14:paraId="05E10C05" w14:textId="77777777" w:rsidR="00B23464" w:rsidRDefault="00B23464">
      <w:pPr>
        <w:spacing w:after="239" w:line="1" w:lineRule="exact"/>
      </w:pPr>
    </w:p>
    <w:p w14:paraId="2596C1CF" w14:textId="77C416EB" w:rsidR="00B23464" w:rsidRDefault="00AB2ED8">
      <w:pPr>
        <w:pStyle w:val="Zkladntext1"/>
        <w:spacing w:after="500"/>
        <w:jc w:val="both"/>
      </w:pPr>
      <w:r>
        <w:rPr>
          <w:rStyle w:val="Zkladntext"/>
          <w:lang w:val="hr-HR" w:eastAsia="hr-HR" w:bidi="hr-HR"/>
        </w:rPr>
        <w:t>V roku 202</w:t>
      </w:r>
      <w:r w:rsidR="00127FA1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, rovnako ako v </w:t>
      </w:r>
      <w:r>
        <w:rPr>
          <w:rStyle w:val="Zkladntext"/>
        </w:rPr>
        <w:t xml:space="preserve">predchádzajúcich účtovných </w:t>
      </w:r>
      <w:r>
        <w:rPr>
          <w:rStyle w:val="Zkladntext"/>
          <w:lang w:val="hr-HR" w:eastAsia="hr-HR" w:bidi="hr-HR"/>
        </w:rPr>
        <w:t xml:space="preserve">obdobiach, sa medzi </w:t>
      </w:r>
      <w:r>
        <w:rPr>
          <w:rStyle w:val="Zkladntext"/>
        </w:rPr>
        <w:t xml:space="preserve">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MČ neuskutočnil </w:t>
      </w:r>
      <w:r>
        <w:rPr>
          <w:rStyle w:val="Zkladntext"/>
        </w:rPr>
        <w:t xml:space="preserve">nákup, </w:t>
      </w:r>
      <w:r>
        <w:rPr>
          <w:rStyle w:val="Zkladntext"/>
          <w:lang w:val="hr-HR" w:eastAsia="hr-HR" w:bidi="hr-HR"/>
        </w:rPr>
        <w:t xml:space="preserve">resp. predaj majetku. Preto nebolo </w:t>
      </w:r>
      <w:r>
        <w:rPr>
          <w:rStyle w:val="Zkladntext"/>
        </w:rPr>
        <w:t>potrebné vykonať konsolidáciu medzivýsledku.</w:t>
      </w:r>
    </w:p>
    <w:p w14:paraId="2395D933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682"/>
        </w:tabs>
        <w:spacing w:after="240"/>
        <w:jc w:val="both"/>
      </w:pPr>
      <w:bookmarkStart w:id="8" w:name="bookmark1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ÚDAJOCH AKTÍV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PASÍV</w:t>
      </w:r>
      <w:bookmarkEnd w:id="8"/>
    </w:p>
    <w:p w14:paraId="46BA3971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713A7B90" w14:textId="77777777" w:rsidR="00B23464" w:rsidRDefault="00AB2ED8">
      <w:pPr>
        <w:pStyle w:val="Zhlavie20"/>
        <w:keepNext/>
        <w:keepLines/>
        <w:jc w:val="both"/>
      </w:pPr>
      <w:bookmarkStart w:id="9" w:name="bookmark18"/>
      <w:r>
        <w:rPr>
          <w:rStyle w:val="Zhlavie2"/>
          <w:b/>
          <w:bCs/>
        </w:rPr>
        <w:t xml:space="preserve">Dlhodobý nehmotný </w:t>
      </w:r>
      <w:r>
        <w:rPr>
          <w:rStyle w:val="Zhlavie2"/>
          <w:b/>
          <w:bCs/>
          <w:lang w:val="hr-HR" w:eastAsia="hr-HR" w:bidi="hr-HR"/>
        </w:rPr>
        <w:t xml:space="preserve">majetok a </w:t>
      </w:r>
      <w:r>
        <w:rPr>
          <w:rStyle w:val="Zhlavie2"/>
          <w:b/>
          <w:bCs/>
        </w:rPr>
        <w:t xml:space="preserve">dlhodobý hmotný </w:t>
      </w:r>
      <w:r>
        <w:rPr>
          <w:rStyle w:val="Zhlavie2"/>
          <w:b/>
          <w:bCs/>
          <w:lang w:val="hr-HR" w:eastAsia="hr-HR" w:bidi="hr-HR"/>
        </w:rPr>
        <w:t>majetok:</w:t>
      </w:r>
      <w:bookmarkEnd w:id="9"/>
    </w:p>
    <w:p w14:paraId="6BA34982" w14:textId="1CA7F7B7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dlhodobého hmotného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127FA1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do 31.12.202</w:t>
      </w:r>
      <w:r w:rsidR="00127FA1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2).</w:t>
      </w:r>
    </w:p>
    <w:p w14:paraId="7247E65A" w14:textId="77777777" w:rsidR="00B23464" w:rsidRDefault="00AB2ED8">
      <w:pPr>
        <w:pStyle w:val="Zhlavie20"/>
        <w:keepNext/>
        <w:keepLines/>
        <w:jc w:val="both"/>
      </w:pPr>
      <w:bookmarkStart w:id="10" w:name="bookmark20"/>
      <w:r>
        <w:rPr>
          <w:rStyle w:val="Zhlavie2"/>
          <w:b/>
          <w:bCs/>
        </w:rPr>
        <w:t xml:space="preserve">Dlhodobý 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0"/>
    </w:p>
    <w:p w14:paraId="4B5CFAB6" w14:textId="30B86EEB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finančného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127FA1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do 31.12.202</w:t>
      </w:r>
      <w:r w:rsidR="00127FA1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 xml:space="preserve">č. 2). </w:t>
      </w:r>
      <w:r>
        <w:rPr>
          <w:rStyle w:val="Zkladntext"/>
        </w:rPr>
        <w:t xml:space="preserve">Majetkové </w:t>
      </w:r>
      <w:r>
        <w:rPr>
          <w:rStyle w:val="Zkladntext"/>
          <w:lang w:val="hr-HR" w:eastAsia="hr-HR" w:bidi="hr-HR"/>
        </w:rPr>
        <w:t xml:space="preserve">podiely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k 31.12.202</w:t>
      </w:r>
      <w:r w:rsidR="00127FA1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</w:t>
      </w:r>
      <w:r>
        <w:rPr>
          <w:rStyle w:val="Zkladntext"/>
        </w:rPr>
        <w:t xml:space="preserve">sú uvedené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3).</w:t>
      </w:r>
    </w:p>
    <w:p w14:paraId="68F6E02F" w14:textId="77777777" w:rsidR="00B23464" w:rsidRDefault="00AB2ED8">
      <w:pPr>
        <w:pStyle w:val="Zhlavie20"/>
        <w:keepNext/>
        <w:keepLines/>
        <w:jc w:val="both"/>
      </w:pPr>
      <w:bookmarkStart w:id="11" w:name="bookmark24"/>
      <w:r>
        <w:rPr>
          <w:rStyle w:val="Zhlavie2"/>
          <w:b/>
          <w:bCs/>
        </w:rPr>
        <w:t>Pohľadávky</w:t>
      </w:r>
      <w:bookmarkEnd w:id="11"/>
    </w:p>
    <w:p w14:paraId="620356F8" w14:textId="5325F86F" w:rsidR="00B23464" w:rsidRDefault="00AB2ED8">
      <w:pPr>
        <w:pStyle w:val="Zkladntext1"/>
        <w:jc w:val="both"/>
      </w:pPr>
      <w:r>
        <w:rPr>
          <w:rStyle w:val="Zkladntext"/>
        </w:rPr>
        <w:t xml:space="preserve">Vývoj opravných </w:t>
      </w:r>
      <w:r>
        <w:rPr>
          <w:rStyle w:val="Zkladntext"/>
          <w:lang w:val="hr-HR" w:eastAsia="hr-HR" w:bidi="hr-HR"/>
        </w:rPr>
        <w:t xml:space="preserve">položiek k </w:t>
      </w:r>
      <w:r>
        <w:rPr>
          <w:rStyle w:val="Zkladntext"/>
        </w:rPr>
        <w:t xml:space="preserve">pohľadávkam </w:t>
      </w:r>
      <w:r>
        <w:rPr>
          <w:rStyle w:val="Zkladntext"/>
          <w:lang w:val="hr-HR" w:eastAsia="hr-HR" w:bidi="hr-HR"/>
        </w:rPr>
        <w:t>od 01.01.202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do 31.12.202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a rozdelenie </w:t>
      </w:r>
      <w:r>
        <w:rPr>
          <w:rStyle w:val="Zkladntext"/>
        </w:rPr>
        <w:t xml:space="preserve">pohľadávok podľa </w:t>
      </w:r>
      <w:r>
        <w:rPr>
          <w:rStyle w:val="Zkladntext"/>
          <w:lang w:val="hr-HR" w:eastAsia="hr-HR" w:bidi="hr-HR"/>
        </w:rPr>
        <w:t>splatnosti k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8 a 9).</w:t>
      </w:r>
    </w:p>
    <w:p w14:paraId="352C5783" w14:textId="77777777" w:rsidR="00B23464" w:rsidRDefault="00AB2ED8">
      <w:pPr>
        <w:pStyle w:val="Zhlavie20"/>
        <w:keepNext/>
        <w:keepLines/>
        <w:jc w:val="both"/>
      </w:pPr>
      <w:bookmarkStart w:id="12" w:name="bookmark26"/>
      <w:r>
        <w:rPr>
          <w:rStyle w:val="Zhlavie2"/>
          <w:b/>
          <w:bCs/>
        </w:rPr>
        <w:t xml:space="preserve">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2"/>
    </w:p>
    <w:p w14:paraId="01261A41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Ako </w:t>
      </w:r>
      <w:r>
        <w:rPr>
          <w:rStyle w:val="Zkladntext"/>
        </w:rPr>
        <w:t xml:space="preserve">finančný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sú vykázané </w:t>
      </w:r>
      <w:r>
        <w:rPr>
          <w:rStyle w:val="Zkladntext"/>
          <w:lang w:val="hr-HR" w:eastAsia="hr-HR" w:bidi="hr-HR"/>
        </w:rPr>
        <w:t xml:space="preserve">peniaze v pokladnici a </w:t>
      </w:r>
      <w:r>
        <w:rPr>
          <w:rStyle w:val="Zkladntext"/>
        </w:rPr>
        <w:t xml:space="preserve">účty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bankách. Účtami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 môžu účtovné </w:t>
      </w:r>
      <w:r>
        <w:rPr>
          <w:rStyle w:val="Zkladntext"/>
          <w:lang w:val="hr-HR" w:eastAsia="hr-HR" w:bidi="hr-HR"/>
        </w:rPr>
        <w:t xml:space="preserve">jednotky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</w:t>
      </w:r>
      <w:r>
        <w:rPr>
          <w:rStyle w:val="Zkladntext"/>
        </w:rPr>
        <w:t>voľne disponovať.</w:t>
      </w:r>
    </w:p>
    <w:p w14:paraId="2DC9E50A" w14:textId="77777777" w:rsidR="00B23464" w:rsidRDefault="00AB2ED8">
      <w:pPr>
        <w:pStyle w:val="Zkladntext1"/>
        <w:jc w:val="both"/>
      </w:pPr>
      <w:r>
        <w:rPr>
          <w:rStyle w:val="Zkladntext"/>
          <w:b/>
          <w:bCs/>
        </w:rPr>
        <w:t>Časové rozlíšenie aktív</w:t>
      </w:r>
    </w:p>
    <w:p w14:paraId="356477AB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aktív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10 a 11).</w:t>
      </w:r>
    </w:p>
    <w:p w14:paraId="6A4FA197" w14:textId="77777777" w:rsidR="00B23464" w:rsidRDefault="00AB2ED8">
      <w:pPr>
        <w:pStyle w:val="Zhlavie20"/>
        <w:keepNext/>
        <w:keepLines/>
        <w:jc w:val="both"/>
      </w:pPr>
      <w:bookmarkStart w:id="13" w:name="bookmark28"/>
      <w:r>
        <w:rPr>
          <w:rStyle w:val="Zhlavie2"/>
          <w:b/>
          <w:bCs/>
        </w:rPr>
        <w:t xml:space="preserve">Vlastné </w:t>
      </w:r>
      <w:r>
        <w:rPr>
          <w:rStyle w:val="Zhlavie2"/>
          <w:b/>
          <w:bCs/>
          <w:lang w:val="hr-HR" w:eastAsia="hr-HR" w:bidi="hr-HR"/>
        </w:rPr>
        <w:t>imanie</w:t>
      </w:r>
      <w:bookmarkEnd w:id="13"/>
    </w:p>
    <w:p w14:paraId="0BF70483" w14:textId="3FDDA66E" w:rsidR="00B23464" w:rsidRDefault="00AB2ED8">
      <w:pPr>
        <w:pStyle w:val="Zkladntext1"/>
        <w:jc w:val="both"/>
      </w:pPr>
      <w:r>
        <w:rPr>
          <w:rStyle w:val="Zkladntext"/>
        </w:rPr>
        <w:t xml:space="preserve">Prehľad vlastného </w:t>
      </w:r>
      <w:r>
        <w:rPr>
          <w:rStyle w:val="Zkladntext"/>
          <w:lang w:val="hr-HR" w:eastAsia="hr-HR" w:bidi="hr-HR"/>
        </w:rPr>
        <w:t xml:space="preserve">imania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do 31.12.202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12).</w:t>
      </w:r>
    </w:p>
    <w:p w14:paraId="1E74C339" w14:textId="77777777" w:rsidR="00B23464" w:rsidRDefault="00AB2ED8">
      <w:pPr>
        <w:pStyle w:val="Zhlavie20"/>
        <w:keepNext/>
        <w:keepLines/>
        <w:jc w:val="both"/>
      </w:pPr>
      <w:bookmarkStart w:id="14" w:name="bookmark30"/>
      <w:r>
        <w:rPr>
          <w:rStyle w:val="Zhlavie2"/>
          <w:b/>
          <w:bCs/>
          <w:lang w:val="hr-HR" w:eastAsia="hr-HR" w:bidi="hr-HR"/>
        </w:rPr>
        <w:t>Rezervy</w:t>
      </w:r>
      <w:bookmarkEnd w:id="14"/>
    </w:p>
    <w:p w14:paraId="00722CF0" w14:textId="05A9646F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rezerv </w:t>
      </w:r>
      <w:r>
        <w:rPr>
          <w:rStyle w:val="Zkladntext"/>
        </w:rPr>
        <w:t xml:space="preserve">tvorených 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do </w:t>
      </w:r>
      <w:r>
        <w:rPr>
          <w:rStyle w:val="Zkladntext"/>
          <w:lang w:val="hr-HR" w:eastAsia="hr-HR" w:bidi="hr-HR"/>
        </w:rPr>
        <w:lastRenderedPageBreak/>
        <w:t>31.12.202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13 a 14).</w:t>
      </w:r>
    </w:p>
    <w:p w14:paraId="3732B4C0" w14:textId="77777777" w:rsidR="00B23464" w:rsidRDefault="00AB2ED8">
      <w:pPr>
        <w:pStyle w:val="Zhlavie20"/>
        <w:keepNext/>
        <w:keepLines/>
        <w:jc w:val="both"/>
      </w:pPr>
      <w:bookmarkStart w:id="15" w:name="bookmark32"/>
      <w:r>
        <w:rPr>
          <w:rStyle w:val="Zhlavie2"/>
          <w:b/>
          <w:bCs/>
        </w:rPr>
        <w:t>Záväzky</w:t>
      </w:r>
      <w:bookmarkEnd w:id="15"/>
    </w:p>
    <w:p w14:paraId="2F4D011E" w14:textId="6CB50A19" w:rsidR="00B23464" w:rsidRDefault="00AB2ED8">
      <w:pPr>
        <w:pStyle w:val="Zkladntext1"/>
        <w:jc w:val="both"/>
      </w:pPr>
      <w:r>
        <w:rPr>
          <w:rStyle w:val="Zkladntext"/>
        </w:rPr>
        <w:t xml:space="preserve">Prehľad záväzkov podľa </w:t>
      </w:r>
      <w:r>
        <w:rPr>
          <w:rStyle w:val="Zkladntext"/>
          <w:lang w:val="hr-HR" w:eastAsia="hr-HR" w:bidi="hr-HR"/>
        </w:rPr>
        <w:t>splatnosti k 31.12.202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15).</w:t>
      </w:r>
    </w:p>
    <w:p w14:paraId="3830B943" w14:textId="77777777" w:rsidR="00B23464" w:rsidRDefault="00AB2ED8">
      <w:pPr>
        <w:pStyle w:val="Zhlavie20"/>
        <w:keepNext/>
        <w:keepLines/>
        <w:jc w:val="both"/>
      </w:pPr>
      <w:bookmarkStart w:id="16" w:name="bookmark34"/>
      <w:r>
        <w:rPr>
          <w:rStyle w:val="Zhlavie2"/>
          <w:b/>
          <w:bCs/>
        </w:rPr>
        <w:t xml:space="preserve">Bankové úvery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výpomoci</w:t>
      </w:r>
      <w:bookmarkEnd w:id="16"/>
    </w:p>
    <w:p w14:paraId="403FFF41" w14:textId="63E5EC83" w:rsidR="00B23464" w:rsidRDefault="00AB2ED8">
      <w:pPr>
        <w:pStyle w:val="Zkladntext1"/>
        <w:jc w:val="both"/>
      </w:pPr>
      <w:r>
        <w:rPr>
          <w:rStyle w:val="Zkladntext"/>
        </w:rPr>
        <w:t xml:space="preserve">Prehľad bankových úverov </w:t>
      </w:r>
      <w:r>
        <w:rPr>
          <w:rStyle w:val="Zkladntext"/>
          <w:lang w:val="hr-HR" w:eastAsia="hr-HR" w:bidi="hr-HR"/>
        </w:rPr>
        <w:t>k 31.12.202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16).</w:t>
      </w:r>
    </w:p>
    <w:p w14:paraId="72303820" w14:textId="77777777" w:rsidR="00B23464" w:rsidRDefault="00AB2ED8">
      <w:pPr>
        <w:pStyle w:val="Zhlavie20"/>
        <w:keepNext/>
        <w:keepLines/>
        <w:jc w:val="both"/>
      </w:pPr>
      <w:bookmarkStart w:id="17" w:name="bookmark36"/>
      <w:r>
        <w:rPr>
          <w:rStyle w:val="Zhlavie2"/>
          <w:b/>
          <w:bCs/>
        </w:rPr>
        <w:t>Časové rozlíšenie pasív</w:t>
      </w:r>
      <w:bookmarkEnd w:id="17"/>
    </w:p>
    <w:p w14:paraId="3EE629D2" w14:textId="77777777" w:rsidR="00B23464" w:rsidRDefault="00AB2ED8">
      <w:pPr>
        <w:pStyle w:val="Zkladntext1"/>
        <w:jc w:val="both"/>
        <w:rPr>
          <w:rStyle w:val="Zkladntext"/>
          <w:lang w:val="hr-HR" w:eastAsia="hr-HR" w:bidi="hr-HR"/>
        </w:rPr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pasív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17 a 18).</w:t>
      </w:r>
    </w:p>
    <w:p w14:paraId="44C7F009" w14:textId="77777777" w:rsidR="00965ACE" w:rsidRDefault="00965ACE" w:rsidP="00965ACE">
      <w:pPr>
        <w:pStyle w:val="Zkladntext1"/>
        <w:spacing w:after="0"/>
        <w:jc w:val="both"/>
        <w:rPr>
          <w:rStyle w:val="Zkladntext"/>
          <w:b/>
          <w:bCs/>
          <w:lang w:val="hr-HR" w:eastAsia="hr-HR" w:bidi="hr-HR"/>
        </w:rPr>
      </w:pPr>
      <w:r w:rsidRPr="00965ACE">
        <w:rPr>
          <w:rStyle w:val="Zkladntext"/>
          <w:b/>
          <w:bCs/>
          <w:lang w:val="hr-HR" w:eastAsia="hr-HR" w:bidi="hr-HR"/>
        </w:rPr>
        <w:t>Náklady</w:t>
      </w:r>
    </w:p>
    <w:p w14:paraId="630943EB" w14:textId="3DAD84AF" w:rsidR="00965ACE" w:rsidRDefault="00965ACE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  <w:r>
        <w:rPr>
          <w:rStyle w:val="Zkladntext"/>
          <w:lang w:val="hr-HR" w:eastAsia="hr-HR" w:bidi="hr-HR"/>
        </w:rPr>
        <w:t xml:space="preserve">Vyčíslenie nákladov konsolidovaného celku sú vyjadrené v Tabuľke č. 19 – Náklady na služby, Tabuľka č. 20 – Ostatné náklady na prevádzkovú činnosť a v tabuľke č. 21 – Ostatné finančné náklady.  </w:t>
      </w:r>
    </w:p>
    <w:p w14:paraId="19F04258" w14:textId="77777777" w:rsidR="00965ACE" w:rsidRDefault="00965ACE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</w:p>
    <w:p w14:paraId="72F6553A" w14:textId="50F63EDE" w:rsidR="00965ACE" w:rsidRPr="003A244C" w:rsidRDefault="00965ACE" w:rsidP="00965ACE">
      <w:pPr>
        <w:pStyle w:val="Zkladntext1"/>
        <w:spacing w:after="0"/>
        <w:jc w:val="both"/>
        <w:rPr>
          <w:rStyle w:val="Zkladntext"/>
          <w:b/>
          <w:bCs/>
          <w:lang w:val="hr-HR" w:eastAsia="hr-HR" w:bidi="hr-HR"/>
        </w:rPr>
      </w:pPr>
      <w:r w:rsidRPr="003A244C">
        <w:rPr>
          <w:rStyle w:val="Zkladntext"/>
          <w:b/>
          <w:bCs/>
          <w:lang w:val="hr-HR" w:eastAsia="hr-HR" w:bidi="hr-HR"/>
        </w:rPr>
        <w:t xml:space="preserve">Výnosy </w:t>
      </w:r>
    </w:p>
    <w:p w14:paraId="7636F5A0" w14:textId="6A431F4C" w:rsidR="00965ACE" w:rsidRDefault="00965ACE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  <w:r>
        <w:rPr>
          <w:rStyle w:val="Zkladntext"/>
          <w:lang w:val="hr-HR" w:eastAsia="hr-HR" w:bidi="hr-HR"/>
        </w:rPr>
        <w:t>Prehľad výnosov je vyčíslený v tabuľke č. 22 – Ostatné výnosy z prevádzkovej činnosti, kde výraznú položku tvorí bezodplatne nadobudnutý neodpisovaný majetok MČ a to zverením pozemkov z Hlavného mesta.</w:t>
      </w:r>
      <w:r w:rsidR="003A244C">
        <w:rPr>
          <w:rStyle w:val="Zkladntext"/>
          <w:lang w:val="hr-HR" w:eastAsia="hr-HR" w:bidi="hr-HR"/>
        </w:rPr>
        <w:t xml:space="preserve"> V tabuľke č. 23 – Informácie o iných aktívach a iných pasívach je uvedená informácia o prijatej dotácii zo ŠŘ v rámci Memoranda medzi Hlavným mestom a mestskými časťami na refundáciu nákladov pri riešení pomoci odídencom z Ukrajiny a dotácie zo ŠR na výstavu nových školských zariadení. (MŠ Kadnárova, Športový areál ZŠ Plickova) a  Park Strelkova.</w:t>
      </w:r>
    </w:p>
    <w:p w14:paraId="2F81290A" w14:textId="1F1B9AB4" w:rsidR="003A244C" w:rsidRDefault="003A244C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</w:p>
    <w:p w14:paraId="105DB23C" w14:textId="168C2277" w:rsidR="003A244C" w:rsidRPr="00824E4D" w:rsidRDefault="003A244C" w:rsidP="00965ACE">
      <w:pPr>
        <w:pStyle w:val="Zkladntext1"/>
        <w:spacing w:after="0"/>
        <w:jc w:val="both"/>
        <w:rPr>
          <w:rStyle w:val="Zkladntext"/>
          <w:b/>
          <w:bCs/>
          <w:lang w:val="hr-HR" w:eastAsia="hr-HR" w:bidi="hr-HR"/>
        </w:rPr>
      </w:pPr>
      <w:r w:rsidRPr="00824E4D">
        <w:rPr>
          <w:rStyle w:val="Zkladntext"/>
          <w:b/>
          <w:bCs/>
          <w:lang w:val="hr-HR" w:eastAsia="hr-HR" w:bidi="hr-HR"/>
        </w:rPr>
        <w:t xml:space="preserve">Nehnuteľné kultúrne pamiatky </w:t>
      </w:r>
    </w:p>
    <w:p w14:paraId="6127AFF4" w14:textId="796F64AA" w:rsidR="003A244C" w:rsidRDefault="003A244C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  <w:r>
        <w:rPr>
          <w:rStyle w:val="Zkladntext"/>
          <w:lang w:val="hr-HR" w:eastAsia="hr-HR" w:bidi="hr-HR"/>
        </w:rPr>
        <w:t>Informácie o nehnuteľných kultúrnych pamiatkach</w:t>
      </w:r>
      <w:r w:rsidR="00824E4D">
        <w:rPr>
          <w:rStyle w:val="Zkladntext"/>
          <w:lang w:val="hr-HR" w:eastAsia="hr-HR" w:bidi="hr-HR"/>
        </w:rPr>
        <w:t xml:space="preserve"> </w:t>
      </w:r>
      <w:r>
        <w:rPr>
          <w:rStyle w:val="Zkladntext"/>
          <w:lang w:val="hr-HR" w:eastAsia="hr-HR" w:bidi="hr-HR"/>
        </w:rPr>
        <w:t xml:space="preserve"> v rámci Mestskej časti Bratislava-Rača </w:t>
      </w:r>
      <w:r w:rsidR="00824E4D">
        <w:rPr>
          <w:rStyle w:val="Zkladntext"/>
          <w:lang w:val="hr-HR" w:eastAsia="hr-HR" w:bidi="hr-HR"/>
        </w:rPr>
        <w:t xml:space="preserve">vykázaných v súvahe </w:t>
      </w:r>
      <w:r>
        <w:rPr>
          <w:rStyle w:val="Zkladntext"/>
          <w:lang w:val="hr-HR" w:eastAsia="hr-HR" w:bidi="hr-HR"/>
        </w:rPr>
        <w:t xml:space="preserve">sú </w:t>
      </w:r>
      <w:r w:rsidR="00824E4D">
        <w:rPr>
          <w:rStyle w:val="Zkladntext"/>
          <w:lang w:val="hr-HR" w:eastAsia="hr-HR" w:bidi="hr-HR"/>
        </w:rPr>
        <w:t xml:space="preserve">zverejnené  v tabuľke č. 24. </w:t>
      </w:r>
    </w:p>
    <w:p w14:paraId="65B25B8B" w14:textId="77777777" w:rsidR="003A244C" w:rsidRDefault="003A244C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</w:p>
    <w:p w14:paraId="65676F9D" w14:textId="77777777" w:rsidR="003A244C" w:rsidRPr="00965ACE" w:rsidRDefault="003A244C" w:rsidP="00965ACE">
      <w:pPr>
        <w:pStyle w:val="Zkladntext1"/>
        <w:spacing w:after="0"/>
        <w:jc w:val="both"/>
        <w:rPr>
          <w:b/>
          <w:bCs/>
          <w:lang w:val="hr-HR" w:eastAsia="hr-HR" w:bidi="hr-HR"/>
        </w:rPr>
      </w:pPr>
    </w:p>
    <w:p w14:paraId="1EDF436B" w14:textId="77777777" w:rsidR="00B23464" w:rsidRDefault="00AB2ED8">
      <w:pPr>
        <w:pStyle w:val="Zhlavie20"/>
        <w:keepNext/>
        <w:keepLines/>
        <w:jc w:val="both"/>
      </w:pPr>
      <w:bookmarkStart w:id="18" w:name="bookmark38"/>
      <w:r>
        <w:rPr>
          <w:rStyle w:val="Zhlavie2"/>
          <w:b/>
          <w:bCs/>
          <w:lang w:val="hr-HR" w:eastAsia="hr-HR" w:bidi="hr-HR"/>
        </w:rPr>
        <w:t xml:space="preserve">Skutočnosti, </w:t>
      </w:r>
      <w:r>
        <w:rPr>
          <w:rStyle w:val="Zhlavie2"/>
          <w:b/>
          <w:bCs/>
        </w:rPr>
        <w:t xml:space="preserve">ktoré </w:t>
      </w:r>
      <w:r>
        <w:rPr>
          <w:rStyle w:val="Zhlavie2"/>
          <w:b/>
          <w:bCs/>
          <w:lang w:val="hr-HR" w:eastAsia="hr-HR" w:bidi="hr-HR"/>
        </w:rPr>
        <w:t xml:space="preserve">nastali po dni, ku </w:t>
      </w:r>
      <w:r>
        <w:rPr>
          <w:rStyle w:val="Zhlavie2"/>
          <w:b/>
          <w:bCs/>
        </w:rPr>
        <w:t xml:space="preserve">ktorému </w:t>
      </w:r>
      <w:r>
        <w:rPr>
          <w:rStyle w:val="Zhlavie2"/>
          <w:b/>
          <w:bCs/>
          <w:lang w:val="hr-HR" w:eastAsia="hr-HR" w:bidi="hr-HR"/>
        </w:rPr>
        <w:t xml:space="preserve">sa zostavuje </w:t>
      </w:r>
      <w:r>
        <w:rPr>
          <w:rStyle w:val="Zhlavie2"/>
          <w:b/>
          <w:bCs/>
        </w:rPr>
        <w:t xml:space="preserve">konsolidovaná účtovná závierka, </w:t>
      </w:r>
      <w:r>
        <w:rPr>
          <w:rStyle w:val="Zhlavie2"/>
          <w:b/>
          <w:bCs/>
          <w:lang w:val="hr-HR" w:eastAsia="hr-HR" w:bidi="hr-HR"/>
        </w:rPr>
        <w:t xml:space="preserve">do </w:t>
      </w:r>
      <w:r>
        <w:rPr>
          <w:rStyle w:val="Zhlavie2"/>
          <w:b/>
          <w:bCs/>
        </w:rPr>
        <w:t xml:space="preserve">dňa </w:t>
      </w:r>
      <w:r>
        <w:rPr>
          <w:rStyle w:val="Zhlavie2"/>
          <w:b/>
          <w:bCs/>
          <w:lang w:val="hr-HR" w:eastAsia="hr-HR" w:bidi="hr-HR"/>
        </w:rPr>
        <w:t>jej zostavenia</w:t>
      </w:r>
      <w:bookmarkEnd w:id="18"/>
    </w:p>
    <w:p w14:paraId="762A2973" w14:textId="0EEA066E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>Po 31.12.202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 xml:space="preserve"> nenastali </w:t>
      </w:r>
      <w:r>
        <w:rPr>
          <w:rStyle w:val="Zkladntext"/>
        </w:rPr>
        <w:t xml:space="preserve">také </w:t>
      </w:r>
      <w:r>
        <w:rPr>
          <w:rStyle w:val="Zkladntext"/>
          <w:lang w:val="hr-HR" w:eastAsia="hr-HR" w:bidi="hr-HR"/>
        </w:rPr>
        <w:t xml:space="preserve">udalosti,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by si vyžadovali zverejnenie alebo </w:t>
      </w:r>
      <w:r>
        <w:rPr>
          <w:rStyle w:val="Zkladntext"/>
        </w:rPr>
        <w:t xml:space="preserve">vykázanie </w:t>
      </w:r>
      <w:r>
        <w:rPr>
          <w:rStyle w:val="Zkladntext"/>
          <w:lang w:val="hr-HR" w:eastAsia="hr-HR" w:bidi="hr-HR"/>
        </w:rPr>
        <w:t xml:space="preserve">v konsolidovanej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>za rok 202</w:t>
      </w:r>
      <w:r w:rsidR="00965ACE">
        <w:rPr>
          <w:rStyle w:val="Zkladntext"/>
          <w:lang w:val="hr-HR" w:eastAsia="hr-HR" w:bidi="hr-HR"/>
        </w:rPr>
        <w:t>3</w:t>
      </w:r>
      <w:r>
        <w:rPr>
          <w:rStyle w:val="Zkladntext"/>
          <w:lang w:val="hr-HR" w:eastAsia="hr-HR" w:bidi="hr-HR"/>
        </w:rPr>
        <w:t>.</w:t>
      </w:r>
    </w:p>
    <w:sectPr w:rsidR="00B23464">
      <w:headerReference w:type="default" r:id="rId7"/>
      <w:footerReference w:type="default" r:id="rId8"/>
      <w:pgSz w:w="11900" w:h="16840"/>
      <w:pgMar w:top="1748" w:right="1291" w:bottom="1532" w:left="1302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3CBFC2" w14:textId="77777777" w:rsidR="000C53AA" w:rsidRDefault="000C53AA">
      <w:r>
        <w:separator/>
      </w:r>
    </w:p>
  </w:endnote>
  <w:endnote w:type="continuationSeparator" w:id="0">
    <w:p w14:paraId="23B52EC5" w14:textId="77777777" w:rsidR="000C53AA" w:rsidRDefault="000C5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EEAB71" w14:textId="77777777" w:rsidR="00B23464" w:rsidRDefault="00AB2ED8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409E087F" wp14:editId="09B8B54D">
              <wp:simplePos x="0" y="0"/>
              <wp:positionH relativeFrom="page">
                <wp:posOffset>3712845</wp:posOffset>
              </wp:positionH>
              <wp:positionV relativeFrom="page">
                <wp:posOffset>9979660</wp:posOffset>
              </wp:positionV>
              <wp:extent cx="143510" cy="88265"/>
              <wp:effectExtent l="0" t="0" r="0" b="0"/>
              <wp:wrapNone/>
              <wp:docPr id="4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3510" cy="8826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04C97F4" w14:textId="77777777" w:rsidR="00B23464" w:rsidRDefault="00AB2ED8">
                          <w:pPr>
                            <w:pStyle w:val="Hlavikaalebopta20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Hlavikaalebopta2"/>
                            </w:rPr>
                            <w:t>#</w:t>
                          </w:r>
                          <w:r>
                            <w:rPr>
                              <w:rStyle w:val="Hlavikaalebopta2"/>
                            </w:rPr>
                            <w:fldChar w:fldCharType="end"/>
                          </w:r>
                          <w:r>
                            <w:rPr>
                              <w:rStyle w:val="Hlavikaalebopta2"/>
                            </w:rPr>
                            <w:t>/4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9E087F" id="_x0000_t202" coordsize="21600,21600" o:spt="202" path="m,l,21600r21600,l21600,xe">
              <v:stroke joinstyle="miter"/>
              <v:path gradientshapeok="t" o:connecttype="rect"/>
            </v:shapetype>
            <v:shape id="Shape 4" o:spid="_x0000_s1027" type="#_x0000_t202" style="position:absolute;margin-left:292.35pt;margin-top:785.8pt;width:11.3pt;height:6.9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" filled="f" stroked="f">
              <v:textbox style="mso-fit-shape-to-text:t" inset="0,0,0,0">
                <w:txbxContent>
                  <w:p w14:paraId="704C97F4" w14:textId="77777777" w:rsidR="00B23464" w:rsidRDefault="00AB2ED8">
                    <w:pPr>
                      <w:pStyle w:val="Hlavikaalebopta20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Style w:val="Hlavikaalebopta2"/>
                      </w:rPr>
                      <w:t>#</w:t>
                    </w:r>
                    <w:r>
                      <w:rPr>
                        <w:rStyle w:val="Hlavikaalebopta2"/>
                      </w:rPr>
                      <w:fldChar w:fldCharType="end"/>
                    </w:r>
                    <w:r>
                      <w:rPr>
                        <w:rStyle w:val="Hlavikaalebopta2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0CB4DB" w14:textId="77777777" w:rsidR="000C53AA" w:rsidRDefault="000C53AA"/>
  </w:footnote>
  <w:footnote w:type="continuationSeparator" w:id="0">
    <w:p w14:paraId="361CD250" w14:textId="77777777" w:rsidR="000C53AA" w:rsidRDefault="000C53A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EFE562" w14:textId="77777777" w:rsidR="001E3A47" w:rsidRDefault="001E3A47">
    <w:pPr>
      <w:spacing w:line="1" w:lineRule="exact"/>
    </w:pPr>
  </w:p>
  <w:p w14:paraId="28B2C3AC" w14:textId="3F3E8137" w:rsidR="00B23464" w:rsidRDefault="00AB2ED8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13877A7" wp14:editId="38C053A0">
              <wp:simplePos x="0" y="0"/>
              <wp:positionH relativeFrom="page">
                <wp:posOffset>1551940</wp:posOffset>
              </wp:positionH>
              <wp:positionV relativeFrom="page">
                <wp:posOffset>491490</wp:posOffset>
              </wp:positionV>
              <wp:extent cx="4736465" cy="31369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36465" cy="3136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0E0FF131" w14:textId="77777777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Mestská časť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Bratislava-Rača</w:t>
                          </w:r>
                        </w:p>
                        <w:p w14:paraId="14A48A58" w14:textId="07BF6001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Poznámky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 xml:space="preserve">konsolidovanej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účtovnej závierky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zostavenej k 31. decembru 202</w:t>
                          </w:r>
                          <w:r w:rsidR="00824E4D">
                            <w:rPr>
                              <w:rStyle w:val="Hlavikaalebopta2"/>
                              <w:sz w:val="24"/>
                              <w:szCs w:val="24"/>
                            </w:rPr>
                            <w:t>3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3877A7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122.2pt;margin-top:38.7pt;width:372.95pt;height:24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" filled="f" stroked="f">
              <v:textbox style="mso-fit-shape-to-text:t" inset="0,0,0,0">
                <w:txbxContent>
                  <w:p w14:paraId="0E0FF131" w14:textId="77777777" w:rsidR="00B23464" w:rsidRDefault="00AB2ED8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Mestská časť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Bratislava-Rača</w:t>
                    </w:r>
                  </w:p>
                  <w:p w14:paraId="14A48A58" w14:textId="07BF6001" w:rsidR="00B23464" w:rsidRDefault="00AB2ED8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Poznámky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 xml:space="preserve">konsolidovanej </w:t>
                    </w: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účtovnej závierky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zostavenej k 31. decembru 202</w:t>
                    </w:r>
                    <w:r w:rsidR="00824E4D">
                      <w:rPr>
                        <w:rStyle w:val="Hlavikaalebopta2"/>
                        <w:sz w:val="24"/>
                        <w:szCs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574A2544" wp14:editId="528482E2">
              <wp:simplePos x="0" y="0"/>
              <wp:positionH relativeFrom="page">
                <wp:posOffset>878205</wp:posOffset>
              </wp:positionH>
              <wp:positionV relativeFrom="page">
                <wp:posOffset>817245</wp:posOffset>
              </wp:positionV>
              <wp:extent cx="5803265" cy="0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03265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69.150000000000006pt;margin-top:64.349999999999994pt;width:456.94999999999999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DB51D4"/>
    <w:multiLevelType w:val="multilevel"/>
    <w:tmpl w:val="04884CD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F774E8D"/>
    <w:multiLevelType w:val="multilevel"/>
    <w:tmpl w:val="8A1A97C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58678877">
    <w:abstractNumId w:val="1"/>
  </w:num>
  <w:num w:numId="2" w16cid:durableId="1025979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464"/>
    <w:rsid w:val="000C53AA"/>
    <w:rsid w:val="000E206A"/>
    <w:rsid w:val="00127FA1"/>
    <w:rsid w:val="00195D74"/>
    <w:rsid w:val="001E3A47"/>
    <w:rsid w:val="003A0B6F"/>
    <w:rsid w:val="003A244C"/>
    <w:rsid w:val="003C1574"/>
    <w:rsid w:val="004D0B49"/>
    <w:rsid w:val="006536F0"/>
    <w:rsid w:val="006F6FEF"/>
    <w:rsid w:val="00820BBA"/>
    <w:rsid w:val="00824E4D"/>
    <w:rsid w:val="008B187E"/>
    <w:rsid w:val="00965ACE"/>
    <w:rsid w:val="00AA0F63"/>
    <w:rsid w:val="00AB2ED8"/>
    <w:rsid w:val="00AC0DD5"/>
    <w:rsid w:val="00B23464"/>
    <w:rsid w:val="00B235B8"/>
    <w:rsid w:val="00B55739"/>
    <w:rsid w:val="00D962C4"/>
    <w:rsid w:val="00FA60E9"/>
    <w:rsid w:val="00FC1F05"/>
    <w:rsid w:val="00FC4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FBCE3C"/>
  <w15:docId w15:val="{CA0B3108-6F61-4AF5-AE4C-47CADF803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lang w:val="hr-HR" w:eastAsia="hr-HR" w:bidi="hr-HR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hr-HR" w:eastAsia="hr-HR" w:bidi="hr-HR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10">
    <w:name w:val="Záhlavie #1"/>
    <w:basedOn w:val="Normlny"/>
    <w:link w:val="Zhlavie1"/>
    <w:pPr>
      <w:spacing w:after="500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hr-HR" w:eastAsia="hr-HR" w:bidi="hr-HR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  <w:lang w:val="hr-HR" w:eastAsia="hr-HR" w:bidi="hr-HR"/>
    </w:rPr>
  </w:style>
  <w:style w:type="paragraph" w:customStyle="1" w:styleId="Zkladntext1">
    <w:name w:val="Základný text1"/>
    <w:basedOn w:val="Normlny"/>
    <w:link w:val="Zkladntext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Zhlavie20">
    <w:name w:val="Záhlavie #2"/>
    <w:basedOn w:val="Normlny"/>
    <w:link w:val="Zhlavie2"/>
    <w:pPr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In0">
    <w:name w:val="Iné"/>
    <w:basedOn w:val="Normlny"/>
    <w:link w:val="In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Nzovtabuky0">
    <w:name w:val="Názov tabuľky"/>
    <w:basedOn w:val="Normlny"/>
    <w:link w:val="Nzovtabuky"/>
    <w:rPr>
      <w:rFonts w:ascii="Times New Roman" w:eastAsia="Times New Roman" w:hAnsi="Times New Roman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574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1574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1377</Words>
  <Characters>7849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9208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Martina Králiková, Ing.</cp:lastModifiedBy>
  <cp:revision>5</cp:revision>
  <dcterms:created xsi:type="dcterms:W3CDTF">2024-06-10T11:21:00Z</dcterms:created>
  <dcterms:modified xsi:type="dcterms:W3CDTF">2024-06-10T12:22:00Z</dcterms:modified>
</cp:coreProperties>
</file>