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C0B19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Poznámky k účtovnej závierke za rok 2023</w:t>
      </w:r>
    </w:p>
    <w:p w14:paraId="04C2BD2A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Všeobecné údaje</w:t>
      </w:r>
    </w:p>
    <w:p w14:paraId="3DDFAA22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Názov spoločnosti: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MR - Group </w:t>
      </w:r>
      <w:proofErr w:type="spellStart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Podbiel 95, 027 42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Rok: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2023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zostavenia: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17.06.2024</w:t>
      </w:r>
    </w:p>
    <w:p w14:paraId="488EA4D5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Účtovné zásady a metódy</w:t>
      </w:r>
    </w:p>
    <w:p w14:paraId="235647FD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zostavená v súlade so slovenskými účtovnými štandardmi a zákonom č. 431/2002 </w:t>
      </w:r>
      <w:proofErr w:type="spellStart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. o účtovníctve.</w:t>
      </w:r>
    </w:p>
    <w:p w14:paraId="401468C3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Náklady a výnosy</w:t>
      </w:r>
    </w:p>
    <w:p w14:paraId="6A03CEFD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V nasledujúcej tabuľke sú uvedené náklady a výnosy za obdobie od 1. januára 2023 do 31. decembra 2023.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5"/>
        <w:gridCol w:w="2421"/>
        <w:gridCol w:w="2075"/>
      </w:tblGrid>
      <w:tr w:rsidR="00420A5A" w:rsidRPr="00420A5A" w14:paraId="2D329B31" w14:textId="77777777" w:rsidTr="00420A5A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F28AB0F" w14:textId="77777777" w:rsidR="00420A5A" w:rsidRPr="00420A5A" w:rsidRDefault="00420A5A" w:rsidP="00420A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účtu</w:t>
            </w:r>
          </w:p>
        </w:tc>
        <w:tc>
          <w:tcPr>
            <w:tcW w:w="0" w:type="auto"/>
            <w:vAlign w:val="center"/>
            <w:hideMark/>
          </w:tcPr>
          <w:p w14:paraId="46372E8C" w14:textId="77777777" w:rsidR="00420A5A" w:rsidRPr="00420A5A" w:rsidRDefault="00420A5A" w:rsidP="00420A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</w:t>
            </w:r>
            <w:proofErr w:type="spellEnd"/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2023/01-12 (EUR)</w:t>
            </w:r>
          </w:p>
        </w:tc>
        <w:tc>
          <w:tcPr>
            <w:tcW w:w="0" w:type="auto"/>
            <w:vAlign w:val="center"/>
            <w:hideMark/>
          </w:tcPr>
          <w:p w14:paraId="4E01915E" w14:textId="77777777" w:rsidR="00420A5A" w:rsidRPr="00420A5A" w:rsidRDefault="00420A5A" w:rsidP="00420A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proofErr w:type="spellStart"/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</w:t>
            </w:r>
            <w:proofErr w:type="spellEnd"/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2023/12 (EUR)</w:t>
            </w:r>
          </w:p>
        </w:tc>
      </w:tr>
      <w:tr w:rsidR="00420A5A" w:rsidRPr="00420A5A" w14:paraId="1ADC1365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786AB1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504 Predaný tovar</w:t>
            </w:r>
          </w:p>
        </w:tc>
        <w:tc>
          <w:tcPr>
            <w:tcW w:w="0" w:type="auto"/>
            <w:vAlign w:val="center"/>
            <w:hideMark/>
          </w:tcPr>
          <w:p w14:paraId="6BA1AB24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665,40</w:t>
            </w:r>
          </w:p>
        </w:tc>
        <w:tc>
          <w:tcPr>
            <w:tcW w:w="0" w:type="auto"/>
            <w:vAlign w:val="center"/>
            <w:hideMark/>
          </w:tcPr>
          <w:p w14:paraId="342F6FAD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20A5A" w:rsidRPr="00420A5A" w14:paraId="7D946C63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E0D17A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518 Ostatné služby</w:t>
            </w:r>
          </w:p>
        </w:tc>
        <w:tc>
          <w:tcPr>
            <w:tcW w:w="0" w:type="auto"/>
            <w:vAlign w:val="center"/>
            <w:hideMark/>
          </w:tcPr>
          <w:p w14:paraId="56D0E93F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10300,00</w:t>
            </w:r>
          </w:p>
        </w:tc>
        <w:tc>
          <w:tcPr>
            <w:tcW w:w="0" w:type="auto"/>
            <w:vAlign w:val="center"/>
            <w:hideMark/>
          </w:tcPr>
          <w:p w14:paraId="2790EB02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4800,00</w:t>
            </w:r>
          </w:p>
        </w:tc>
      </w:tr>
      <w:tr w:rsidR="00420A5A" w:rsidRPr="00420A5A" w14:paraId="2464D8E1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0F08CD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51804 Poštovné, Prepravné</w:t>
            </w:r>
          </w:p>
        </w:tc>
        <w:tc>
          <w:tcPr>
            <w:tcW w:w="0" w:type="auto"/>
            <w:vAlign w:val="center"/>
            <w:hideMark/>
          </w:tcPr>
          <w:p w14:paraId="55D17D9C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1490,63</w:t>
            </w:r>
          </w:p>
        </w:tc>
        <w:tc>
          <w:tcPr>
            <w:tcW w:w="0" w:type="auto"/>
            <w:vAlign w:val="center"/>
            <w:hideMark/>
          </w:tcPr>
          <w:p w14:paraId="60CC9B0B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298,74</w:t>
            </w:r>
          </w:p>
        </w:tc>
      </w:tr>
      <w:tr w:rsidR="00420A5A" w:rsidRPr="00420A5A" w14:paraId="33CA00DB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E0E815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545 Ostatné pokuty a penále</w:t>
            </w:r>
          </w:p>
        </w:tc>
        <w:tc>
          <w:tcPr>
            <w:tcW w:w="0" w:type="auto"/>
            <w:vAlign w:val="center"/>
            <w:hideMark/>
          </w:tcPr>
          <w:p w14:paraId="0E345E40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30,00</w:t>
            </w:r>
          </w:p>
        </w:tc>
        <w:tc>
          <w:tcPr>
            <w:tcW w:w="0" w:type="auto"/>
            <w:vAlign w:val="center"/>
            <w:hideMark/>
          </w:tcPr>
          <w:p w14:paraId="0A1070F4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20A5A" w:rsidRPr="00420A5A" w14:paraId="72FBB1EB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8F9E95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568 Ostatné finančné náklady</w:t>
            </w:r>
          </w:p>
        </w:tc>
        <w:tc>
          <w:tcPr>
            <w:tcW w:w="0" w:type="auto"/>
            <w:vAlign w:val="center"/>
            <w:hideMark/>
          </w:tcPr>
          <w:p w14:paraId="0BC3AFD8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155,86</w:t>
            </w:r>
          </w:p>
        </w:tc>
        <w:tc>
          <w:tcPr>
            <w:tcW w:w="0" w:type="auto"/>
            <w:vAlign w:val="center"/>
            <w:hideMark/>
          </w:tcPr>
          <w:p w14:paraId="6D3DB2A7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155,86</w:t>
            </w:r>
          </w:p>
        </w:tc>
      </w:tr>
      <w:tr w:rsidR="00420A5A" w:rsidRPr="00420A5A" w14:paraId="05B7EF05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E56AF3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591 Daň z príjmov z bežnej činnosti splatná</w:t>
            </w:r>
          </w:p>
        </w:tc>
        <w:tc>
          <w:tcPr>
            <w:tcW w:w="0" w:type="auto"/>
            <w:vAlign w:val="center"/>
            <w:hideMark/>
          </w:tcPr>
          <w:p w14:paraId="4844B961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497,94</w:t>
            </w:r>
          </w:p>
        </w:tc>
        <w:tc>
          <w:tcPr>
            <w:tcW w:w="0" w:type="auto"/>
            <w:vAlign w:val="center"/>
            <w:hideMark/>
          </w:tcPr>
          <w:p w14:paraId="0F88948F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497,94</w:t>
            </w:r>
          </w:p>
        </w:tc>
      </w:tr>
      <w:tr w:rsidR="00420A5A" w:rsidRPr="00420A5A" w14:paraId="355406CA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5947B6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za triedu: 5</w:t>
            </w:r>
          </w:p>
        </w:tc>
        <w:tc>
          <w:tcPr>
            <w:tcW w:w="0" w:type="auto"/>
            <w:vAlign w:val="center"/>
            <w:hideMark/>
          </w:tcPr>
          <w:p w14:paraId="08211A77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13139,83</w:t>
            </w:r>
          </w:p>
        </w:tc>
        <w:tc>
          <w:tcPr>
            <w:tcW w:w="0" w:type="auto"/>
            <w:vAlign w:val="center"/>
            <w:hideMark/>
          </w:tcPr>
          <w:p w14:paraId="7900F8C1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5752,54</w:t>
            </w:r>
          </w:p>
        </w:tc>
      </w:tr>
      <w:tr w:rsidR="00420A5A" w:rsidRPr="00420A5A" w14:paraId="1D09EEBF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39544D4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602 Služby</w:t>
            </w:r>
          </w:p>
        </w:tc>
        <w:tc>
          <w:tcPr>
            <w:tcW w:w="0" w:type="auto"/>
            <w:vAlign w:val="center"/>
            <w:hideMark/>
          </w:tcPr>
          <w:p w14:paraId="407E63DD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2112,98</w:t>
            </w:r>
          </w:p>
        </w:tc>
        <w:tc>
          <w:tcPr>
            <w:tcW w:w="0" w:type="auto"/>
            <w:vAlign w:val="center"/>
            <w:hideMark/>
          </w:tcPr>
          <w:p w14:paraId="4BC9F006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420A5A" w:rsidRPr="00420A5A" w14:paraId="5F74F881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18E3B0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604 Tržby za tovar</w:t>
            </w:r>
          </w:p>
        </w:tc>
        <w:tc>
          <w:tcPr>
            <w:tcW w:w="0" w:type="auto"/>
            <w:vAlign w:val="center"/>
            <w:hideMark/>
          </w:tcPr>
          <w:p w14:paraId="52E3A9A8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4362,31</w:t>
            </w:r>
          </w:p>
        </w:tc>
        <w:tc>
          <w:tcPr>
            <w:tcW w:w="0" w:type="auto"/>
            <w:vAlign w:val="center"/>
            <w:hideMark/>
          </w:tcPr>
          <w:p w14:paraId="02F08041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1887,26</w:t>
            </w:r>
          </w:p>
        </w:tc>
      </w:tr>
      <w:tr w:rsidR="00420A5A" w:rsidRPr="00420A5A" w14:paraId="40D1A971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6E643A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668 Ostatné finančné výnosy</w:t>
            </w:r>
          </w:p>
        </w:tc>
        <w:tc>
          <w:tcPr>
            <w:tcW w:w="0" w:type="auto"/>
            <w:vAlign w:val="center"/>
            <w:hideMark/>
          </w:tcPr>
          <w:p w14:paraId="1707DD1D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66,72</w:t>
            </w:r>
          </w:p>
        </w:tc>
        <w:tc>
          <w:tcPr>
            <w:tcW w:w="0" w:type="auto"/>
            <w:vAlign w:val="center"/>
            <w:hideMark/>
          </w:tcPr>
          <w:p w14:paraId="23BA656C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66,72</w:t>
            </w:r>
          </w:p>
        </w:tc>
      </w:tr>
      <w:tr w:rsidR="00420A5A" w:rsidRPr="00420A5A" w14:paraId="41D0194B" w14:textId="77777777" w:rsidTr="00420A5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5E1949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Sumár za triedu: 6</w:t>
            </w:r>
          </w:p>
        </w:tc>
        <w:tc>
          <w:tcPr>
            <w:tcW w:w="0" w:type="auto"/>
            <w:vAlign w:val="center"/>
            <w:hideMark/>
          </w:tcPr>
          <w:p w14:paraId="22FCD911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6542,01</w:t>
            </w:r>
          </w:p>
        </w:tc>
        <w:tc>
          <w:tcPr>
            <w:tcW w:w="0" w:type="auto"/>
            <w:vAlign w:val="center"/>
            <w:hideMark/>
          </w:tcPr>
          <w:p w14:paraId="592028F5" w14:textId="77777777" w:rsidR="00420A5A" w:rsidRPr="00420A5A" w:rsidRDefault="00420A5A" w:rsidP="00420A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20A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1953,98</w:t>
            </w:r>
          </w:p>
        </w:tc>
      </w:tr>
    </w:tbl>
    <w:p w14:paraId="6767275D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Výsledok hospodárenia</w:t>
      </w:r>
    </w:p>
    <w:p w14:paraId="7B5E01CF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za rok 2023 je záporný, s celkovou stratou vo výške -6597,82 EUR. Strata za december 2023 predstavuje -3798,56 EUR.</w:t>
      </w:r>
    </w:p>
    <w:p w14:paraId="60785909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Významné účtovné prípady</w:t>
      </w:r>
    </w:p>
    <w:p w14:paraId="03FC8B69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Predaný tovar (504):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Náklady spojené s predajom tovaru v roku 2023 dosiahli 665,40 EUR.</w:t>
      </w:r>
    </w:p>
    <w:p w14:paraId="0A7CE628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služby (518):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Náklady na ostatné služby, vrátane poštovného a prepravného, činili 10300,00 EUR, pričom náklady na poštovné a prepravné samostatne predstavovali 1490,63 EUR.</w:t>
      </w:r>
    </w:p>
    <w:p w14:paraId="74964A0B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pokuty a penále (545):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roku 2023 boli zaznamenané pokuty a penále vo výške 30,00 EUR.</w:t>
      </w:r>
    </w:p>
    <w:p w14:paraId="44A38D12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finančné náklady (568):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Finančné náklady dosiahli 155,86 EUR.</w:t>
      </w:r>
    </w:p>
    <w:p w14:paraId="5167B5CB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Daň z príjmov (591):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Splatná daň z príjmov za bežnú činnosť predstavovala 497,94 EUR.</w:t>
      </w:r>
    </w:p>
    <w:p w14:paraId="12B606D0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Služby (602):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Tržby za poskytované služby dosiahli 2112,98 EUR.</w:t>
      </w:r>
    </w:p>
    <w:p w14:paraId="6C3019C6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Tržby za tovar (604):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Celkové tržby z predaja tovaru predstavovali 4362,31 EUR.</w:t>
      </w:r>
    </w:p>
    <w:p w14:paraId="0C59B453" w14:textId="77777777" w:rsidR="00420A5A" w:rsidRPr="00420A5A" w:rsidRDefault="00420A5A" w:rsidP="00420A5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Ostatné finančné výnosy (668):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Finančné výnosy boli vo výške 66,72 EUR.</w:t>
      </w:r>
    </w:p>
    <w:p w14:paraId="68677D23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Ďalšie informácie</w:t>
      </w:r>
    </w:p>
    <w:p w14:paraId="65388F44" w14:textId="77777777" w:rsidR="00420A5A" w:rsidRPr="00420A5A" w:rsidRDefault="00420A5A" w:rsidP="00420A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Kurzové rozdiely: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transakcie boli zaznamenané v eurách.</w:t>
      </w:r>
    </w:p>
    <w:p w14:paraId="45DCFE97" w14:textId="77777777" w:rsidR="00420A5A" w:rsidRPr="00420A5A" w:rsidRDefault="00420A5A" w:rsidP="00420A5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Účtovná politika: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používa metódu historických nákladov na oceňovanie aktív a pasív.</w:t>
      </w:r>
    </w:p>
    <w:p w14:paraId="4A1FCD5B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7. Poznámky k aktívam a pasívam</w:t>
      </w:r>
    </w:p>
    <w:p w14:paraId="4116087B" w14:textId="77777777" w:rsidR="00420A5A" w:rsidRPr="00420A5A" w:rsidRDefault="00420A5A" w:rsidP="00420A5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Záväzky:</w:t>
      </w: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záväzky neboli po splatnosti viac ako 360 dní.</w:t>
      </w:r>
    </w:p>
    <w:p w14:paraId="05502A28" w14:textId="77777777" w:rsidR="00420A5A" w:rsidRPr="00420A5A" w:rsidRDefault="00420A5A" w:rsidP="00420A5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8. Daňové informácie</w:t>
      </w:r>
    </w:p>
    <w:p w14:paraId="6F6E0157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základu dane z nezaplatených faktúr nebolo potrebné aplikovať, nakoľko všetky záväzky boli uhradené v súlade s termínmi.</w:t>
      </w:r>
    </w:p>
    <w:p w14:paraId="6A366B60" w14:textId="77777777" w:rsidR="00420A5A" w:rsidRPr="00420A5A" w:rsidRDefault="00420A5A" w:rsidP="00420A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Tieto poznámky poskytujú ucelený prehľad o finančnej situácii a hospodárení spoločnosti MR - Group </w:t>
      </w:r>
      <w:proofErr w:type="spellStart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420A5A">
        <w:rPr>
          <w:rFonts w:ascii="Times New Roman" w:eastAsia="Times New Roman" w:hAnsi="Times New Roman" w:cs="Times New Roman"/>
          <w:sz w:val="24"/>
          <w:szCs w:val="24"/>
          <w:lang w:eastAsia="sk-SK"/>
        </w:rPr>
        <w:t>. za rok 2023.</w:t>
      </w:r>
    </w:p>
    <w:p w14:paraId="44C23CFB" w14:textId="27E95DB5" w:rsidR="00420A5A" w:rsidRPr="00420A5A" w:rsidRDefault="00420A5A" w:rsidP="00420A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22537D" w14:textId="77777777" w:rsidR="00A70765" w:rsidRDefault="00A70765"/>
    <w:sectPr w:rsidR="00A707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4F4107"/>
    <w:multiLevelType w:val="multilevel"/>
    <w:tmpl w:val="EF669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F7C1748"/>
    <w:multiLevelType w:val="multilevel"/>
    <w:tmpl w:val="AE40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2FA318B"/>
    <w:multiLevelType w:val="multilevel"/>
    <w:tmpl w:val="D97E3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A5A"/>
    <w:rsid w:val="00420A5A"/>
    <w:rsid w:val="00A70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E71BF"/>
  <w15:chartTrackingRefBased/>
  <w15:docId w15:val="{154A6293-1A1F-4EB6-9599-EACD74F7B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420A5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420A5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420A5A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420A5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420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420A5A"/>
    <w:rPr>
      <w:b/>
      <w:bCs/>
    </w:rPr>
  </w:style>
  <w:style w:type="character" w:customStyle="1" w:styleId="line-clamp-1">
    <w:name w:val="line-clamp-1"/>
    <w:basedOn w:val="Predvolenpsmoodseku"/>
    <w:rsid w:val="00420A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6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06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534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862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7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758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83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660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2029</Characters>
  <Application>Microsoft Office Word</Application>
  <DocSecurity>0</DocSecurity>
  <Lines>16</Lines>
  <Paragraphs>4</Paragraphs>
  <ScaleCrop>false</ScaleCrop>
  <Company/>
  <LinksUpToDate>false</LinksUpToDate>
  <CharactersWithSpaces>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</dc:creator>
  <cp:keywords/>
  <dc:description/>
  <cp:lastModifiedBy>Adriana</cp:lastModifiedBy>
  <cp:revision>1</cp:revision>
  <dcterms:created xsi:type="dcterms:W3CDTF">2024-06-17T19:38:00Z</dcterms:created>
  <dcterms:modified xsi:type="dcterms:W3CDTF">2024-06-17T19:38:00Z</dcterms:modified>
</cp:coreProperties>
</file>