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494B60" w14:textId="77777777" w:rsidR="004D6D92" w:rsidRDefault="004D6D92" w:rsidP="004D6D92">
      <w:pPr>
        <w:pStyle w:val="Default"/>
      </w:pPr>
    </w:p>
    <w:p w14:paraId="28DD6F0E" w14:textId="6F369853" w:rsidR="004D6D92" w:rsidRDefault="004D6D92" w:rsidP="004D6D92">
      <w:pPr>
        <w:pStyle w:val="Default"/>
        <w:rPr>
          <w:sz w:val="20"/>
          <w:szCs w:val="20"/>
        </w:rPr>
      </w:pPr>
      <w:r>
        <w:t xml:space="preserve"> </w:t>
      </w: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46957065 DIČ 2023695443</w:t>
      </w:r>
    </w:p>
    <w:p w14:paraId="51FA2302" w14:textId="77777777" w:rsidR="004D6D92" w:rsidRDefault="004D6D92" w:rsidP="004D6D92">
      <w:pPr>
        <w:pStyle w:val="Default"/>
        <w:rPr>
          <w:color w:val="auto"/>
        </w:rPr>
      </w:pPr>
    </w:p>
    <w:p w14:paraId="041DE30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color w:val="auto"/>
          <w:sz w:val="18"/>
          <w:szCs w:val="18"/>
        </w:rPr>
        <w:t xml:space="preserve">1 </w:t>
      </w:r>
    </w:p>
    <w:p w14:paraId="099BABE9" w14:textId="77777777" w:rsidR="004D6D92" w:rsidRDefault="004D6D92" w:rsidP="004D6D92">
      <w:pPr>
        <w:pStyle w:val="Default"/>
        <w:rPr>
          <w:color w:val="auto"/>
        </w:rPr>
      </w:pPr>
    </w:p>
    <w:p w14:paraId="341EC2BE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Čl. I – Všeobecné údaje </w:t>
      </w:r>
    </w:p>
    <w:p w14:paraId="1B21B63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7758F303" w14:textId="04744D91" w:rsidR="004D6D92" w:rsidRDefault="004D6D92" w:rsidP="004D6D92">
      <w:pPr>
        <w:pStyle w:val="Default"/>
        <w:rPr>
          <w:color w:val="auto"/>
          <w:sz w:val="18"/>
          <w:szCs w:val="18"/>
        </w:rPr>
      </w:pPr>
      <w:proofErr w:type="spellStart"/>
      <w:r>
        <w:rPr>
          <w:color w:val="auto"/>
          <w:sz w:val="18"/>
          <w:szCs w:val="18"/>
        </w:rPr>
        <w:t>Ekonpol</w:t>
      </w:r>
      <w:proofErr w:type="spellEnd"/>
      <w:r>
        <w:rPr>
          <w:color w:val="auto"/>
          <w:sz w:val="18"/>
          <w:szCs w:val="18"/>
        </w:rPr>
        <w:t xml:space="preserve">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</w:t>
      </w:r>
    </w:p>
    <w:p w14:paraId="2A6FA46A" w14:textId="3BEB2296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Stupava 5012</w:t>
      </w:r>
    </w:p>
    <w:p w14:paraId="180346C2" w14:textId="3405644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900 31 Stupava</w:t>
      </w:r>
    </w:p>
    <w:p w14:paraId="50BE488F" w14:textId="179CBA23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</w:t>
      </w:r>
      <w:proofErr w:type="spellStart"/>
      <w:r>
        <w:rPr>
          <w:color w:val="auto"/>
          <w:sz w:val="18"/>
          <w:szCs w:val="18"/>
        </w:rPr>
        <w:t>Ekonpol</w:t>
      </w:r>
      <w:proofErr w:type="spellEnd"/>
      <w:r>
        <w:rPr>
          <w:color w:val="auto"/>
          <w:sz w:val="18"/>
          <w:szCs w:val="18"/>
        </w:rPr>
        <w:t xml:space="preserve">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bola založená zakladateľskou listinou dňa 12.12.2012, do obchodného registra bola zapísaná 16.01.2013 (Obchodný register Okresného súdu Bratislava I v Bratislave, oddiel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., vložka 86678/B). </w:t>
      </w:r>
    </w:p>
    <w:p w14:paraId="2EF265C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Informácie o konsolidovanom celku </w:t>
      </w:r>
    </w:p>
    <w:p w14:paraId="24363B63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4F91072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sa nezahrnuje do žiadnej konsolidovanej účtovnej závierky, nakoľko Spoločnosť nie je súčasťou žiadneho konsolidovaného celku. </w:t>
      </w:r>
    </w:p>
    <w:p w14:paraId="09CB3F61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Priemerný počet zamestnancov </w:t>
      </w:r>
    </w:p>
    <w:p w14:paraId="554B1D2A" w14:textId="42FA7C6F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zamestnáva 0 zamestnancov. </w:t>
      </w:r>
    </w:p>
    <w:p w14:paraId="3DAAC58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Čl. II. – Informácie o prijatých postupoch </w:t>
      </w:r>
    </w:p>
    <w:p w14:paraId="5B697E46" w14:textId="49667AFA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</w:t>
      </w:r>
      <w:r>
        <w:rPr>
          <w:color w:val="auto"/>
          <w:sz w:val="18"/>
          <w:szCs w:val="18"/>
        </w:rPr>
        <w:t>Účtovná závierka Spoločnosti k 31. decembru 202</w:t>
      </w:r>
      <w:r w:rsidR="0016084B">
        <w:rPr>
          <w:color w:val="auto"/>
          <w:sz w:val="18"/>
          <w:szCs w:val="18"/>
        </w:rPr>
        <w:t>3</w:t>
      </w:r>
      <w:r>
        <w:rPr>
          <w:color w:val="auto"/>
          <w:sz w:val="18"/>
          <w:szCs w:val="18"/>
        </w:rPr>
        <w:t xml:space="preserve"> je zostavená za predpokladu nepretržitého pokračovania v činnosti. </w:t>
      </w:r>
    </w:p>
    <w:p w14:paraId="791E2B47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156F398F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Spôsob oceňovania jednotlivých položiek majetku a záväzkov</w:t>
      </w:r>
      <w:r>
        <w:rPr>
          <w:color w:val="auto"/>
          <w:sz w:val="18"/>
          <w:szCs w:val="18"/>
        </w:rPr>
        <w:t xml:space="preserve">: </w:t>
      </w:r>
    </w:p>
    <w:p w14:paraId="66FFD2A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7F422BBB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a) Dlhodobý hmotný majetok </w:t>
      </w:r>
    </w:p>
    <w:p w14:paraId="2894B2E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6BA0E9A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zahrnuje cenu obstarania a náklady súvisiace s obstaraním (clo, prepravu, montáž, poistné a pod.). Súčasťou obstarávacej ceny nie sú úroky z cudzích zdrojov ani realizované kurzové rozdiely, ktoré vznikli do momentu uvedenia dlhodobého majetku do používania.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4"/>
        <w:gridCol w:w="704"/>
        <w:gridCol w:w="1410"/>
        <w:gridCol w:w="1408"/>
        <w:gridCol w:w="706"/>
        <w:gridCol w:w="2114"/>
      </w:tblGrid>
      <w:tr w:rsidR="004D6D92" w14:paraId="5D9B9865" w14:textId="77777777">
        <w:trPr>
          <w:trHeight w:val="81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73108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Odpisy dlhodobého hmotného majetku sú stanovené vychádzajúc z predpokladanej doby jeho používania a predpokladaného priebehu jeho opotrebovania. Odpisovať sa začína mesiacom, v ktorom bol dlhodobý majetok zaradený do používania. Drobný dlhodobý hmotný majetok, ktorého obstarávacia cena (resp. vlastné náklady) je 1.700,- EUR a nižšia, sa účtuje na ťarchu účtu 501-700. Predpokladaná doba používania, metóda odpisovania a odpisová sadzba sú uvedené v nasledujúcej tabuľke: </w:t>
            </w:r>
            <w:r>
              <w:rPr>
                <w:sz w:val="18"/>
                <w:szCs w:val="18"/>
              </w:rPr>
              <w:t xml:space="preserve">Druh majetku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F10DCA2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predpokladaná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4ED11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metóda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5B64C5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odpisová </w:t>
            </w:r>
          </w:p>
        </w:tc>
      </w:tr>
      <w:tr w:rsidR="004D6D92" w14:paraId="13065EA6" w14:textId="77777777">
        <w:trPr>
          <w:trHeight w:val="81"/>
        </w:trPr>
        <w:tc>
          <w:tcPr>
            <w:tcW w:w="2818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5323F05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doba používania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3A884F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3021C59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sadzba v % </w:t>
            </w:r>
          </w:p>
        </w:tc>
      </w:tr>
      <w:tr w:rsidR="004D6D92" w14:paraId="37565229" w14:textId="77777777">
        <w:trPr>
          <w:trHeight w:val="185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669B163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Dopravné prostriedky </w:t>
            </w:r>
          </w:p>
          <w:p w14:paraId="4FC70DD0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Kancelárske stroje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269BF4E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 roky </w:t>
            </w:r>
          </w:p>
          <w:p w14:paraId="4DDCC58A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4-6 rokov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9930D6F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  <w:p w14:paraId="09772E0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C2E4A37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25% </w:t>
            </w:r>
          </w:p>
          <w:p w14:paraId="56E2013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16,67 – 25% </w:t>
            </w:r>
          </w:p>
        </w:tc>
      </w:tr>
    </w:tbl>
    <w:p w14:paraId="03F67B70" w14:textId="77777777" w:rsidR="00BB3D70" w:rsidRDefault="00BB3D70"/>
    <w:p w14:paraId="0C85BB39" w14:textId="77777777" w:rsidR="004D6D92" w:rsidRDefault="004D6D92" w:rsidP="004D6D92">
      <w:pPr>
        <w:pStyle w:val="Default"/>
      </w:pPr>
    </w:p>
    <w:p w14:paraId="016C3248" w14:textId="77777777" w:rsidR="004D6D92" w:rsidRDefault="004D6D92" w:rsidP="004D6D92">
      <w:pPr>
        <w:pStyle w:val="Default"/>
      </w:pPr>
      <w:r>
        <w:t xml:space="preserve"> </w:t>
      </w:r>
    </w:p>
    <w:p w14:paraId="2ED1ACF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b) Pohľadávky </w:t>
      </w:r>
    </w:p>
    <w:p w14:paraId="3CE4DA58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Pohľadávky sa pri ich vzniku oceňujú ich menovitou hodnotou.. Toto ocenenie sa znižuje o pochybné a nevymožiteľné pohľadávky prostredníctvom tvorby opravných položiek. </w:t>
      </w:r>
    </w:p>
    <w:p w14:paraId="32992ECF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c) Peňažné prostriedky a ceniny </w:t>
      </w:r>
    </w:p>
    <w:p w14:paraId="6695B96F" w14:textId="5C33B1F6" w:rsidR="004D6D92" w:rsidRDefault="004D6D92" w:rsidP="004D6D9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46957065 DIČ 2023695443</w:t>
      </w:r>
    </w:p>
    <w:p w14:paraId="7525BDF5" w14:textId="77777777" w:rsidR="004D6D92" w:rsidRDefault="004D6D92" w:rsidP="004D6D92">
      <w:pPr>
        <w:pStyle w:val="Default"/>
        <w:rPr>
          <w:sz w:val="20"/>
          <w:szCs w:val="20"/>
        </w:rPr>
      </w:pPr>
    </w:p>
    <w:p w14:paraId="58666B35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lastRenderedPageBreak/>
        <w:t xml:space="preserve">2 </w:t>
      </w:r>
    </w:p>
    <w:p w14:paraId="39A58C4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1F03217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Peňažné prostriedky a ceniny sa oceňujú ich menovitou hodnotou. </w:t>
      </w:r>
    </w:p>
    <w:p w14:paraId="56268E8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d) Náklady budúcich období a príjmy budúcich období </w:t>
      </w:r>
    </w:p>
    <w:p w14:paraId="20364D13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E3793B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14:paraId="1529B336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e) Záväzky </w:t>
      </w:r>
    </w:p>
    <w:p w14:paraId="7BCCE42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22B4C151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</w:p>
    <w:p w14:paraId="59A2FA10" w14:textId="77777777" w:rsidR="004D6D92" w:rsidRDefault="004D6D92" w:rsidP="004D6D92">
      <w:pPr>
        <w:pStyle w:val="Default"/>
        <w:rPr>
          <w:sz w:val="18"/>
          <w:szCs w:val="18"/>
        </w:rPr>
      </w:pPr>
    </w:p>
    <w:p w14:paraId="70AE1601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5C785FB" w14:textId="34650670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A. INFORMÁCIE O ÚDAJOCH V SÚVAHE A VO VÝKAZE ZISKOV A STRÁT </w:t>
      </w:r>
    </w:p>
    <w:p w14:paraId="626BCBC4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67E9F323" w14:textId="5C751962" w:rsidR="004D6D92" w:rsidRDefault="004D6D92" w:rsidP="004D6D92">
      <w:r>
        <w:rPr>
          <w:sz w:val="18"/>
          <w:szCs w:val="18"/>
        </w:rPr>
        <w:t>Spoločnosť neeviduje záväzky s dobou splatnosti dlhšou ako 5 rokov.</w:t>
      </w:r>
    </w:p>
    <w:sectPr w:rsidR="004D6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867AEE" w14:textId="77777777" w:rsidR="00D567B0" w:rsidRDefault="00D567B0" w:rsidP="004D6D92">
      <w:pPr>
        <w:spacing w:after="0" w:line="240" w:lineRule="auto"/>
      </w:pPr>
      <w:r>
        <w:separator/>
      </w:r>
    </w:p>
  </w:endnote>
  <w:endnote w:type="continuationSeparator" w:id="0">
    <w:p w14:paraId="749C494A" w14:textId="77777777" w:rsidR="00D567B0" w:rsidRDefault="00D567B0" w:rsidP="004D6D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6A8C72" w14:textId="77777777" w:rsidR="00D567B0" w:rsidRDefault="00D567B0" w:rsidP="004D6D92">
      <w:pPr>
        <w:spacing w:after="0" w:line="240" w:lineRule="auto"/>
      </w:pPr>
      <w:r>
        <w:separator/>
      </w:r>
    </w:p>
  </w:footnote>
  <w:footnote w:type="continuationSeparator" w:id="0">
    <w:p w14:paraId="61333651" w14:textId="77777777" w:rsidR="00D567B0" w:rsidRDefault="00D567B0" w:rsidP="004D6D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D92"/>
    <w:rsid w:val="0016084B"/>
    <w:rsid w:val="004411B6"/>
    <w:rsid w:val="004D6D92"/>
    <w:rsid w:val="00BB3D70"/>
    <w:rsid w:val="00D567B0"/>
    <w:rsid w:val="00E95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ACA79"/>
  <w15:chartTrackingRefBased/>
  <w15:docId w15:val="{23F68E1D-43AD-47C1-A215-494219030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D6D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D6D92"/>
  </w:style>
  <w:style w:type="paragraph" w:styleId="Zpat">
    <w:name w:val="footer"/>
    <w:basedOn w:val="Normln"/>
    <w:link w:val="Zpat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D6D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429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jerigova.a@gmail.com</dc:creator>
  <cp:keywords/>
  <dc:description/>
  <cp:lastModifiedBy>Alena Jerigová</cp:lastModifiedBy>
  <cp:revision>2</cp:revision>
  <dcterms:created xsi:type="dcterms:W3CDTF">2024-06-02T11:42:00Z</dcterms:created>
  <dcterms:modified xsi:type="dcterms:W3CDTF">2024-06-02T11:42:00Z</dcterms:modified>
</cp:coreProperties>
</file>