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F47EFF0" w14:textId="77777777"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14:paraId="45CC9C9C" w14:textId="39279CDF"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165DB4">
        <w:rPr>
          <w:rFonts w:ascii="Book Antiqua" w:hAnsi="Book Antiqua" w:cs="Arial"/>
          <w:b/>
          <w:bCs/>
          <w:sz w:val="24"/>
          <w:szCs w:val="24"/>
        </w:rPr>
        <w:t>202</w:t>
      </w:r>
      <w:r w:rsidR="00986027">
        <w:rPr>
          <w:rFonts w:ascii="Book Antiqua" w:hAnsi="Book Antiqua" w:cs="Arial"/>
          <w:b/>
          <w:bCs/>
          <w:sz w:val="24"/>
          <w:szCs w:val="24"/>
        </w:rPr>
        <w:t>3</w:t>
      </w:r>
    </w:p>
    <w:p w14:paraId="55A0DF04" w14:textId="77777777"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14:paraId="17988E32" w14:textId="77777777"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14:paraId="5293E3AA" w14:textId="37407E02"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DF1935">
        <w:rPr>
          <w:rFonts w:ascii="Book Antiqua" w:hAnsi="Book Antiqua" w:cs="Arial"/>
          <w:b/>
          <w:bCs/>
          <w:i/>
          <w:sz w:val="28"/>
          <w:szCs w:val="28"/>
        </w:rPr>
        <w:t>Ostrý Grúň</w:t>
      </w:r>
    </w:p>
    <w:p w14:paraId="0E91BFE3" w14:textId="77777777"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087B13C0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  <w:bookmarkStart w:id="0" w:name="_GoBack"/>
      <w:bookmarkEnd w:id="0"/>
    </w:p>
    <w:p w14:paraId="74B16DA3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14:paraId="55C7EB98" w14:textId="77777777"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71A5F6EA" w14:textId="77777777"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14:paraId="06FE60E7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14:paraId="7B99C0EC" w14:textId="77777777" w:rsidTr="00EE4A62">
        <w:tc>
          <w:tcPr>
            <w:tcW w:w="4781" w:type="dxa"/>
            <w:vAlign w:val="center"/>
          </w:tcPr>
          <w:p w14:paraId="67D834FD" w14:textId="77777777"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6C75BB27" w14:textId="6494F891"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DF1935">
              <w:rPr>
                <w:rFonts w:ascii="Book Antiqua" w:hAnsi="Book Antiqua" w:cs="Arial"/>
                <w:i/>
                <w:sz w:val="24"/>
                <w:szCs w:val="24"/>
              </w:rPr>
              <w:t>Ostrý Grúň</w:t>
            </w:r>
          </w:p>
        </w:tc>
      </w:tr>
      <w:tr w:rsidR="00930F58" w:rsidRPr="00402A07" w14:paraId="7DE3B0C7" w14:textId="77777777" w:rsidTr="00EE4A62">
        <w:tc>
          <w:tcPr>
            <w:tcW w:w="4781" w:type="dxa"/>
            <w:vAlign w:val="center"/>
          </w:tcPr>
          <w:p w14:paraId="548B2461" w14:textId="77777777"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78FF86CF" w14:textId="253AC84F" w:rsidR="00930F58" w:rsidRPr="00402A07" w:rsidRDefault="00DF1935" w:rsidP="0078694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966 77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Ostrý Grúň</w:t>
            </w:r>
            <w:r w:rsidR="00D360CF">
              <w:rPr>
                <w:rFonts w:ascii="Book Antiqua" w:hAnsi="Book Antiqua" w:cs="Arial"/>
                <w:i/>
                <w:sz w:val="24"/>
                <w:szCs w:val="24"/>
              </w:rPr>
              <w:t xml:space="preserve"> 1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93</w:t>
            </w:r>
          </w:p>
        </w:tc>
      </w:tr>
      <w:tr w:rsidR="00930F58" w:rsidRPr="00402A07" w14:paraId="6E411D62" w14:textId="77777777" w:rsidTr="00EE4A62">
        <w:tc>
          <w:tcPr>
            <w:tcW w:w="4781" w:type="dxa"/>
            <w:vAlign w:val="center"/>
          </w:tcPr>
          <w:p w14:paraId="2301AC9E" w14:textId="77777777"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14:paraId="1247F9A6" w14:textId="77777777"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14:paraId="53112EC3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553BD9E9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7423AF23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 konsolidovaných  účtovných  jednotkách – o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bchodnej spoločnosti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</w:p>
    <w:p w14:paraId="1802B659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14:paraId="3B7F0C77" w14:textId="77777777" w:rsidTr="0096070D">
        <w:tc>
          <w:tcPr>
            <w:tcW w:w="4781" w:type="dxa"/>
            <w:vAlign w:val="center"/>
          </w:tcPr>
          <w:p w14:paraId="3B1A25B6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7525857D" w14:textId="419DD439" w:rsidR="00C836D2" w:rsidRPr="00402A07" w:rsidRDefault="00DF1935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Obecný podnik</w:t>
            </w:r>
            <w:r w:rsidR="00D360CF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Ostrý Grúň,</w:t>
            </w:r>
            <w:r w:rsidR="00D360CF">
              <w:rPr>
                <w:rFonts w:ascii="Book Antiqua" w:hAnsi="Book Antiqua" w:cs="Arial"/>
                <w:i/>
                <w:sz w:val="24"/>
                <w:szCs w:val="24"/>
              </w:rPr>
              <w:t xml:space="preserve"> s.r.o.</w:t>
            </w:r>
          </w:p>
        </w:tc>
      </w:tr>
      <w:tr w:rsidR="00DF1935" w:rsidRPr="00402A07" w14:paraId="6A97EC26" w14:textId="77777777" w:rsidTr="0096070D">
        <w:tc>
          <w:tcPr>
            <w:tcW w:w="4781" w:type="dxa"/>
            <w:vAlign w:val="center"/>
          </w:tcPr>
          <w:p w14:paraId="140DF50B" w14:textId="77777777" w:rsidR="00DF1935" w:rsidRPr="00402A07" w:rsidRDefault="00DF1935" w:rsidP="00DF1935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767E693B" w14:textId="39135C22" w:rsidR="00DF1935" w:rsidRPr="00402A07" w:rsidRDefault="00DF1935" w:rsidP="00DF1935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966 77 Ostrý Grúň 106</w:t>
            </w:r>
          </w:p>
        </w:tc>
      </w:tr>
      <w:tr w:rsidR="00C836D2" w:rsidRPr="00402A07" w14:paraId="1F8F0011" w14:textId="77777777" w:rsidTr="0096070D">
        <w:tc>
          <w:tcPr>
            <w:tcW w:w="4781" w:type="dxa"/>
            <w:vAlign w:val="center"/>
          </w:tcPr>
          <w:p w14:paraId="614B6769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14:paraId="24CB1FC8" w14:textId="2B64F772" w:rsidR="00C836D2" w:rsidRPr="00402A07" w:rsidRDefault="00DF1935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14.04.2021</w:t>
            </w:r>
          </w:p>
        </w:tc>
      </w:tr>
    </w:tbl>
    <w:p w14:paraId="4C025FCC" w14:textId="77777777"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1221E3DD" w14:textId="77777777"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14:paraId="392F4517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14:paraId="534BF1D1" w14:textId="77777777" w:rsidTr="00EE4A62">
        <w:tc>
          <w:tcPr>
            <w:tcW w:w="4781" w:type="dxa"/>
            <w:vAlign w:val="center"/>
          </w:tcPr>
          <w:p w14:paraId="657A58D9" w14:textId="77777777"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14:paraId="21AF6057" w14:textId="422B05EC" w:rsidR="003347AA" w:rsidRPr="00663EDC" w:rsidRDefault="005D585F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8</w:t>
            </w:r>
          </w:p>
          <w:p w14:paraId="600FA579" w14:textId="77777777" w:rsidR="00524E49" w:rsidRPr="00DF1935" w:rsidRDefault="00524E49" w:rsidP="00423928">
            <w:pPr>
              <w:spacing w:line="360" w:lineRule="auto"/>
              <w:rPr>
                <w:rFonts w:ascii="Book Antiqua" w:hAnsi="Book Antiqua" w:cs="Arial"/>
                <w:i/>
                <w:color w:val="FF0000"/>
                <w:sz w:val="24"/>
                <w:szCs w:val="24"/>
                <w:highlight w:val="yellow"/>
              </w:rPr>
            </w:pPr>
          </w:p>
        </w:tc>
      </w:tr>
      <w:tr w:rsidR="003347AA" w:rsidRPr="00402A07" w14:paraId="60C5392B" w14:textId="77777777" w:rsidTr="00EE4A62">
        <w:tc>
          <w:tcPr>
            <w:tcW w:w="4781" w:type="dxa"/>
            <w:vAlign w:val="center"/>
          </w:tcPr>
          <w:p w14:paraId="2388B71E" w14:textId="77777777" w:rsidR="003347AA" w:rsidRPr="00663EDC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663EDC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663EDC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4EE5CBB8" w14:textId="77777777" w:rsidR="003347AA" w:rsidRPr="00663EDC" w:rsidRDefault="00D360CF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663EDC">
              <w:rPr>
                <w:rFonts w:ascii="Book Antiqua" w:hAnsi="Book Antiqua" w:cs="Arial"/>
                <w:i/>
                <w:sz w:val="24"/>
                <w:szCs w:val="24"/>
              </w:rPr>
              <w:t>1</w:t>
            </w:r>
          </w:p>
        </w:tc>
      </w:tr>
    </w:tbl>
    <w:p w14:paraId="092F12F9" w14:textId="77777777"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6DF78098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449EAA05" w14:textId="77777777"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14:paraId="15ED5FDB" w14:textId="77777777"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14:paraId="5794D13C" w14:textId="77777777" w:rsidTr="0096070D">
        <w:tc>
          <w:tcPr>
            <w:tcW w:w="4781" w:type="dxa"/>
            <w:vAlign w:val="center"/>
          </w:tcPr>
          <w:p w14:paraId="4E830676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14:paraId="139BB5A9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14:paraId="154B844F" w14:textId="77777777" w:rsidTr="0096070D">
        <w:tc>
          <w:tcPr>
            <w:tcW w:w="4781" w:type="dxa"/>
            <w:vAlign w:val="center"/>
          </w:tcPr>
          <w:p w14:paraId="032BD786" w14:textId="77777777"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14:paraId="43F7D24C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14:paraId="0D1F74E3" w14:textId="77777777"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0AD3E60F" w14:textId="77777777" w:rsidR="00E9707C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14:paraId="61061AAE" w14:textId="77777777" w:rsidTr="0096070D">
        <w:tc>
          <w:tcPr>
            <w:tcW w:w="4781" w:type="dxa"/>
            <w:vAlign w:val="center"/>
          </w:tcPr>
          <w:p w14:paraId="7E2D8CC3" w14:textId="77777777"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347E0156" w14:textId="77777777"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14:paraId="155DA7A3" w14:textId="77777777" w:rsidTr="0096070D">
        <w:tc>
          <w:tcPr>
            <w:tcW w:w="4781" w:type="dxa"/>
            <w:vAlign w:val="center"/>
          </w:tcPr>
          <w:p w14:paraId="423A6844" w14:textId="77777777"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14:paraId="55BED77D" w14:textId="77777777"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14:paraId="44F4C7CB" w14:textId="77777777"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7DA19DB2" w14:textId="77777777"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3C2BA588" w14:textId="16A95DEA"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DF1935">
        <w:rPr>
          <w:rFonts w:ascii="Book Antiqua" w:hAnsi="Book Antiqua" w:cs="Arial"/>
          <w:b/>
          <w:i/>
          <w:sz w:val="24"/>
          <w:szCs w:val="24"/>
        </w:rPr>
        <w:t>Ostrý Grúň</w:t>
      </w:r>
    </w:p>
    <w:p w14:paraId="717A3396" w14:textId="77777777"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7819F1E2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14:paraId="166156A0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14:paraId="2F4504C7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14:paraId="05D5192B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14:paraId="5B33360D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14:paraId="56AD69BD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14:paraId="55BE4968" w14:textId="77777777"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lastRenderedPageBreak/>
        <w:t>Dlhodobý finančný majetok sa oceňuje obstarávacou cenou.</w:t>
      </w:r>
    </w:p>
    <w:p w14:paraId="0012FB25" w14:textId="77777777"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14:paraId="73395E2E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</w:t>
      </w:r>
      <w:proofErr w:type="spellStart"/>
      <w:r w:rsidR="00724046" w:rsidRPr="00402A07">
        <w:rPr>
          <w:rFonts w:ascii="Book Antiqua" w:hAnsi="Book Antiqua" w:cs="Arial"/>
          <w:sz w:val="24"/>
          <w:szCs w:val="24"/>
        </w:rPr>
        <w:t>t.j</w:t>
      </w:r>
      <w:proofErr w:type="spellEnd"/>
      <w:r w:rsidR="00724046" w:rsidRPr="00402A07">
        <w:rPr>
          <w:rFonts w:ascii="Book Antiqua" w:hAnsi="Book Antiqua" w:cs="Arial"/>
          <w:sz w:val="24"/>
          <w:szCs w:val="24"/>
        </w:rPr>
        <w:t xml:space="preserve">. priamymi nákladmi vynaloženými na tvorbu zásob ako aj časťou nepriamych nákladov, ktoré sa k tvorbe zásob vzťahujú. </w:t>
      </w:r>
    </w:p>
    <w:p w14:paraId="7ADEFD33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14:paraId="57A48A22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5E5416E3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14:paraId="5AFEE8D1" w14:textId="77777777"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14:paraId="0036786A" w14:textId="77777777"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14:paraId="44B62FDB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14:paraId="1C56CAFD" w14:textId="77777777"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48B61963" w14:textId="77777777"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0CF8BDC4" w14:textId="4A543E4C"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DF1935">
        <w:rPr>
          <w:rFonts w:ascii="Book Antiqua" w:hAnsi="Book Antiqua" w:cs="Arial"/>
          <w:b/>
          <w:i/>
          <w:sz w:val="24"/>
          <w:szCs w:val="24"/>
        </w:rPr>
        <w:t>Ostrý Grúň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 xml:space="preserve"> zahŕňa  </w:t>
      </w:r>
      <w:r w:rsidR="007D5417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</w:t>
      </w:r>
      <w:r w:rsidR="00786946">
        <w:rPr>
          <w:rFonts w:ascii="Book Antiqua" w:hAnsi="Book Antiqua" w:cs="Arial"/>
          <w:b/>
          <w:sz w:val="24"/>
          <w:szCs w:val="24"/>
        </w:rPr>
        <w:t>spoločnosť s  </w:t>
      </w:r>
      <w:proofErr w:type="spellStart"/>
      <w:r w:rsidR="00786946">
        <w:rPr>
          <w:rFonts w:ascii="Book Antiqua" w:hAnsi="Book Antiqua" w:cs="Arial"/>
          <w:b/>
          <w:sz w:val="24"/>
          <w:szCs w:val="24"/>
        </w:rPr>
        <w:t>r.o</w:t>
      </w:r>
      <w:proofErr w:type="spellEnd"/>
      <w:r w:rsidR="00786946">
        <w:rPr>
          <w:rFonts w:ascii="Book Antiqua" w:hAnsi="Book Antiqua" w:cs="Arial"/>
          <w:b/>
          <w:sz w:val="24"/>
          <w:szCs w:val="24"/>
        </w:rPr>
        <w:t>.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7D5417">
        <w:rPr>
          <w:rFonts w:ascii="Book Antiqua" w:hAnsi="Book Antiqua" w:cs="Arial"/>
          <w:b/>
          <w:sz w:val="24"/>
          <w:szCs w:val="24"/>
        </w:rPr>
        <w:t>jej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14:paraId="04526589" w14:textId="77777777" w:rsidR="00402A07" w:rsidRP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680DF8FB" w14:textId="77777777"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14:paraId="7B15A892" w14:textId="77777777"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14:paraId="08F0DEC1" w14:textId="77777777"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14:paraId="1B9E5361" w14:textId="5ACB311F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DF1935">
        <w:rPr>
          <w:rFonts w:ascii="Book Antiqua" w:hAnsi="Book Antiqua" w:cs="Arial"/>
          <w:i/>
          <w:sz w:val="24"/>
          <w:szCs w:val="24"/>
        </w:rPr>
        <w:t>Ostrý Grúň</w:t>
      </w:r>
      <w:r w:rsidR="009314B1" w:rsidRPr="00402A07">
        <w:rPr>
          <w:rFonts w:ascii="Book Antiqua" w:hAnsi="Book Antiqua" w:cs="Arial"/>
          <w:i/>
          <w:sz w:val="24"/>
          <w:szCs w:val="24"/>
        </w:rPr>
        <w:t xml:space="preserve"> 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 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v súlade s Opatrením Ministerstva financií Slovenskej republiky  zo dňa 17. decembra 2008 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14:paraId="23F16BBC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7FBEC750" w14:textId="77777777"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14:paraId="54F134DC" w14:textId="77777777"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14:paraId="15631EC0" w14:textId="77777777" w:rsidTr="00C03A55">
        <w:tc>
          <w:tcPr>
            <w:tcW w:w="4917" w:type="dxa"/>
          </w:tcPr>
          <w:p w14:paraId="4485ABDF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14:paraId="571F5C95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29" w:type="dxa"/>
          </w:tcPr>
          <w:p w14:paraId="692FA069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6329C5A4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lastRenderedPageBreak/>
              <w:t>úplnej konsolidácie</w:t>
            </w:r>
          </w:p>
        </w:tc>
        <w:tc>
          <w:tcPr>
            <w:tcW w:w="1550" w:type="dxa"/>
          </w:tcPr>
          <w:p w14:paraId="54901B30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lastRenderedPageBreak/>
              <w:t xml:space="preserve">Metóda </w:t>
            </w:r>
          </w:p>
          <w:p w14:paraId="376FEEE2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lastRenderedPageBreak/>
              <w:t>podielovej konsolidácie</w:t>
            </w:r>
          </w:p>
        </w:tc>
        <w:tc>
          <w:tcPr>
            <w:tcW w:w="1594" w:type="dxa"/>
          </w:tcPr>
          <w:p w14:paraId="5C2C23E6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lastRenderedPageBreak/>
              <w:t xml:space="preserve">Metóda </w:t>
            </w:r>
          </w:p>
          <w:p w14:paraId="246A198E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lastRenderedPageBreak/>
              <w:t>vlastného imania</w:t>
            </w:r>
          </w:p>
        </w:tc>
      </w:tr>
      <w:tr w:rsidR="00DF1935" w:rsidRPr="00402A07" w14:paraId="5308CD7B" w14:textId="77777777" w:rsidTr="00C03A55">
        <w:tc>
          <w:tcPr>
            <w:tcW w:w="4917" w:type="dxa"/>
          </w:tcPr>
          <w:p w14:paraId="169F6E24" w14:textId="4AABD58C" w:rsidR="00DF1935" w:rsidRPr="00402A07" w:rsidRDefault="00DF1935" w:rsidP="00DF193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lastRenderedPageBreak/>
              <w:t>Obecný podnik Ostrý Grúň, s.r.o.</w:t>
            </w:r>
          </w:p>
        </w:tc>
        <w:tc>
          <w:tcPr>
            <w:tcW w:w="1529" w:type="dxa"/>
          </w:tcPr>
          <w:p w14:paraId="7D510C01" w14:textId="77777777" w:rsidR="00DF1935" w:rsidRPr="00402A07" w:rsidRDefault="00DF1935" w:rsidP="00DF193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0" w:type="dxa"/>
          </w:tcPr>
          <w:p w14:paraId="294673A8" w14:textId="77777777" w:rsidR="00DF1935" w:rsidRPr="00402A07" w:rsidRDefault="00DF1935" w:rsidP="00DF193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94" w:type="dxa"/>
          </w:tcPr>
          <w:p w14:paraId="0ECFC016" w14:textId="77777777" w:rsidR="00DF1935" w:rsidRPr="00402A07" w:rsidRDefault="00DF1935" w:rsidP="00DF1935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14:paraId="13BFB816" w14:textId="77777777" w:rsidR="00C82159" w:rsidRDefault="00C82159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3D05D3A6" w14:textId="77777777"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23954EDD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14:paraId="31FF39AC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14:paraId="2754369B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14:paraId="64BF97D9" w14:textId="77777777" w:rsidR="003961F8" w:rsidRDefault="003961F8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47F77368" w14:textId="77777777"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7B132815" w14:textId="77777777" w:rsidR="004A784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14:paraId="28F59C86" w14:textId="77777777" w:rsidR="00C7312C" w:rsidRPr="00402A07" w:rsidRDefault="00C7312C" w:rsidP="00C7312C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Tabuľky tvoria samostatnú časť poznámok.</w:t>
      </w:r>
    </w:p>
    <w:sectPr w:rsidR="00C7312C" w:rsidRPr="00402A07" w:rsidSect="005E267B">
      <w:footerReference w:type="default" r:id="rId7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7CA0B8D" w14:textId="77777777" w:rsidR="0012531E" w:rsidRDefault="0012531E">
      <w:r>
        <w:separator/>
      </w:r>
    </w:p>
  </w:endnote>
  <w:endnote w:type="continuationSeparator" w:id="0">
    <w:p w14:paraId="4F84BCCF" w14:textId="77777777" w:rsidR="0012531E" w:rsidRDefault="001253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C177728" w14:textId="77777777" w:rsidR="00014E04" w:rsidRDefault="00005AAD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D585F">
      <w:rPr>
        <w:rStyle w:val="slostrany"/>
        <w:noProof/>
      </w:rPr>
      <w:t>4</w:t>
    </w:r>
    <w:r>
      <w:rPr>
        <w:rStyle w:val="slostrany"/>
      </w:rPr>
      <w:fldChar w:fldCharType="end"/>
    </w:r>
  </w:p>
  <w:p w14:paraId="0B431300" w14:textId="77777777"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0E7751A" w14:textId="77777777" w:rsidR="0012531E" w:rsidRDefault="0012531E">
      <w:r>
        <w:separator/>
      </w:r>
    </w:p>
  </w:footnote>
  <w:footnote w:type="continuationSeparator" w:id="0">
    <w:p w14:paraId="30C5299F" w14:textId="77777777" w:rsidR="0012531E" w:rsidRDefault="0012531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10"/>
  </w:num>
  <w:num w:numId="5">
    <w:abstractNumId w:val="37"/>
  </w:num>
  <w:num w:numId="6">
    <w:abstractNumId w:val="39"/>
  </w:num>
  <w:num w:numId="7">
    <w:abstractNumId w:val="27"/>
  </w:num>
  <w:num w:numId="8">
    <w:abstractNumId w:val="33"/>
  </w:num>
  <w:num w:numId="9">
    <w:abstractNumId w:val="16"/>
  </w:num>
  <w:num w:numId="10">
    <w:abstractNumId w:val="28"/>
  </w:num>
  <w:num w:numId="11">
    <w:abstractNumId w:val="7"/>
  </w:num>
  <w:num w:numId="12">
    <w:abstractNumId w:val="26"/>
  </w:num>
  <w:num w:numId="13">
    <w:abstractNumId w:val="41"/>
  </w:num>
  <w:num w:numId="14">
    <w:abstractNumId w:val="21"/>
  </w:num>
  <w:num w:numId="15">
    <w:abstractNumId w:val="22"/>
  </w:num>
  <w:num w:numId="16">
    <w:abstractNumId w:val="14"/>
  </w:num>
  <w:num w:numId="17">
    <w:abstractNumId w:val="35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29"/>
  </w:num>
  <w:num w:numId="24">
    <w:abstractNumId w:val="31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2"/>
  </w:num>
  <w:num w:numId="30">
    <w:abstractNumId w:val="19"/>
  </w:num>
  <w:num w:numId="31">
    <w:abstractNumId w:val="0"/>
  </w:num>
  <w:num w:numId="32">
    <w:abstractNumId w:val="43"/>
  </w:num>
  <w:num w:numId="33">
    <w:abstractNumId w:val="17"/>
  </w:num>
  <w:num w:numId="34">
    <w:abstractNumId w:val="24"/>
  </w:num>
  <w:num w:numId="35">
    <w:abstractNumId w:val="25"/>
  </w:num>
  <w:num w:numId="36">
    <w:abstractNumId w:val="40"/>
  </w:num>
  <w:num w:numId="37">
    <w:abstractNumId w:val="2"/>
  </w:num>
  <w:num w:numId="38">
    <w:abstractNumId w:val="12"/>
  </w:num>
  <w:num w:numId="39">
    <w:abstractNumId w:val="3"/>
  </w:num>
  <w:num w:numId="40">
    <w:abstractNumId w:val="44"/>
  </w:num>
  <w:num w:numId="41">
    <w:abstractNumId w:val="11"/>
  </w:num>
  <w:num w:numId="42">
    <w:abstractNumId w:val="42"/>
  </w:num>
  <w:num w:numId="43">
    <w:abstractNumId w:val="9"/>
  </w:num>
  <w:num w:numId="44">
    <w:abstractNumId w:val="1"/>
  </w:num>
  <w:num w:numId="4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05AAD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31E"/>
    <w:rsid w:val="00125D41"/>
    <w:rsid w:val="00127D4E"/>
    <w:rsid w:val="00131872"/>
    <w:rsid w:val="001318ED"/>
    <w:rsid w:val="00131B55"/>
    <w:rsid w:val="0013207F"/>
    <w:rsid w:val="001322ED"/>
    <w:rsid w:val="00133BA9"/>
    <w:rsid w:val="00137BB7"/>
    <w:rsid w:val="00142D96"/>
    <w:rsid w:val="00143E09"/>
    <w:rsid w:val="00146E01"/>
    <w:rsid w:val="00147361"/>
    <w:rsid w:val="00150367"/>
    <w:rsid w:val="00150D5B"/>
    <w:rsid w:val="00151D80"/>
    <w:rsid w:val="00155237"/>
    <w:rsid w:val="00161D63"/>
    <w:rsid w:val="00162730"/>
    <w:rsid w:val="00165DB4"/>
    <w:rsid w:val="001663DA"/>
    <w:rsid w:val="00166822"/>
    <w:rsid w:val="0016683C"/>
    <w:rsid w:val="0016767E"/>
    <w:rsid w:val="00167D13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4D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36EE9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0F64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2681"/>
    <w:rsid w:val="00376BFB"/>
    <w:rsid w:val="00381316"/>
    <w:rsid w:val="00385410"/>
    <w:rsid w:val="003917EC"/>
    <w:rsid w:val="0039293C"/>
    <w:rsid w:val="003961F8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A7D23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2146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0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19C4"/>
    <w:rsid w:val="005D3A4C"/>
    <w:rsid w:val="005D585F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3147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17F2"/>
    <w:rsid w:val="00663EDC"/>
    <w:rsid w:val="00671BD2"/>
    <w:rsid w:val="00672250"/>
    <w:rsid w:val="00674275"/>
    <w:rsid w:val="006753AF"/>
    <w:rsid w:val="006779A5"/>
    <w:rsid w:val="006807C7"/>
    <w:rsid w:val="00683161"/>
    <w:rsid w:val="006833AC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2A27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59D1"/>
    <w:rsid w:val="007329A6"/>
    <w:rsid w:val="00735C0E"/>
    <w:rsid w:val="00736743"/>
    <w:rsid w:val="00737A65"/>
    <w:rsid w:val="00740C6B"/>
    <w:rsid w:val="007437F7"/>
    <w:rsid w:val="00745501"/>
    <w:rsid w:val="00754364"/>
    <w:rsid w:val="0075460E"/>
    <w:rsid w:val="007600DC"/>
    <w:rsid w:val="0076024E"/>
    <w:rsid w:val="00760897"/>
    <w:rsid w:val="00761610"/>
    <w:rsid w:val="0076235B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97D0E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05ACB"/>
    <w:rsid w:val="008115A5"/>
    <w:rsid w:val="00816472"/>
    <w:rsid w:val="008174B1"/>
    <w:rsid w:val="008207DB"/>
    <w:rsid w:val="00820A65"/>
    <w:rsid w:val="00823407"/>
    <w:rsid w:val="00824036"/>
    <w:rsid w:val="00825BD8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3286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5AD4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8F30DB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4E0E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6027"/>
    <w:rsid w:val="009877DD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32B8"/>
    <w:rsid w:val="009E3B89"/>
    <w:rsid w:val="009E4113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27DEC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864B0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4F27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1E4E"/>
    <w:rsid w:val="00B031CD"/>
    <w:rsid w:val="00B077B5"/>
    <w:rsid w:val="00B117F1"/>
    <w:rsid w:val="00B120E5"/>
    <w:rsid w:val="00B17B7E"/>
    <w:rsid w:val="00B20C9B"/>
    <w:rsid w:val="00B21289"/>
    <w:rsid w:val="00B2557D"/>
    <w:rsid w:val="00B266BC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3A55"/>
    <w:rsid w:val="00C0439A"/>
    <w:rsid w:val="00C04D62"/>
    <w:rsid w:val="00C067CC"/>
    <w:rsid w:val="00C122A6"/>
    <w:rsid w:val="00C1333F"/>
    <w:rsid w:val="00C15453"/>
    <w:rsid w:val="00C157E1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1CEF"/>
    <w:rsid w:val="00C723D8"/>
    <w:rsid w:val="00C7312C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0CF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28A1"/>
    <w:rsid w:val="00DA3B4E"/>
    <w:rsid w:val="00DA4D1C"/>
    <w:rsid w:val="00DA7DB3"/>
    <w:rsid w:val="00DB2548"/>
    <w:rsid w:val="00DB4B82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1935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38F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D5366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0698"/>
    <w:rsid w:val="00F211C7"/>
    <w:rsid w:val="00F229A2"/>
    <w:rsid w:val="00F22BC0"/>
    <w:rsid w:val="00F257E8"/>
    <w:rsid w:val="00F25BED"/>
    <w:rsid w:val="00F27A1A"/>
    <w:rsid w:val="00F312D4"/>
    <w:rsid w:val="00F33BDC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11E236A"/>
  <w15:docId w15:val="{2434F05D-3C69-4CA1-B840-654562D0E8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705</Words>
  <Characters>4024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4720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SLANÁ Alena</cp:lastModifiedBy>
  <cp:revision>2</cp:revision>
  <cp:lastPrinted>2013-05-31T09:48:00Z</cp:lastPrinted>
  <dcterms:created xsi:type="dcterms:W3CDTF">2024-06-19T09:36:00Z</dcterms:created>
  <dcterms:modified xsi:type="dcterms:W3CDTF">2024-06-19T09:36:00Z</dcterms:modified>
</cp:coreProperties>
</file>