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CBB44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O: </w:t>
      </w:r>
      <w:r w:rsidR="009F10E7">
        <w:rPr>
          <w:rFonts w:ascii="Helvetica" w:hAnsi="Helvetica" w:cs="Helvetica"/>
          <w:sz w:val="19"/>
          <w:szCs w:val="19"/>
        </w:rPr>
        <w:t>50253883</w:t>
      </w:r>
      <w:r w:rsidR="00784095">
        <w:rPr>
          <w:rFonts w:ascii="Helvetica" w:hAnsi="Helvetica" w:cs="Helvetica"/>
          <w:sz w:val="19"/>
          <w:szCs w:val="19"/>
        </w:rPr>
        <w:tab/>
      </w:r>
      <w:r w:rsidR="0095255E">
        <w:rPr>
          <w:rFonts w:ascii="Helvetica" w:hAnsi="Helvetica" w:cs="Helvetica"/>
          <w:sz w:val="19"/>
          <w:szCs w:val="19"/>
        </w:rPr>
        <w:tab/>
      </w:r>
      <w:r w:rsidR="00534456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9F10E7">
        <w:rPr>
          <w:rFonts w:ascii="Helvetica" w:hAnsi="Helvetica" w:cs="Helvetica"/>
          <w:sz w:val="19"/>
          <w:szCs w:val="19"/>
        </w:rPr>
        <w:t>2120261858</w:t>
      </w:r>
    </w:p>
    <w:p w14:paraId="6BCF366B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07679D0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 VŠEOBECNÉ ÚDAJE</w:t>
      </w:r>
    </w:p>
    <w:p w14:paraId="2D0026F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79E4344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(1) </w:t>
      </w:r>
      <w:r>
        <w:rPr>
          <w:rFonts w:ascii="ArialNarrow" w:hAnsi="ArialNarrow" w:cs="ArialNarrow"/>
        </w:rPr>
        <w:t>Názov právnickej osoby a jej sídlo alebo meno a priezvisko fyzickej osoby</w:t>
      </w:r>
      <w:r>
        <w:rPr>
          <w:rFonts w:ascii="ArialNarrow" w:hAnsi="ArialNarrow" w:cs="ArialNarrow"/>
          <w:sz w:val="21"/>
          <w:szCs w:val="21"/>
        </w:rPr>
        <w:t>.</w:t>
      </w:r>
    </w:p>
    <w:p w14:paraId="42B7C5B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Názov spoločnosti: </w:t>
      </w:r>
      <w:r w:rsidR="009F10E7">
        <w:rPr>
          <w:rFonts w:ascii="ArialNarrow,Bold" w:hAnsi="ArialNarrow,Bold" w:cs="ArialNarrow,Bold"/>
          <w:b/>
          <w:bCs/>
          <w:sz w:val="21"/>
          <w:szCs w:val="21"/>
        </w:rPr>
        <w:t>SAFS s.r.o.</w:t>
      </w:r>
    </w:p>
    <w:p w14:paraId="1F27EF0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Sídlo: </w:t>
      </w:r>
      <w:r w:rsidR="009F10E7">
        <w:rPr>
          <w:rFonts w:ascii="ArialNarrow" w:hAnsi="ArialNarrow" w:cs="ArialNarrow"/>
          <w:sz w:val="21"/>
          <w:szCs w:val="21"/>
        </w:rPr>
        <w:t>Vajanského 265/45, 901 01  Malacky</w:t>
      </w:r>
    </w:p>
    <w:p w14:paraId="5A0A475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IČO: </w:t>
      </w:r>
      <w:r w:rsidR="009F10E7">
        <w:rPr>
          <w:rFonts w:ascii="ArialNarrow" w:hAnsi="ArialNarrow" w:cs="ArialNarrow"/>
          <w:sz w:val="21"/>
          <w:szCs w:val="21"/>
        </w:rPr>
        <w:t>50253883</w:t>
      </w:r>
    </w:p>
    <w:p w14:paraId="5760E133" w14:textId="77777777" w:rsidR="00A86704" w:rsidRDefault="00A86704" w:rsidP="00A8670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9F10E7">
        <w:rPr>
          <w:rFonts w:ascii="Helvetica" w:hAnsi="Helvetica" w:cs="Helvetica"/>
          <w:sz w:val="19"/>
          <w:szCs w:val="19"/>
        </w:rPr>
        <w:t>2120261858</w:t>
      </w:r>
    </w:p>
    <w:p w14:paraId="3AAC4BA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založená dňa: </w:t>
      </w:r>
      <w:r w:rsidR="009F10E7">
        <w:rPr>
          <w:rFonts w:ascii="ArialNarrow" w:hAnsi="ArialNarrow" w:cs="ArialNarrow"/>
          <w:sz w:val="21"/>
          <w:szCs w:val="21"/>
        </w:rPr>
        <w:t>15.03.2016</w:t>
      </w:r>
    </w:p>
    <w:p w14:paraId="7EDE1AC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zapísaná do obchodného registra dňa: </w:t>
      </w:r>
      <w:r w:rsidR="009F10E7">
        <w:rPr>
          <w:rFonts w:ascii="ArialNarrow" w:hAnsi="ArialNarrow" w:cs="ArialNarrow"/>
          <w:sz w:val="21"/>
          <w:szCs w:val="21"/>
        </w:rPr>
        <w:t>26.04.2016</w:t>
      </w:r>
    </w:p>
    <w:p w14:paraId="29B551F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C15D09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Údaje o konsolidovanom celku, a to</w:t>
      </w:r>
    </w:p>
    <w:p w14:paraId="5BEFE74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Informácie o konsolidujúcej účtovnej jednotke, ktorá zostavuje konsolidovanú účtovnú závierku za tú skupinu účtovných</w:t>
      </w:r>
      <w:r w:rsidR="00C837DB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jednotiek konsolidovaného celku, ktorého súčasťou je aj účtovná jednotka.</w:t>
      </w:r>
    </w:p>
    <w:p w14:paraId="1D877D82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71E6B65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nie je súčasťou konsolidovaného celku.</w:t>
      </w:r>
    </w:p>
    <w:p w14:paraId="3AEE512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3ACBA8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(3) Priemerný prepočítaný počet zamestnancov</w:t>
      </w:r>
    </w:p>
    <w:p w14:paraId="747DD4E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1A5E147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,Bold" w:hAnsi="ArialNarrow,Bold" w:cs="ArialNarrow,Bold"/>
          <w:b/>
          <w:bCs/>
          <w:sz w:val="21"/>
          <w:szCs w:val="21"/>
        </w:rPr>
        <w:t>Tabuľka k zamestnancom</w:t>
      </w:r>
    </w:p>
    <w:tbl>
      <w:tblPr>
        <w:tblW w:w="7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0"/>
        <w:gridCol w:w="1840"/>
        <w:gridCol w:w="2260"/>
      </w:tblGrid>
      <w:tr w:rsidR="00E258F5" w:rsidRPr="00E258F5" w14:paraId="1470404D" w14:textId="77777777" w:rsidTr="00E258F5">
        <w:trPr>
          <w:trHeight w:val="390"/>
        </w:trPr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3CBA9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8CF3D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31D85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Bezprostr.predch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 xml:space="preserve">. </w:t>
            </w: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. obdobie</w:t>
            </w:r>
          </w:p>
        </w:tc>
      </w:tr>
      <w:tr w:rsidR="00E258F5" w:rsidRPr="00E258F5" w14:paraId="26505E55" w14:textId="77777777" w:rsidTr="009F10E7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F7A4D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Priemerný prepočítaný počet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E3BBE2" w14:textId="77777777"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AB93C2" w14:textId="77777777"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14:paraId="32699612" w14:textId="77777777" w:rsidTr="009F10E7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FA915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Stav zamestnancov ku dňu, ku ktorému sa zostavuje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469266" w14:textId="77777777"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6B31FD" w14:textId="77777777"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14:paraId="105C76A6" w14:textId="77777777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EFE3E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účtovná závierka, z toho: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C51DD" w14:textId="77777777"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D4DC0" w14:textId="77777777"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14:paraId="091488D3" w14:textId="77777777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0851D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Počet vedúcich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F75F7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D42B3" w14:textId="77777777"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</w:tbl>
    <w:p w14:paraId="73D1B82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4F93A48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 INFORMÁCIE O PRIJATÝCH POSTUPOCH</w:t>
      </w:r>
    </w:p>
    <w:p w14:paraId="6E1B88CF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315C6F20" w14:textId="74EAA858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Účtovná závierka spoločnosti k 31.12.20</w:t>
      </w:r>
      <w:r w:rsidR="0056355E">
        <w:rPr>
          <w:rFonts w:ascii="ArialNarrow" w:hAnsi="ArialNarrow" w:cs="ArialNarrow"/>
          <w:sz w:val="21"/>
          <w:szCs w:val="21"/>
        </w:rPr>
        <w:t>2</w:t>
      </w:r>
      <w:r w:rsidR="00C8361C">
        <w:rPr>
          <w:rFonts w:ascii="ArialNarrow" w:hAnsi="ArialNarrow" w:cs="ArialNarrow"/>
          <w:sz w:val="21"/>
          <w:szCs w:val="21"/>
        </w:rPr>
        <w:t>3</w:t>
      </w:r>
      <w:r>
        <w:rPr>
          <w:rFonts w:ascii="ArialNarrow" w:hAnsi="ArialNarrow" w:cs="ArialNarrow"/>
          <w:sz w:val="21"/>
          <w:szCs w:val="21"/>
        </w:rPr>
        <w:t xml:space="preserve"> je zostavená ako riadna podľa § 17 ods. 6 zákona 431/2002 </w:t>
      </w:r>
      <w:proofErr w:type="spellStart"/>
      <w:r>
        <w:rPr>
          <w:rFonts w:ascii="ArialNarrow" w:hAnsi="ArialNarrow" w:cs="ArialNarrow"/>
          <w:sz w:val="21"/>
          <w:szCs w:val="21"/>
        </w:rPr>
        <w:t>Z.z</w:t>
      </w:r>
      <w:proofErr w:type="spellEnd"/>
      <w:r>
        <w:rPr>
          <w:rFonts w:ascii="ArialNarrow" w:hAnsi="ArialNarrow" w:cs="ArialNarrow"/>
          <w:sz w:val="21"/>
          <w:szCs w:val="21"/>
        </w:rPr>
        <w:t>. o</w:t>
      </w:r>
      <w:r w:rsidR="00C837DB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účtovníctve</w:t>
      </w:r>
      <w:r w:rsidR="00C837DB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 xml:space="preserve">za obdobie od </w:t>
      </w:r>
      <w:r w:rsidR="00A86704">
        <w:rPr>
          <w:rFonts w:ascii="ArialNarrow" w:hAnsi="ArialNarrow" w:cs="ArialNarrow"/>
          <w:sz w:val="21"/>
          <w:szCs w:val="21"/>
        </w:rPr>
        <w:t>0</w:t>
      </w:r>
      <w:r>
        <w:rPr>
          <w:rFonts w:ascii="ArialNarrow" w:hAnsi="ArialNarrow" w:cs="ArialNarrow"/>
          <w:sz w:val="21"/>
          <w:szCs w:val="21"/>
        </w:rPr>
        <w:t>1.</w:t>
      </w:r>
      <w:r w:rsidR="00A86704">
        <w:rPr>
          <w:rFonts w:ascii="ArialNarrow" w:hAnsi="ArialNarrow" w:cs="ArialNarrow"/>
          <w:sz w:val="21"/>
          <w:szCs w:val="21"/>
        </w:rPr>
        <w:t xml:space="preserve">januára </w:t>
      </w:r>
      <w:r>
        <w:rPr>
          <w:rFonts w:ascii="ArialNarrow" w:hAnsi="ArialNarrow" w:cs="ArialNarrow"/>
          <w:sz w:val="21"/>
          <w:szCs w:val="21"/>
        </w:rPr>
        <w:t>20</w:t>
      </w:r>
      <w:r w:rsidR="0056355E">
        <w:rPr>
          <w:rFonts w:ascii="ArialNarrow" w:hAnsi="ArialNarrow" w:cs="ArialNarrow"/>
          <w:sz w:val="21"/>
          <w:szCs w:val="21"/>
        </w:rPr>
        <w:t>2</w:t>
      </w:r>
      <w:r w:rsidR="00C8361C">
        <w:rPr>
          <w:rFonts w:ascii="ArialNarrow" w:hAnsi="ArialNarrow" w:cs="ArialNarrow"/>
          <w:sz w:val="21"/>
          <w:szCs w:val="21"/>
        </w:rPr>
        <w:t>3</w:t>
      </w:r>
      <w:r>
        <w:rPr>
          <w:rFonts w:ascii="ArialNarrow" w:hAnsi="ArialNarrow" w:cs="ArialNarrow"/>
          <w:sz w:val="21"/>
          <w:szCs w:val="21"/>
        </w:rPr>
        <w:t>do 31. decembra 20</w:t>
      </w:r>
      <w:r w:rsidR="0056355E">
        <w:rPr>
          <w:rFonts w:ascii="ArialNarrow" w:hAnsi="ArialNarrow" w:cs="ArialNarrow"/>
          <w:sz w:val="21"/>
          <w:szCs w:val="21"/>
        </w:rPr>
        <w:t>2</w:t>
      </w:r>
      <w:r w:rsidR="00C8361C">
        <w:rPr>
          <w:rFonts w:ascii="ArialNarrow" w:hAnsi="ArialNarrow" w:cs="ArialNarrow"/>
          <w:sz w:val="21"/>
          <w:szCs w:val="21"/>
        </w:rPr>
        <w:t>3</w:t>
      </w:r>
      <w:r>
        <w:rPr>
          <w:rFonts w:ascii="ArialNarrow" w:hAnsi="ArialNarrow" w:cs="ArialNarrow"/>
          <w:sz w:val="21"/>
          <w:szCs w:val="21"/>
        </w:rPr>
        <w:t>.</w:t>
      </w:r>
    </w:p>
    <w:p w14:paraId="421FF744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F5DC0F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Spôsob oceňovania jednotlivých položiek majetku a záväzkov, a to</w:t>
      </w:r>
    </w:p>
    <w:p w14:paraId="2AC0DF0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dlhodobého nehmotného majetku, dlhodobého hmotného majetku a dlhodobého finančného majetku,</w:t>
      </w:r>
    </w:p>
    <w:p w14:paraId="443A0AA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Obstarávacia cena</w:t>
      </w:r>
    </w:p>
    <w:p w14:paraId="01B892F3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20EA30A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zásob obstaraných kúpou / zásob vytvorených vlastnou činnosťou,</w:t>
      </w:r>
    </w:p>
    <w:p w14:paraId="5359F96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 / vlastné náklady</w:t>
      </w:r>
    </w:p>
    <w:p w14:paraId="3DC19067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45CD8AC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pohľadávok,</w:t>
      </w:r>
    </w:p>
    <w:p w14:paraId="7952839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14:paraId="6D8FC6CB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3FCA52C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krátkodobého finančného majetku,</w:t>
      </w:r>
    </w:p>
    <w:p w14:paraId="4FD59D7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14:paraId="5105BE08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64582BC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záväzkov vrátane rezerv, dlhopisov, pôžičiek a úverov,</w:t>
      </w:r>
    </w:p>
    <w:p w14:paraId="25940FD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14:paraId="3C316F52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4F88750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f) derivátových operácií.</w:t>
      </w:r>
    </w:p>
    <w:p w14:paraId="40FF72E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14:paraId="22E6DE95" w14:textId="77777777" w:rsidR="00C837DB" w:rsidRDefault="00C837DB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0DF5C07D" w14:textId="77777777" w:rsidR="00784095" w:rsidRDefault="00876616" w:rsidP="0078409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>I</w:t>
      </w:r>
      <w:r w:rsidR="009F10E7">
        <w:rPr>
          <w:rFonts w:ascii="Arial" w:hAnsi="Arial" w:cs="Arial"/>
          <w:sz w:val="19"/>
          <w:szCs w:val="19"/>
        </w:rPr>
        <w:t>Č</w:t>
      </w:r>
      <w:r w:rsidR="009F10E7">
        <w:rPr>
          <w:rFonts w:ascii="Helvetica" w:hAnsi="Helvetica" w:cs="Helvetica"/>
          <w:sz w:val="19"/>
          <w:szCs w:val="19"/>
        </w:rPr>
        <w:t>O: 50253883</w:t>
      </w:r>
      <w:r w:rsidR="009F10E7"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ab/>
        <w:t>DI</w:t>
      </w:r>
      <w:r w:rsidR="009F10E7">
        <w:rPr>
          <w:rFonts w:ascii="Arial" w:hAnsi="Arial" w:cs="Arial"/>
          <w:sz w:val="19"/>
          <w:szCs w:val="19"/>
        </w:rPr>
        <w:t>Č</w:t>
      </w:r>
      <w:r w:rsidR="009F10E7">
        <w:rPr>
          <w:rFonts w:ascii="Helvetica" w:hAnsi="Helvetica" w:cs="Helvetica"/>
          <w:sz w:val="19"/>
          <w:szCs w:val="19"/>
        </w:rPr>
        <w:t>: 2120261858</w:t>
      </w:r>
    </w:p>
    <w:p w14:paraId="27E64464" w14:textId="77777777" w:rsidR="00534456" w:rsidRDefault="00534456" w:rsidP="00876616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7DA8705" w14:textId="77777777"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Spôsob zostavenia odpisového plánu pre jednotlivé druhy dlhodobého hmotného majetku a dlhodobého nehmotného</w:t>
      </w:r>
      <w:r w:rsidR="00C837DB"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majetku, pričom sa uvádza doba odpisovania, použité sadzby odpisov a odpisové metódy pri určení odpisov.</w:t>
      </w:r>
    </w:p>
    <w:tbl>
      <w:tblPr>
        <w:tblW w:w="910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1"/>
        <w:gridCol w:w="1450"/>
        <w:gridCol w:w="1668"/>
        <w:gridCol w:w="1586"/>
        <w:gridCol w:w="2267"/>
      </w:tblGrid>
      <w:tr w:rsidR="001421EB" w14:paraId="77E9C3BC" w14:textId="77777777" w:rsidTr="0095255E">
        <w:trPr>
          <w:trHeight w:val="300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7AAABA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Popis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F4683A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Druh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4F5DEC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Dátum zaradenia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D31376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Odpis.skupina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9E387C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Odpis.spôsob</w:t>
            </w:r>
            <w:proofErr w:type="spellEnd"/>
          </w:p>
        </w:tc>
      </w:tr>
      <w:tr w:rsidR="001421EB" w14:paraId="59C75DED" w14:textId="77777777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070991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06ECB2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B34D84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B1AD87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5ACF15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14:paraId="450A1275" w14:textId="77777777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6B2C55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908D8C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931770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F70CE3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B63B35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14:paraId="319D22F5" w14:textId="77777777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72E0CE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27118F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D962CE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B05A17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D1BB7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14:paraId="1523A992" w14:textId="77777777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52E4EC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251C5C" w14:textId="77777777" w:rsidR="001421EB" w:rsidRDefault="001421EB" w:rsidP="0095255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BDBB2E" w14:textId="77777777" w:rsidR="001421EB" w:rsidRDefault="001421EB" w:rsidP="0095255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C2B1AD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26E4C8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14:paraId="1DE340FC" w14:textId="77777777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2D0282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C5FF1C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D88C65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8ED383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5513BF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1421EB" w14:paraId="7CD1F763" w14:textId="77777777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40B8AC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F97001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4AC82E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EE6341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628696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</w:tbl>
    <w:p w14:paraId="1E0C9B6F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</w:p>
    <w:p w14:paraId="64B3BE93" w14:textId="77777777"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Zmeny účtovných zásad a zmeny účtovných metód s uvedením dôvodu týchto zmien a vyčíslením ich vplyvu na finančnú</w:t>
      </w:r>
      <w:r w:rsidR="00876616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hodnotu majetku, záväzkov, základného imania a výsledku hospodárenia účtovnej jednotky.</w:t>
      </w:r>
    </w:p>
    <w:p w14:paraId="5EA2F1A8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C1D9538" w14:textId="74CE0C04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</w:t>
      </w:r>
      <w:r w:rsidR="009F10E7">
        <w:rPr>
          <w:rFonts w:ascii="ArialNarrow,Italic" w:hAnsi="ArialNarrow,Italic" w:cs="ArialNarrow,Italic"/>
          <w:i/>
          <w:iCs/>
          <w:sz w:val="21"/>
          <w:szCs w:val="21"/>
        </w:rPr>
        <w:t xml:space="preserve"> ne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vykonala zmeny účt</w:t>
      </w:r>
      <w:r w:rsidR="00C837DB">
        <w:rPr>
          <w:rFonts w:ascii="ArialNarrow,Italic" w:hAnsi="ArialNarrow,Italic" w:cs="ArialNarrow,Italic"/>
          <w:i/>
          <w:iCs/>
          <w:sz w:val="21"/>
          <w:szCs w:val="21"/>
        </w:rPr>
        <w:t>ovných zásad a metód v roku 20</w:t>
      </w:r>
      <w:r w:rsidR="00BA7A52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C8361C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 w:rsidR="009F10E7">
        <w:rPr>
          <w:rFonts w:ascii="ArialNarrow,Italic" w:hAnsi="ArialNarrow,Italic" w:cs="ArialNarrow,Italic"/>
          <w:i/>
          <w:iCs/>
          <w:sz w:val="21"/>
          <w:szCs w:val="21"/>
        </w:rPr>
        <w:t xml:space="preserve"> </w:t>
      </w:r>
      <w:r w:rsidR="00C837DB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05F2615C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3E8DBBF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dotáciách a ich oceňovanie v účtovníctve.</w:t>
      </w:r>
    </w:p>
    <w:p w14:paraId="5E71FA9B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5A7E566" w14:textId="3BE8E5C8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dotáciách v roku 20</w:t>
      </w:r>
      <w:r w:rsidR="0056355E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C8361C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251852C6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312C2BC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Informácie o účtovaní významných opráv chýb minulých účtovných období v bežnom účtovnom období s uvedením vplyvu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na nerozdelený zisk minulých rokov alebo neuhradenú stratu minulých rokov; súčasne sa môže uviesť aj účtovanie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nevýznamných chýb minulých účtovných období v bežnom účtovnom období s uvedením vplyvu na výsledok hospodárenia</w:t>
      </w:r>
    </w:p>
    <w:p w14:paraId="0699485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bežného účtovného obdobia.</w:t>
      </w:r>
    </w:p>
    <w:p w14:paraId="41781408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36A5511F" w14:textId="77777777"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významných opr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a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ách</w:t>
      </w: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 chýb minulých účtovných období </w:t>
      </w:r>
    </w:p>
    <w:p w14:paraId="7F25E069" w14:textId="1BE4E25F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v roku 20</w:t>
      </w:r>
      <w:r w:rsidR="0056355E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C8361C">
        <w:rPr>
          <w:rFonts w:ascii="ArialNarrow,Italic" w:hAnsi="ArialNarrow,Italic" w:cs="ArialNarrow,Italic"/>
          <w:i/>
          <w:iCs/>
          <w:sz w:val="21"/>
          <w:szCs w:val="21"/>
        </w:rPr>
        <w:t>3.</w:t>
      </w:r>
    </w:p>
    <w:p w14:paraId="6B1F074A" w14:textId="61ABEE61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2067987F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152084B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0314FC04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714E5F7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7C71DA2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0CC8A5B9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088A63D5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02489A4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4C1394F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13C078A6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9E12FD3" w14:textId="77777777" w:rsidR="00C837DB" w:rsidRDefault="00C837DB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EF4A259" w14:textId="77777777" w:rsidR="00C837DB" w:rsidRDefault="00C837DB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7A04EAFF" w14:textId="77777777" w:rsidR="00C837DB" w:rsidRDefault="00C837DB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9B84175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1CB3F30F" w14:textId="77777777" w:rsidR="0095255E" w:rsidRDefault="0095255E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3E8039DA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8382AE6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7DD29710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12FA3508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3D11CE5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84E3E61" w14:textId="77777777" w:rsidR="00534456" w:rsidRDefault="00534456" w:rsidP="0095255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CBBEA20" w14:textId="77777777" w:rsidR="00784095" w:rsidRDefault="00876616" w:rsidP="0078409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>I</w:t>
      </w:r>
      <w:r w:rsidR="009F10E7">
        <w:rPr>
          <w:rFonts w:ascii="Arial" w:hAnsi="Arial" w:cs="Arial"/>
          <w:sz w:val="19"/>
          <w:szCs w:val="19"/>
        </w:rPr>
        <w:t>Č</w:t>
      </w:r>
      <w:r w:rsidR="009F10E7">
        <w:rPr>
          <w:rFonts w:ascii="Helvetica" w:hAnsi="Helvetica" w:cs="Helvetica"/>
          <w:sz w:val="19"/>
          <w:szCs w:val="19"/>
        </w:rPr>
        <w:t>O: 50253883</w:t>
      </w:r>
      <w:r w:rsidR="009F10E7"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ab/>
        <w:t>DI</w:t>
      </w:r>
      <w:r w:rsidR="009F10E7">
        <w:rPr>
          <w:rFonts w:ascii="Arial" w:hAnsi="Arial" w:cs="Arial"/>
          <w:sz w:val="19"/>
          <w:szCs w:val="19"/>
        </w:rPr>
        <w:t>Č</w:t>
      </w:r>
      <w:r w:rsidR="009F10E7">
        <w:rPr>
          <w:rFonts w:ascii="Helvetica" w:hAnsi="Helvetica" w:cs="Helvetica"/>
          <w:sz w:val="19"/>
          <w:szCs w:val="19"/>
        </w:rPr>
        <w:t>: 2120261858</w:t>
      </w:r>
    </w:p>
    <w:p w14:paraId="3011B421" w14:textId="77777777" w:rsidR="001421EB" w:rsidRDefault="001421EB" w:rsidP="001421EB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32381C0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III INFORMÁCIE, KTORÉ DOPĹŇAJÚ A VYSVETĽUJÚ SÚVAHU A VÝKAZ ZISKOV A</w:t>
      </w:r>
      <w:r w:rsidR="00A86704">
        <w:rPr>
          <w:rFonts w:ascii="ArialNarrow,Bold" w:hAnsi="ArialNarrow,Bold" w:cs="ArialNarrow,Bold"/>
          <w:b/>
          <w:bCs/>
          <w:sz w:val="23"/>
          <w:szCs w:val="23"/>
        </w:rPr>
        <w:t> </w:t>
      </w:r>
      <w:r>
        <w:rPr>
          <w:rFonts w:ascii="ArialNarrow,Bold" w:hAnsi="ArialNarrow,Bold" w:cs="ArialNarrow,Bold"/>
          <w:b/>
          <w:bCs/>
          <w:sz w:val="23"/>
          <w:szCs w:val="23"/>
        </w:rPr>
        <w:t>STRÁT</w:t>
      </w:r>
    </w:p>
    <w:p w14:paraId="2D98CBD5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59D06B3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Informácia o sume a dôvodoch vzniku jednotlivých položiek nákladov alebo výnosov, ktoré majú výnimočný rozsah alebo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výskyt, napríklad výnosy z predaja podniku alebo časti podniku, náklady z dôvodu predaja podniku alebo časti podniku, škody z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dôvodu živelných pohrôm.</w:t>
      </w:r>
    </w:p>
    <w:p w14:paraId="2BAD1536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A138D5D" w14:textId="2AFD8E5A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výnimočné náklady a výnosy v roku 20</w:t>
      </w:r>
      <w:r w:rsidR="0056355E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C8361C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4B22ECF8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15E9CB2D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Informácie o záväzkoch, a to</w:t>
      </w:r>
    </w:p>
    <w:p w14:paraId="4524321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záväzkov so zostatkovou dobou splatnosti dlhšou ako päť rokov,</w:t>
      </w:r>
    </w:p>
    <w:p w14:paraId="18A2BE2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zabezpečených záväzkov, opis a spôsoby zabezpečenia záväzkov.</w:t>
      </w:r>
    </w:p>
    <w:p w14:paraId="3664B1AF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50015B2B" w14:textId="77777777"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Informácie o vlastných akciách</w:t>
      </w:r>
    </w:p>
    <w:p w14:paraId="5F135D3B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4EC8DC2" w14:textId="411658CE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nenadobudla vlastné akcie v roku 20</w:t>
      </w:r>
      <w:r w:rsidR="0056355E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C8361C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0206FF7B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183C76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Informácie o orgánoch účtovnej jednotky, a to</w:t>
      </w:r>
    </w:p>
    <w:p w14:paraId="1785C3B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výške jednotlivých druhov záruk alebo iných zabezpečení poskytnutých pre členov štatutárneho orgánu, dozorného</w:t>
      </w:r>
      <w:r w:rsidR="00801060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orgánu a iného orgánu účtovnej jednotky, a to v členení za jednotlivé orgány,</w:t>
      </w:r>
    </w:p>
    <w:p w14:paraId="01B11ECB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2F6FBC9" w14:textId="3799BD01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záruky pre členov štatutárneho orgánu v roku 20</w:t>
      </w:r>
      <w:r w:rsidR="0056355E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C8361C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5825FDAD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4481B46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pôžičkách poskytnutých členom štatutárneho orgánu, dozorného orgánu a iného orgánu účtovnej jednotky a</w:t>
      </w:r>
      <w:r w:rsidR="00A86704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to</w:t>
      </w:r>
    </w:p>
    <w:p w14:paraId="3EF2AE75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7F1B8C93" w14:textId="0828C046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členom štatutárneho orgánu pôžičky v roku 20</w:t>
      </w:r>
      <w:r w:rsidR="0056355E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C8361C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5EECEDF1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4271313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použitých finančných prostriedkov alebo iného plnenia na súkromné účely členmi štatutárneho orgánu,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dozorného orgánu a iného orgánu účtovnej jednotky, ktoré je potrebné vyúčtovať.</w:t>
      </w:r>
    </w:p>
    <w:p w14:paraId="0B79A55C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4C96B80" w14:textId="20FC4BA5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finančné prostriedky na súkromné účely členom štatutárneho orgánu v roku 20</w:t>
      </w:r>
      <w:r w:rsidR="0056355E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C8361C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4E2DE65D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1EB67F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povinnostiach účtovnej jednotky, a to</w:t>
      </w:r>
    </w:p>
    <w:p w14:paraId="4F000A9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finančných povinností, ktoré sa nevykazujú v súvahe, ale sú významné na posúdenie finančnej situácie</w:t>
      </w:r>
      <w:r w:rsidR="00C837DB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účtovnej jednotky, napríklad povinnosti nájomcu vyplývajúce z operatívneho prenájmu, z uzatvorených zmlúv na poskytnutie</w:t>
      </w:r>
      <w:r w:rsidR="00C837DB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úveru alebo pôžičky, ktoré ešte neboli poskytnuté, finančné povinnosti vyplývajúce z licenčných a koncesionárskych zmlúv s</w:t>
      </w:r>
    </w:p>
    <w:p w14:paraId="4FA3A5A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uvedením sumy poplatku za celé zostávajúce obdobie platnosti zmluvy,</w:t>
      </w:r>
    </w:p>
    <w:p w14:paraId="54173DED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1AAF9EC4" w14:textId="28756736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finančné povinnosti voči iným, ktoré sa nevykazujú v súvahe za rok 20</w:t>
      </w:r>
      <w:r w:rsidR="00BA7A52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C8361C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5E6A8DBB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38CC388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významných podmienených záväzkov, ktorými sa rozumie</w:t>
      </w:r>
    </w:p>
    <w:p w14:paraId="0DA1FEC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1. možná povinnosť, ktorá vznikla ako dôsledok minulej udalosti a ktorej existencia závisí od toho, či nastane alebo</w:t>
      </w:r>
    </w:p>
    <w:p w14:paraId="1AB78FF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nenastane jedna alebo viac neistých udalostí v budúcnosti, ktorých vznik nezávisí od účtovnej jednotky, alebo</w:t>
      </w:r>
    </w:p>
    <w:p w14:paraId="0F1B3D7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2. existujúca povinnosť, ktorá vznikla ako dôsledok minulej udalosti, ale ktorá sa nevykazuje v súvahe, pretože</w:t>
      </w:r>
    </w:p>
    <w:p w14:paraId="2310E6CD" w14:textId="77777777" w:rsidR="00C837DB" w:rsidRDefault="00C837DB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A731CA4" w14:textId="77777777" w:rsidR="00C837DB" w:rsidRDefault="00C837DB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D1E9513" w14:textId="77777777" w:rsidR="001421EB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>I</w:t>
      </w:r>
      <w:r w:rsidR="009F10E7">
        <w:rPr>
          <w:rFonts w:ascii="Arial" w:hAnsi="Arial" w:cs="Arial"/>
          <w:sz w:val="19"/>
          <w:szCs w:val="19"/>
        </w:rPr>
        <w:t>Č</w:t>
      </w:r>
      <w:r w:rsidR="009F10E7">
        <w:rPr>
          <w:rFonts w:ascii="Helvetica" w:hAnsi="Helvetica" w:cs="Helvetica"/>
          <w:sz w:val="19"/>
          <w:szCs w:val="19"/>
        </w:rPr>
        <w:t>O: 50253883</w:t>
      </w:r>
      <w:r w:rsidR="009F10E7"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ab/>
      </w:r>
      <w:r w:rsidR="009F10E7">
        <w:rPr>
          <w:rFonts w:ascii="Helvetica" w:hAnsi="Helvetica" w:cs="Helvetica"/>
          <w:sz w:val="19"/>
          <w:szCs w:val="19"/>
        </w:rPr>
        <w:tab/>
        <w:t>DI</w:t>
      </w:r>
      <w:r w:rsidR="009F10E7">
        <w:rPr>
          <w:rFonts w:ascii="Arial" w:hAnsi="Arial" w:cs="Arial"/>
          <w:sz w:val="19"/>
          <w:szCs w:val="19"/>
        </w:rPr>
        <w:t>Č</w:t>
      </w:r>
      <w:r w:rsidR="009F10E7">
        <w:rPr>
          <w:rFonts w:ascii="Helvetica" w:hAnsi="Helvetica" w:cs="Helvetica"/>
          <w:sz w:val="19"/>
          <w:szCs w:val="19"/>
        </w:rPr>
        <w:t>: 2120261858</w:t>
      </w:r>
    </w:p>
    <w:p w14:paraId="6949B70B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C00033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2a. nie je pravdepodobné, že na splnenie tejto povinnosti bude potrebný úbytok ekonomických úžitkov, alebo</w:t>
      </w:r>
    </w:p>
    <w:p w14:paraId="3788A6E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2b. výška tejto povinnosti sa nedá spoľahlivo oceniť,</w:t>
      </w:r>
    </w:p>
    <w:p w14:paraId="1078D0A8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5E9687E" w14:textId="55D5DBE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Účtovnej jednotke nevznikli žiadne podmienené záväzky v roku 20</w:t>
      </w:r>
      <w:r w:rsidR="0056355E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C8361C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665A6ABC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35BD9AA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opise významných finančných povinností a významných podmienených záväzkov,</w:t>
      </w:r>
    </w:p>
    <w:p w14:paraId="45E27871" w14:textId="77777777" w:rsidR="007E2615" w:rsidRDefault="007E261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1C33725A" w14:textId="33DDCFD2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v roku 20</w:t>
      </w:r>
      <w:r w:rsidR="0056355E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C8361C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7CB69E5D" w14:textId="77777777" w:rsidR="00801060" w:rsidRDefault="00801060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04E6546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významných finančných povinností a významných podmienených záväzkoch voči dcérskej účtovnej</w:t>
      </w:r>
      <w:r w:rsidR="00C837DB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jednotke a účtovnej jednotke s podstatným vplyvom,</w:t>
      </w:r>
    </w:p>
    <w:p w14:paraId="13413F73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92BE98E" w14:textId="7AA29109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a podmienené záväzky voči účtovnej jednotke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 xml:space="preserve">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s podstatným vplyvom v roku 20</w:t>
      </w:r>
      <w:r w:rsidR="00BA7A52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C8361C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>
        <w:rPr>
          <w:rFonts w:ascii="ArialNarrow" w:hAnsi="ArialNarrow" w:cs="ArialNarrow"/>
          <w:sz w:val="21"/>
          <w:szCs w:val="21"/>
        </w:rPr>
        <w:t>.</w:t>
      </w:r>
    </w:p>
    <w:p w14:paraId="34ABD111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3E8042E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opise významných povinností účtovnej jednotky vyplývajúcich z dôchodkových programov pre zamestnancov.</w:t>
      </w:r>
    </w:p>
    <w:p w14:paraId="59938DEE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CB8C086" w14:textId="0E1F6300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významné povinnosti v dôchodkových programov pre zamestnancov v roku 20</w:t>
      </w:r>
      <w:r w:rsidR="0056355E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C8361C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26BE9F16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79E9D0A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Informácia o udelení výlučného práva alebo osobitného práva, ktorým sa udelilo právo poskytovať služby vo verejnom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záujme,</w:t>
      </w:r>
    </w:p>
    <w:p w14:paraId="19F58ED3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7C750280" w14:textId="72712BD3" w:rsidR="00000000" w:rsidRDefault="00E258F5" w:rsidP="00E258F5"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udelené výlučné alebo osobitné právo poskytovať služby vo verejnom záujme v roku 20</w:t>
      </w:r>
      <w:r w:rsidR="0056355E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C8361C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 w:rsidR="007E2615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sectPr w:rsidR="00086D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Narrow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Narrow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,Italic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8F5"/>
    <w:rsid w:val="001421EB"/>
    <w:rsid w:val="004442FB"/>
    <w:rsid w:val="00534456"/>
    <w:rsid w:val="0056355E"/>
    <w:rsid w:val="006A19EE"/>
    <w:rsid w:val="00784095"/>
    <w:rsid w:val="007E2615"/>
    <w:rsid w:val="007E4669"/>
    <w:rsid w:val="00801060"/>
    <w:rsid w:val="00876616"/>
    <w:rsid w:val="00901075"/>
    <w:rsid w:val="0095255E"/>
    <w:rsid w:val="009F10E7"/>
    <w:rsid w:val="00A86704"/>
    <w:rsid w:val="00BA7A52"/>
    <w:rsid w:val="00C8361C"/>
    <w:rsid w:val="00C837DB"/>
    <w:rsid w:val="00E25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FC572"/>
  <w15:docId w15:val="{B2F4D3CD-DDA2-4BC5-8843-2163A1A9D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86704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F10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F10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10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994</Words>
  <Characters>5668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Wagnerova</dc:creator>
  <cp:lastModifiedBy>Michaela Stúpalová</cp:lastModifiedBy>
  <cp:revision>2</cp:revision>
  <cp:lastPrinted>2021-06-05T05:45:00Z</cp:lastPrinted>
  <dcterms:created xsi:type="dcterms:W3CDTF">2024-06-20T11:35:00Z</dcterms:created>
  <dcterms:modified xsi:type="dcterms:W3CDTF">2024-06-20T11:35:00Z</dcterms:modified>
</cp:coreProperties>
</file>