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5305C0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5305C0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5305C0">
        <w:rPr>
          <w:b/>
          <w:bCs/>
          <w:sz w:val="28"/>
          <w:szCs w:val="28"/>
        </w:rPr>
        <w:t>Poznámky</w:t>
      </w:r>
      <w:r w:rsidR="000728B8" w:rsidRPr="005305C0">
        <w:rPr>
          <w:b/>
          <w:bCs/>
          <w:sz w:val="28"/>
          <w:szCs w:val="28"/>
        </w:rPr>
        <w:t xml:space="preserve"> k 31.12.</w:t>
      </w:r>
      <w:r w:rsidR="009D33C9" w:rsidRPr="005305C0">
        <w:rPr>
          <w:b/>
          <w:bCs/>
          <w:sz w:val="28"/>
          <w:szCs w:val="28"/>
        </w:rPr>
        <w:t>20</w:t>
      </w:r>
      <w:r w:rsidR="00A40631" w:rsidRPr="005305C0">
        <w:rPr>
          <w:b/>
          <w:bCs/>
          <w:sz w:val="28"/>
          <w:szCs w:val="28"/>
        </w:rPr>
        <w:t>2</w:t>
      </w:r>
      <w:r w:rsidR="000365EE" w:rsidRPr="005305C0">
        <w:rPr>
          <w:b/>
          <w:bCs/>
          <w:sz w:val="28"/>
          <w:szCs w:val="28"/>
        </w:rPr>
        <w:t>3</w:t>
      </w:r>
    </w:p>
    <w:p w:rsidR="00E73CDF" w:rsidRPr="005305C0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5305C0">
        <w:rPr>
          <w:b/>
          <w:bCs/>
          <w:sz w:val="28"/>
          <w:szCs w:val="28"/>
        </w:rPr>
        <w:t>ako súčasť</w:t>
      </w:r>
      <w:r w:rsidR="00CF6600" w:rsidRPr="005305C0">
        <w:rPr>
          <w:b/>
          <w:bCs/>
          <w:sz w:val="28"/>
          <w:szCs w:val="28"/>
        </w:rPr>
        <w:t> </w:t>
      </w:r>
      <w:r w:rsidRPr="005305C0">
        <w:rPr>
          <w:b/>
          <w:bCs/>
          <w:sz w:val="28"/>
          <w:szCs w:val="28"/>
        </w:rPr>
        <w:t>konsolidovanej účtovnej závierky</w:t>
      </w:r>
    </w:p>
    <w:p w:rsidR="00423928" w:rsidRPr="005305C0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5305C0">
        <w:rPr>
          <w:b/>
          <w:bCs/>
          <w:sz w:val="28"/>
          <w:szCs w:val="28"/>
        </w:rPr>
        <w:t xml:space="preserve">účtovnej jednotky verejnej správy </w:t>
      </w:r>
    </w:p>
    <w:p w:rsidR="00FC3946" w:rsidRPr="005305C0" w:rsidRDefault="008511CD" w:rsidP="000B082D">
      <w:pPr>
        <w:spacing w:line="360" w:lineRule="auto"/>
        <w:jc w:val="center"/>
        <w:rPr>
          <w:b/>
          <w:bCs/>
          <w:sz w:val="28"/>
          <w:szCs w:val="28"/>
        </w:rPr>
      </w:pPr>
      <w:r w:rsidRPr="005305C0">
        <w:rPr>
          <w:b/>
          <w:bCs/>
          <w:sz w:val="28"/>
          <w:szCs w:val="28"/>
        </w:rPr>
        <w:t>Obe</w:t>
      </w:r>
      <w:r w:rsidR="00F22A95" w:rsidRPr="005305C0">
        <w:rPr>
          <w:b/>
          <w:bCs/>
          <w:sz w:val="28"/>
          <w:szCs w:val="28"/>
        </w:rPr>
        <w:t>c</w:t>
      </w:r>
      <w:r w:rsidRPr="005305C0">
        <w:rPr>
          <w:b/>
          <w:bCs/>
          <w:sz w:val="28"/>
          <w:szCs w:val="28"/>
        </w:rPr>
        <w:t xml:space="preserve"> </w:t>
      </w:r>
      <w:r w:rsidR="00DC135D" w:rsidRPr="005305C0">
        <w:rPr>
          <w:b/>
          <w:bCs/>
          <w:sz w:val="28"/>
          <w:szCs w:val="28"/>
        </w:rPr>
        <w:t>NEMCE</w:t>
      </w:r>
    </w:p>
    <w:p w:rsidR="00CF6600" w:rsidRPr="005305C0" w:rsidRDefault="00CF6600" w:rsidP="000B082D">
      <w:pPr>
        <w:spacing w:line="360" w:lineRule="auto"/>
        <w:rPr>
          <w:sz w:val="24"/>
          <w:szCs w:val="24"/>
        </w:rPr>
      </w:pPr>
    </w:p>
    <w:p w:rsidR="00FC3946" w:rsidRPr="005305C0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Čl. I</w:t>
      </w:r>
    </w:p>
    <w:p w:rsidR="00FC3946" w:rsidRPr="005305C0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Všeobecné údaje</w:t>
      </w:r>
    </w:p>
    <w:p w:rsidR="00EF314E" w:rsidRPr="005305C0" w:rsidRDefault="00EF314E" w:rsidP="00423928">
      <w:pPr>
        <w:spacing w:line="360" w:lineRule="auto"/>
        <w:jc w:val="center"/>
        <w:rPr>
          <w:sz w:val="24"/>
          <w:szCs w:val="24"/>
        </w:rPr>
      </w:pPr>
    </w:p>
    <w:p w:rsidR="00621E74" w:rsidRPr="005305C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Identifikačné údaje</w:t>
      </w:r>
      <w:r w:rsidR="00C836D2" w:rsidRPr="005305C0">
        <w:rPr>
          <w:b/>
          <w:i/>
          <w:sz w:val="24"/>
          <w:szCs w:val="24"/>
        </w:rPr>
        <w:t xml:space="preserve"> o </w:t>
      </w:r>
      <w:r w:rsidRPr="005305C0">
        <w:rPr>
          <w:b/>
          <w:i/>
          <w:sz w:val="24"/>
          <w:szCs w:val="24"/>
        </w:rPr>
        <w:t xml:space="preserve"> </w:t>
      </w:r>
      <w:r w:rsidR="00C836D2" w:rsidRPr="005305C0">
        <w:rPr>
          <w:b/>
          <w:i/>
          <w:sz w:val="24"/>
          <w:szCs w:val="24"/>
        </w:rPr>
        <w:t>konsolidujúcej účtovnej jednotke</w:t>
      </w:r>
    </w:p>
    <w:p w:rsidR="00EF314E" w:rsidRPr="005305C0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EE4A62">
        <w:tc>
          <w:tcPr>
            <w:tcW w:w="4781" w:type="dxa"/>
            <w:vAlign w:val="center"/>
          </w:tcPr>
          <w:p w:rsidR="00930F58" w:rsidRPr="005305C0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Názov </w:t>
            </w:r>
            <w:r w:rsidR="00E73CDF" w:rsidRPr="005305C0">
              <w:rPr>
                <w:sz w:val="24"/>
                <w:szCs w:val="24"/>
              </w:rPr>
              <w:t xml:space="preserve">konsolidujúcej </w:t>
            </w:r>
            <w:r w:rsidRPr="005305C0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5305C0" w:rsidRDefault="008511CD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 xml:space="preserve">Obec </w:t>
            </w:r>
            <w:r w:rsidR="00DC135D" w:rsidRPr="005305C0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5305C0" w:rsidRPr="005305C0" w:rsidTr="00EE4A62">
        <w:tc>
          <w:tcPr>
            <w:tcW w:w="4781" w:type="dxa"/>
            <w:vAlign w:val="center"/>
          </w:tcPr>
          <w:p w:rsidR="00930F58" w:rsidRPr="005305C0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Sídlo </w:t>
            </w:r>
            <w:r w:rsidR="00E73CDF" w:rsidRPr="005305C0">
              <w:rPr>
                <w:sz w:val="24"/>
                <w:szCs w:val="24"/>
              </w:rPr>
              <w:t xml:space="preserve">konsolidujúcej </w:t>
            </w:r>
            <w:r w:rsidRPr="005305C0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5305C0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Lúčna 52, 974 01 Nemce</w:t>
            </w:r>
          </w:p>
        </w:tc>
      </w:tr>
      <w:tr w:rsidR="00930F58" w:rsidRPr="005305C0" w:rsidTr="00EE4A62">
        <w:tc>
          <w:tcPr>
            <w:tcW w:w="4781" w:type="dxa"/>
            <w:vAlign w:val="center"/>
          </w:tcPr>
          <w:p w:rsidR="00930F58" w:rsidRPr="005305C0" w:rsidRDefault="00A91443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Dátum založenia</w:t>
            </w:r>
            <w:r w:rsidR="00E73CDF" w:rsidRPr="005305C0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5305C0" w:rsidRDefault="007D5417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1.1.1991</w:t>
            </w:r>
          </w:p>
        </w:tc>
      </w:tr>
    </w:tbl>
    <w:p w:rsidR="00C836D2" w:rsidRPr="005305C0" w:rsidRDefault="00C836D2" w:rsidP="00423928">
      <w:pPr>
        <w:spacing w:line="360" w:lineRule="auto"/>
        <w:rPr>
          <w:sz w:val="24"/>
          <w:szCs w:val="24"/>
        </w:rPr>
      </w:pPr>
    </w:p>
    <w:p w:rsidR="00C836D2" w:rsidRPr="005305C0" w:rsidRDefault="00C836D2" w:rsidP="00423928">
      <w:pPr>
        <w:spacing w:line="360" w:lineRule="auto"/>
        <w:rPr>
          <w:sz w:val="24"/>
          <w:szCs w:val="24"/>
        </w:rPr>
      </w:pPr>
    </w:p>
    <w:p w:rsidR="00C836D2" w:rsidRPr="005305C0" w:rsidRDefault="00C836D2" w:rsidP="009D33C9">
      <w:pPr>
        <w:spacing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 xml:space="preserve">Identifikačné údaje o konsolidovaných  účtovných  jednotkách – </w:t>
      </w:r>
      <w:r w:rsidR="009D33C9" w:rsidRPr="005305C0">
        <w:rPr>
          <w:b/>
          <w:i/>
          <w:sz w:val="24"/>
          <w:szCs w:val="24"/>
        </w:rPr>
        <w:t>rozpočtovej organizáci</w:t>
      </w:r>
      <w:r w:rsidR="00F33E67" w:rsidRPr="005305C0">
        <w:rPr>
          <w:b/>
          <w:i/>
          <w:sz w:val="24"/>
          <w:szCs w:val="24"/>
        </w:rPr>
        <w:t>e</w:t>
      </w:r>
      <w:r w:rsidR="00D85448" w:rsidRPr="005305C0">
        <w:rPr>
          <w:b/>
          <w:i/>
          <w:sz w:val="24"/>
          <w:szCs w:val="24"/>
        </w:rPr>
        <w:t xml:space="preserve"> </w:t>
      </w:r>
      <w:r w:rsidRPr="005305C0">
        <w:rPr>
          <w:b/>
          <w:i/>
          <w:sz w:val="24"/>
          <w:szCs w:val="24"/>
        </w:rPr>
        <w:t>v zriaďovateľskej pôsobnosti konsolidujú</w:t>
      </w:r>
      <w:r w:rsidR="00347A64" w:rsidRPr="005305C0">
        <w:rPr>
          <w:b/>
          <w:i/>
          <w:sz w:val="24"/>
          <w:szCs w:val="24"/>
        </w:rPr>
        <w:t>cej účtovnej jednotky</w:t>
      </w:r>
    </w:p>
    <w:p w:rsidR="00C836D2" w:rsidRPr="005305C0" w:rsidRDefault="00C836D2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96070D">
        <w:tc>
          <w:tcPr>
            <w:tcW w:w="4781" w:type="dxa"/>
            <w:vAlign w:val="center"/>
          </w:tcPr>
          <w:p w:rsidR="00C836D2" w:rsidRPr="005305C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5305C0" w:rsidRDefault="009D33C9" w:rsidP="00F22A95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M</w:t>
            </w:r>
            <w:r w:rsidR="00F22A95" w:rsidRPr="005305C0">
              <w:rPr>
                <w:b/>
                <w:i/>
                <w:sz w:val="24"/>
                <w:szCs w:val="24"/>
              </w:rPr>
              <w:t>aterská škola</w:t>
            </w:r>
            <w:r w:rsidRPr="005305C0">
              <w:rPr>
                <w:b/>
                <w:i/>
                <w:sz w:val="24"/>
                <w:szCs w:val="24"/>
              </w:rPr>
              <w:t xml:space="preserve"> </w:t>
            </w:r>
            <w:r w:rsidR="00DC135D" w:rsidRPr="005305C0">
              <w:rPr>
                <w:b/>
                <w:i/>
                <w:sz w:val="24"/>
                <w:szCs w:val="24"/>
              </w:rPr>
              <w:t>Nemce</w:t>
            </w:r>
          </w:p>
        </w:tc>
      </w:tr>
      <w:tr w:rsidR="005305C0" w:rsidRPr="005305C0" w:rsidTr="0096070D">
        <w:tc>
          <w:tcPr>
            <w:tcW w:w="4781" w:type="dxa"/>
            <w:vAlign w:val="center"/>
          </w:tcPr>
          <w:p w:rsidR="00C836D2" w:rsidRPr="005305C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5305C0" w:rsidRDefault="00DC135D" w:rsidP="00423928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Nemčianska cesta 130, Nemce</w:t>
            </w:r>
          </w:p>
        </w:tc>
      </w:tr>
      <w:tr w:rsidR="00C836D2" w:rsidRPr="005305C0" w:rsidTr="0096070D">
        <w:tc>
          <w:tcPr>
            <w:tcW w:w="4781" w:type="dxa"/>
            <w:vAlign w:val="center"/>
          </w:tcPr>
          <w:p w:rsidR="00C836D2" w:rsidRPr="005305C0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Dátum založenia</w:t>
            </w:r>
            <w:r w:rsidR="00162730" w:rsidRPr="005305C0">
              <w:rPr>
                <w:sz w:val="24"/>
                <w:szCs w:val="24"/>
              </w:rPr>
              <w:t xml:space="preserve"> </w:t>
            </w:r>
            <w:r w:rsidRPr="005305C0">
              <w:rPr>
                <w:sz w:val="24"/>
                <w:szCs w:val="24"/>
              </w:rPr>
              <w:t>konsolid</w:t>
            </w:r>
            <w:r w:rsidR="00162730" w:rsidRPr="005305C0">
              <w:rPr>
                <w:sz w:val="24"/>
                <w:szCs w:val="24"/>
              </w:rPr>
              <w:t>ovanej</w:t>
            </w:r>
            <w:r w:rsidRPr="005305C0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5305C0" w:rsidRDefault="00B03240" w:rsidP="00DC135D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01.01.200</w:t>
            </w:r>
            <w:r w:rsidR="00DC135D" w:rsidRPr="005305C0">
              <w:rPr>
                <w:b/>
                <w:i/>
                <w:sz w:val="24"/>
                <w:szCs w:val="24"/>
              </w:rPr>
              <w:t>3</w:t>
            </w:r>
          </w:p>
        </w:tc>
      </w:tr>
    </w:tbl>
    <w:p w:rsidR="00883949" w:rsidRPr="005305C0" w:rsidRDefault="00883949" w:rsidP="00423928">
      <w:pPr>
        <w:spacing w:line="360" w:lineRule="auto"/>
        <w:rPr>
          <w:sz w:val="24"/>
          <w:szCs w:val="24"/>
        </w:rPr>
      </w:pPr>
    </w:p>
    <w:p w:rsidR="003347AA" w:rsidRPr="005305C0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Informácie o</w:t>
      </w:r>
      <w:r w:rsidR="00883949" w:rsidRPr="005305C0">
        <w:rPr>
          <w:b/>
          <w:i/>
          <w:sz w:val="24"/>
          <w:szCs w:val="24"/>
        </w:rPr>
        <w:t> zamestnancoch konsolidovaného celku</w:t>
      </w:r>
      <w:r w:rsidRPr="005305C0">
        <w:rPr>
          <w:b/>
          <w:i/>
          <w:sz w:val="24"/>
          <w:szCs w:val="24"/>
        </w:rPr>
        <w:t xml:space="preserve"> </w:t>
      </w:r>
    </w:p>
    <w:p w:rsidR="00EF314E" w:rsidRPr="005305C0" w:rsidRDefault="00EF314E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EE4A62">
        <w:tc>
          <w:tcPr>
            <w:tcW w:w="4781" w:type="dxa"/>
            <w:vAlign w:val="center"/>
          </w:tcPr>
          <w:p w:rsidR="003347AA" w:rsidRPr="005305C0" w:rsidRDefault="003301C3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Priemerný počet zamestnancov </w:t>
            </w:r>
            <w:r w:rsidR="00883949" w:rsidRPr="005305C0">
              <w:rPr>
                <w:sz w:val="24"/>
                <w:szCs w:val="24"/>
              </w:rPr>
              <w:t xml:space="preserve"> konsolidovaného celku </w:t>
            </w:r>
            <w:r w:rsidRPr="005305C0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5305C0" w:rsidRDefault="00A40631" w:rsidP="00B0324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3347AA" w:rsidRPr="005305C0" w:rsidTr="00EE4A62">
        <w:tc>
          <w:tcPr>
            <w:tcW w:w="4781" w:type="dxa"/>
            <w:vAlign w:val="center"/>
          </w:tcPr>
          <w:p w:rsidR="003347AA" w:rsidRPr="005305C0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 z toho : Počet  vedúcich </w:t>
            </w:r>
            <w:r w:rsidR="004C4C7A" w:rsidRPr="005305C0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5305C0" w:rsidRDefault="00DC135D" w:rsidP="00786946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147361" w:rsidRPr="005305C0" w:rsidRDefault="00147361" w:rsidP="00423928">
      <w:pPr>
        <w:spacing w:line="360" w:lineRule="auto"/>
        <w:jc w:val="center"/>
        <w:rPr>
          <w:sz w:val="24"/>
          <w:szCs w:val="24"/>
        </w:rPr>
      </w:pPr>
    </w:p>
    <w:p w:rsidR="0060060A" w:rsidRPr="005305C0" w:rsidRDefault="0060060A" w:rsidP="00423928">
      <w:pPr>
        <w:spacing w:line="360" w:lineRule="auto"/>
        <w:rPr>
          <w:sz w:val="24"/>
          <w:szCs w:val="24"/>
        </w:rPr>
      </w:pPr>
    </w:p>
    <w:p w:rsidR="0060060A" w:rsidRPr="005305C0" w:rsidRDefault="0060060A" w:rsidP="00347A64">
      <w:pPr>
        <w:spacing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C0DFB" w:rsidRPr="005305C0">
        <w:rPr>
          <w:b/>
          <w:i/>
          <w:sz w:val="24"/>
          <w:szCs w:val="24"/>
        </w:rPr>
        <w:t>20</w:t>
      </w:r>
      <w:r w:rsidR="00A40631" w:rsidRPr="005305C0">
        <w:rPr>
          <w:b/>
          <w:i/>
          <w:sz w:val="24"/>
          <w:szCs w:val="24"/>
        </w:rPr>
        <w:t>2</w:t>
      </w:r>
      <w:r w:rsidR="009E4FA7" w:rsidRPr="005305C0">
        <w:rPr>
          <w:b/>
          <w:i/>
          <w:sz w:val="24"/>
          <w:szCs w:val="24"/>
        </w:rPr>
        <w:t>3</w:t>
      </w:r>
    </w:p>
    <w:p w:rsidR="0060060A" w:rsidRPr="005305C0" w:rsidRDefault="0060060A" w:rsidP="00423928">
      <w:pPr>
        <w:spacing w:line="360" w:lineRule="auto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96070D">
        <w:tc>
          <w:tcPr>
            <w:tcW w:w="4781" w:type="dxa"/>
            <w:vAlign w:val="center"/>
          </w:tcPr>
          <w:p w:rsidR="0060060A" w:rsidRPr="005305C0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5305C0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                                 -</w:t>
            </w:r>
          </w:p>
        </w:tc>
      </w:tr>
      <w:tr w:rsidR="0060060A" w:rsidRPr="005305C0" w:rsidTr="0096070D">
        <w:tc>
          <w:tcPr>
            <w:tcW w:w="4781" w:type="dxa"/>
            <w:vAlign w:val="center"/>
          </w:tcPr>
          <w:p w:rsidR="0060060A" w:rsidRPr="005305C0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5305C0" w:rsidRDefault="00F22A95" w:rsidP="00423928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                                  -</w:t>
            </w:r>
          </w:p>
        </w:tc>
      </w:tr>
    </w:tbl>
    <w:p w:rsidR="0060060A" w:rsidRPr="005305C0" w:rsidRDefault="0060060A" w:rsidP="00423928">
      <w:pPr>
        <w:spacing w:line="360" w:lineRule="auto"/>
        <w:rPr>
          <w:b/>
          <w:i/>
          <w:sz w:val="24"/>
          <w:szCs w:val="24"/>
        </w:rPr>
      </w:pPr>
    </w:p>
    <w:p w:rsidR="0060060A" w:rsidRPr="005305C0" w:rsidRDefault="00E9707C" w:rsidP="00423928">
      <w:pPr>
        <w:spacing w:before="120"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Informácie o výške</w:t>
      </w:r>
      <w:r w:rsidR="0060060A" w:rsidRPr="005305C0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5305C0" w:rsidRDefault="0060060A" w:rsidP="00423928">
      <w:pPr>
        <w:spacing w:before="120" w:line="360" w:lineRule="auto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96070D">
        <w:tc>
          <w:tcPr>
            <w:tcW w:w="4781" w:type="dxa"/>
            <w:vAlign w:val="center"/>
          </w:tcPr>
          <w:p w:rsidR="0060060A" w:rsidRPr="005305C0" w:rsidRDefault="0060060A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5305C0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–</w:t>
            </w:r>
          </w:p>
        </w:tc>
      </w:tr>
      <w:tr w:rsidR="0060060A" w:rsidRPr="005305C0" w:rsidTr="0096070D">
        <w:tc>
          <w:tcPr>
            <w:tcW w:w="4781" w:type="dxa"/>
            <w:vAlign w:val="center"/>
          </w:tcPr>
          <w:p w:rsidR="0060060A" w:rsidRPr="005305C0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5305C0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–</w:t>
            </w:r>
          </w:p>
        </w:tc>
      </w:tr>
    </w:tbl>
    <w:p w:rsidR="00E9707C" w:rsidRPr="005305C0" w:rsidRDefault="00E9707C" w:rsidP="00423928">
      <w:pPr>
        <w:spacing w:line="360" w:lineRule="auto"/>
        <w:rPr>
          <w:b/>
          <w:i/>
          <w:sz w:val="24"/>
          <w:szCs w:val="24"/>
        </w:rPr>
      </w:pPr>
    </w:p>
    <w:p w:rsidR="00E9707C" w:rsidRPr="005305C0" w:rsidRDefault="00E9707C" w:rsidP="00F33E67">
      <w:pPr>
        <w:spacing w:before="120"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305C0" w:rsidRPr="005305C0" w:rsidTr="0096070D">
        <w:tc>
          <w:tcPr>
            <w:tcW w:w="4781" w:type="dxa"/>
            <w:vAlign w:val="center"/>
          </w:tcPr>
          <w:p w:rsidR="00E9707C" w:rsidRPr="005305C0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5305C0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–</w:t>
            </w:r>
          </w:p>
        </w:tc>
      </w:tr>
      <w:tr w:rsidR="00E9707C" w:rsidRPr="005305C0" w:rsidTr="0096070D">
        <w:tc>
          <w:tcPr>
            <w:tcW w:w="4781" w:type="dxa"/>
            <w:vAlign w:val="center"/>
          </w:tcPr>
          <w:p w:rsidR="00E9707C" w:rsidRPr="005305C0" w:rsidRDefault="00E9707C" w:rsidP="00423928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5305C0" w:rsidRDefault="007B4BA9" w:rsidP="000C0DFB">
            <w:pPr>
              <w:spacing w:line="360" w:lineRule="auto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–</w:t>
            </w:r>
          </w:p>
        </w:tc>
      </w:tr>
    </w:tbl>
    <w:p w:rsidR="006E1F2A" w:rsidRPr="005305C0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5305C0" w:rsidRDefault="006E1F2A" w:rsidP="00423928">
      <w:pPr>
        <w:spacing w:line="360" w:lineRule="auto"/>
        <w:rPr>
          <w:b/>
          <w:i/>
          <w:sz w:val="24"/>
          <w:szCs w:val="24"/>
        </w:rPr>
      </w:pPr>
    </w:p>
    <w:p w:rsidR="006E1F2A" w:rsidRPr="005305C0" w:rsidRDefault="006E1F2A" w:rsidP="00347A64">
      <w:pPr>
        <w:spacing w:line="360" w:lineRule="auto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5305C0">
        <w:rPr>
          <w:b/>
          <w:sz w:val="24"/>
          <w:szCs w:val="24"/>
        </w:rPr>
        <w:t xml:space="preserve">Obce </w:t>
      </w:r>
      <w:r w:rsidR="00DC135D" w:rsidRPr="005305C0">
        <w:rPr>
          <w:b/>
          <w:sz w:val="24"/>
          <w:szCs w:val="24"/>
        </w:rPr>
        <w:t>Nemce</w:t>
      </w:r>
    </w:p>
    <w:p w:rsidR="0096070D" w:rsidRPr="005305C0" w:rsidRDefault="0096070D" w:rsidP="00423928">
      <w:pPr>
        <w:spacing w:line="360" w:lineRule="auto"/>
        <w:rPr>
          <w:b/>
          <w:i/>
          <w:sz w:val="24"/>
          <w:szCs w:val="24"/>
        </w:rPr>
      </w:pPr>
    </w:p>
    <w:p w:rsidR="00724046" w:rsidRPr="005305C0" w:rsidRDefault="00724046" w:rsidP="00313BD4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305C0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5305C0">
        <w:rPr>
          <w:bCs/>
          <w:sz w:val="24"/>
          <w:szCs w:val="24"/>
        </w:rPr>
        <w:t xml:space="preserve"> účtovnej</w:t>
      </w:r>
      <w:r w:rsidRPr="005305C0">
        <w:rPr>
          <w:bCs/>
          <w:sz w:val="24"/>
          <w:szCs w:val="24"/>
        </w:rPr>
        <w:t xml:space="preserve"> závierky.</w:t>
      </w:r>
    </w:p>
    <w:p w:rsidR="00724046" w:rsidRPr="005305C0" w:rsidRDefault="00724046" w:rsidP="00313BD4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305C0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5305C0" w:rsidRDefault="00724046" w:rsidP="00313BD4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305C0">
        <w:rPr>
          <w:sz w:val="24"/>
          <w:szCs w:val="24"/>
        </w:rPr>
        <w:t xml:space="preserve">Súčasťou obstarávacej ceny dlhodobého nehmotného a hmotného majetku </w:t>
      </w:r>
      <w:r w:rsidRPr="005305C0">
        <w:rPr>
          <w:iCs/>
          <w:sz w:val="24"/>
          <w:szCs w:val="24"/>
        </w:rPr>
        <w:t xml:space="preserve">(nie) sú </w:t>
      </w:r>
      <w:r w:rsidRPr="005305C0">
        <w:rPr>
          <w:sz w:val="24"/>
          <w:szCs w:val="24"/>
        </w:rPr>
        <w:t>úroky z úverov.</w:t>
      </w:r>
    </w:p>
    <w:p w:rsidR="00D11935" w:rsidRPr="005305C0" w:rsidRDefault="00724046" w:rsidP="00313BD4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305C0">
        <w:rPr>
          <w:sz w:val="24"/>
          <w:szCs w:val="24"/>
        </w:rPr>
        <w:lastRenderedPageBreak/>
        <w:t>Dlhodobý majetok vytvorený vlastnou činnosťo</w:t>
      </w:r>
      <w:r w:rsidR="00D11935" w:rsidRPr="005305C0">
        <w:rPr>
          <w:sz w:val="24"/>
          <w:szCs w:val="24"/>
        </w:rPr>
        <w:t xml:space="preserve">u sa oceňuje vlastnými nákladmi, ktoré predstavujú </w:t>
      </w:r>
      <w:r w:rsidRPr="005305C0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E7083E" w:rsidRPr="005305C0" w:rsidRDefault="00724046" w:rsidP="00313BD4">
      <w:pPr>
        <w:pStyle w:val="Odsekzoznamu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iCs/>
          <w:sz w:val="24"/>
          <w:szCs w:val="24"/>
        </w:rPr>
        <w:t>Dlh</w:t>
      </w:r>
      <w:r w:rsidR="00D11935" w:rsidRPr="005305C0">
        <w:rPr>
          <w:iCs/>
          <w:sz w:val="24"/>
          <w:szCs w:val="24"/>
        </w:rPr>
        <w:t>odobý majetok nadobudnutý darovaním</w:t>
      </w:r>
      <w:r w:rsidR="00F22A95" w:rsidRPr="005305C0">
        <w:rPr>
          <w:iCs/>
          <w:sz w:val="24"/>
          <w:szCs w:val="24"/>
        </w:rPr>
        <w:t>,</w:t>
      </w:r>
      <w:r w:rsidRPr="005305C0">
        <w:rPr>
          <w:iCs/>
          <w:sz w:val="24"/>
          <w:szCs w:val="24"/>
        </w:rPr>
        <w:t xml:space="preserve"> </w:t>
      </w:r>
      <w:r w:rsidR="00E7083E" w:rsidRPr="005305C0">
        <w:rPr>
          <w:sz w:val="24"/>
          <w:szCs w:val="24"/>
        </w:rPr>
        <w:t>novoobjavený majetok, majetok nadobudnutý bezodplatne ku dňu účtovnej uzávierky zistený pri inventarizácii</w:t>
      </w:r>
      <w:r w:rsidR="00F22A95" w:rsidRPr="005305C0">
        <w:rPr>
          <w:sz w:val="24"/>
          <w:szCs w:val="24"/>
        </w:rPr>
        <w:t xml:space="preserve"> sa oceňuje</w:t>
      </w:r>
      <w:r w:rsidR="00E7083E" w:rsidRPr="005305C0">
        <w:rPr>
          <w:sz w:val="24"/>
          <w:szCs w:val="24"/>
        </w:rPr>
        <w:t xml:space="preserve"> </w:t>
      </w:r>
      <w:r w:rsidR="00E7083E" w:rsidRPr="005305C0">
        <w:rPr>
          <w:b/>
          <w:sz w:val="24"/>
          <w:szCs w:val="24"/>
        </w:rPr>
        <w:t>reálnou hodnotou</w:t>
      </w:r>
      <w:r w:rsidR="00E7083E" w:rsidRPr="005305C0">
        <w:rPr>
          <w:sz w:val="24"/>
          <w:szCs w:val="24"/>
        </w:rPr>
        <w:t>. Reálnou hodnotou sa rozumie trhová cena zistená oceňovacími modelmi (ak nie je známa trhová cena) a posudok znalca (ak nie je známa trhová cena alebo nemožno hodnotu zistiť oceňovacími modelmi, tzn. posudok znalca bude používaný len vo výnimočných prípadoch) .</w:t>
      </w:r>
    </w:p>
    <w:p w:rsidR="00D11935" w:rsidRPr="005305C0" w:rsidRDefault="00724046" w:rsidP="00313BD4">
      <w:pPr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5305C0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5305C0" w:rsidRDefault="00595034" w:rsidP="00313BD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305C0">
        <w:rPr>
          <w:bCs/>
          <w:sz w:val="24"/>
          <w:szCs w:val="24"/>
        </w:rPr>
        <w:t>Dlhodobý finančný majetok sa oceňuje obstarávacou cenou.</w:t>
      </w:r>
    </w:p>
    <w:p w:rsidR="00D11935" w:rsidRPr="005305C0" w:rsidRDefault="00D11935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bCs/>
          <w:sz w:val="24"/>
          <w:szCs w:val="24"/>
        </w:rPr>
        <w:t xml:space="preserve">Nakupované zásoby </w:t>
      </w:r>
      <w:r w:rsidRPr="005305C0">
        <w:rPr>
          <w:sz w:val="24"/>
          <w:szCs w:val="24"/>
        </w:rPr>
        <w:t>sa oceňujú obstarávacou cenou</w:t>
      </w:r>
      <w:r w:rsidR="00724046" w:rsidRPr="005305C0">
        <w:rPr>
          <w:sz w:val="24"/>
          <w:szCs w:val="24"/>
        </w:rPr>
        <w:t>,</w:t>
      </w:r>
      <w:r w:rsidRPr="005305C0">
        <w:rPr>
          <w:sz w:val="24"/>
          <w:szCs w:val="24"/>
        </w:rPr>
        <w:t xml:space="preserve"> ktorou je</w:t>
      </w:r>
      <w:r w:rsidR="00724046" w:rsidRPr="005305C0">
        <w:rPr>
          <w:sz w:val="24"/>
          <w:szCs w:val="24"/>
        </w:rPr>
        <w:t xml:space="preserve"> cena obstarania vrátane nákladov súvisiacich s obstaraním ako</w:t>
      </w:r>
      <w:r w:rsidRPr="005305C0">
        <w:rPr>
          <w:sz w:val="24"/>
          <w:szCs w:val="24"/>
        </w:rPr>
        <w:t xml:space="preserve"> napr. prepravné, provízia, poistné a zľavy.     </w:t>
      </w:r>
    </w:p>
    <w:p w:rsidR="00D11935" w:rsidRPr="005305C0" w:rsidRDefault="00D11935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Z</w:t>
      </w:r>
      <w:r w:rsidR="00724046" w:rsidRPr="005305C0">
        <w:rPr>
          <w:sz w:val="24"/>
          <w:szCs w:val="24"/>
        </w:rPr>
        <w:t>ásoby vytvorené vlastnou činnosťou</w:t>
      </w:r>
      <w:r w:rsidRPr="005305C0">
        <w:rPr>
          <w:sz w:val="24"/>
          <w:szCs w:val="24"/>
        </w:rPr>
        <w:t xml:space="preserve"> </w:t>
      </w:r>
      <w:r w:rsidR="00724046" w:rsidRPr="005305C0">
        <w:rPr>
          <w:sz w:val="24"/>
          <w:szCs w:val="24"/>
        </w:rPr>
        <w:t>sa oceňujú vlastnými nákladmi t.</w:t>
      </w:r>
      <w:r w:rsidR="006679BF" w:rsidRPr="005305C0">
        <w:rPr>
          <w:sz w:val="24"/>
          <w:szCs w:val="24"/>
        </w:rPr>
        <w:t xml:space="preserve"> </w:t>
      </w:r>
      <w:r w:rsidR="00724046" w:rsidRPr="005305C0">
        <w:rPr>
          <w:sz w:val="24"/>
          <w:szCs w:val="24"/>
        </w:rPr>
        <w:t xml:space="preserve">j. priamymi nákladmi vynaloženými na tvorbu zásob ako aj časťou nepriamych nákladov, ktoré sa k tvorbe zásob vzťahujú. </w:t>
      </w:r>
    </w:p>
    <w:p w:rsidR="00D11935" w:rsidRPr="005305C0" w:rsidRDefault="00D11935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P</w:t>
      </w:r>
      <w:r w:rsidR="00724046" w:rsidRPr="005305C0">
        <w:rPr>
          <w:sz w:val="24"/>
          <w:szCs w:val="24"/>
        </w:rPr>
        <w:t>ohľadávky</w:t>
      </w:r>
      <w:r w:rsidRPr="005305C0">
        <w:rPr>
          <w:sz w:val="24"/>
          <w:szCs w:val="24"/>
        </w:rPr>
        <w:t xml:space="preserve"> sa oceňujú v menovitej hodnote.</w:t>
      </w:r>
    </w:p>
    <w:p w:rsidR="00595034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Cenné papiere a podiely sa oceňujú obstarávacími cenami, vrátane nákladov súvisiacich s</w:t>
      </w:r>
      <w:r w:rsidR="00D11935" w:rsidRPr="005305C0">
        <w:rPr>
          <w:sz w:val="24"/>
          <w:szCs w:val="24"/>
        </w:rPr>
        <w:t> </w:t>
      </w:r>
      <w:r w:rsidRPr="005305C0">
        <w:rPr>
          <w:sz w:val="24"/>
          <w:szCs w:val="24"/>
        </w:rPr>
        <w:t>obstaraním</w:t>
      </w:r>
      <w:r w:rsidR="00D11935" w:rsidRPr="005305C0">
        <w:rPr>
          <w:sz w:val="24"/>
          <w:szCs w:val="24"/>
        </w:rPr>
        <w:t xml:space="preserve">. </w:t>
      </w:r>
      <w:r w:rsidRPr="005305C0">
        <w:rPr>
          <w:sz w:val="24"/>
          <w:szCs w:val="24"/>
        </w:rPr>
        <w:t xml:space="preserve"> </w:t>
      </w:r>
    </w:p>
    <w:p w:rsidR="00595034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Pohľadávky </w:t>
      </w:r>
      <w:r w:rsidR="00595034" w:rsidRPr="005305C0">
        <w:rPr>
          <w:sz w:val="24"/>
          <w:szCs w:val="24"/>
        </w:rPr>
        <w:t>sa pri ich vzniku oceňujú menovitou hodnotou.</w:t>
      </w:r>
    </w:p>
    <w:p w:rsidR="00402A07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Peňažné prostriedky a ceniny sa oceňujú ich menovitou hodnotou.</w:t>
      </w:r>
    </w:p>
    <w:p w:rsidR="00595034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Záväzky </w:t>
      </w:r>
      <w:r w:rsidR="00595034" w:rsidRPr="005305C0">
        <w:rPr>
          <w:sz w:val="24"/>
          <w:szCs w:val="24"/>
        </w:rPr>
        <w:t xml:space="preserve">sa pri ich vzniku </w:t>
      </w:r>
      <w:r w:rsidRPr="005305C0">
        <w:rPr>
          <w:sz w:val="24"/>
          <w:szCs w:val="24"/>
        </w:rPr>
        <w:t>oceňujú menovitou hodnotou.</w:t>
      </w:r>
    </w:p>
    <w:p w:rsidR="00595034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Záväzky</w:t>
      </w:r>
      <w:r w:rsidR="00595034" w:rsidRPr="005305C0">
        <w:rPr>
          <w:sz w:val="24"/>
          <w:szCs w:val="24"/>
        </w:rPr>
        <w:t xml:space="preserve"> sa pri ich prevzatí </w:t>
      </w:r>
      <w:r w:rsidRPr="005305C0">
        <w:rPr>
          <w:sz w:val="24"/>
          <w:szCs w:val="24"/>
        </w:rPr>
        <w:t>oceňujú obstarávacou cenou.</w:t>
      </w:r>
    </w:p>
    <w:p w:rsidR="0096070D" w:rsidRPr="005305C0" w:rsidRDefault="0096070D" w:rsidP="00313BD4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5305C0">
        <w:rPr>
          <w:bCs/>
          <w:sz w:val="24"/>
          <w:szCs w:val="24"/>
        </w:rPr>
        <w:t> </w:t>
      </w:r>
      <w:r w:rsidRPr="005305C0">
        <w:rPr>
          <w:sz w:val="24"/>
          <w:szCs w:val="24"/>
        </w:rPr>
        <w:t xml:space="preserve"> </w:t>
      </w:r>
    </w:p>
    <w:p w:rsidR="00347A64" w:rsidRPr="005305C0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Konsolidovaný celok </w:t>
      </w:r>
      <w:r w:rsidR="007D5417" w:rsidRPr="005305C0">
        <w:rPr>
          <w:b/>
          <w:sz w:val="24"/>
          <w:szCs w:val="24"/>
        </w:rPr>
        <w:t xml:space="preserve">Obce </w:t>
      </w:r>
      <w:r w:rsidR="00DC135D" w:rsidRPr="005305C0">
        <w:rPr>
          <w:b/>
          <w:sz w:val="24"/>
          <w:szCs w:val="24"/>
        </w:rPr>
        <w:t>Nemce</w:t>
      </w:r>
      <w:r w:rsidR="00F33E67" w:rsidRPr="005305C0">
        <w:rPr>
          <w:b/>
          <w:i/>
          <w:sz w:val="24"/>
          <w:szCs w:val="24"/>
        </w:rPr>
        <w:t xml:space="preserve"> </w:t>
      </w:r>
      <w:r w:rsidRPr="005305C0">
        <w:rPr>
          <w:b/>
          <w:sz w:val="24"/>
          <w:szCs w:val="24"/>
        </w:rPr>
        <w:t>zahŕňa</w:t>
      </w:r>
      <w:r w:rsidR="00F33E67" w:rsidRPr="005305C0">
        <w:rPr>
          <w:b/>
          <w:sz w:val="24"/>
          <w:szCs w:val="24"/>
        </w:rPr>
        <w:t xml:space="preserve"> </w:t>
      </w:r>
      <w:r w:rsidR="007D5417" w:rsidRPr="005305C0">
        <w:rPr>
          <w:b/>
          <w:sz w:val="24"/>
          <w:szCs w:val="24"/>
        </w:rPr>
        <w:t>1</w:t>
      </w:r>
      <w:r w:rsidRPr="005305C0">
        <w:rPr>
          <w:b/>
          <w:sz w:val="24"/>
          <w:szCs w:val="24"/>
        </w:rPr>
        <w:t xml:space="preserve"> </w:t>
      </w:r>
      <w:r w:rsidR="00B03240" w:rsidRPr="005305C0">
        <w:rPr>
          <w:b/>
          <w:sz w:val="24"/>
          <w:szCs w:val="24"/>
        </w:rPr>
        <w:t>rozpočtovú organizáciu</w:t>
      </w:r>
      <w:r w:rsidR="00786946" w:rsidRPr="005305C0">
        <w:rPr>
          <w:b/>
          <w:sz w:val="24"/>
          <w:szCs w:val="24"/>
        </w:rPr>
        <w:t>.</w:t>
      </w:r>
      <w:r w:rsidRPr="005305C0">
        <w:rPr>
          <w:b/>
          <w:sz w:val="24"/>
          <w:szCs w:val="24"/>
        </w:rPr>
        <w:t xml:space="preserve">;  </w:t>
      </w:r>
      <w:r w:rsidR="007D5417" w:rsidRPr="005305C0">
        <w:rPr>
          <w:b/>
          <w:sz w:val="24"/>
          <w:szCs w:val="24"/>
        </w:rPr>
        <w:t>jej</w:t>
      </w:r>
      <w:r w:rsidRPr="005305C0">
        <w:rPr>
          <w:b/>
          <w:sz w:val="24"/>
          <w:szCs w:val="24"/>
        </w:rPr>
        <w:t xml:space="preserve"> identifikačné údaje sa nachádzajú v úvode.</w:t>
      </w:r>
    </w:p>
    <w:p w:rsidR="00347A64" w:rsidRPr="005305C0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5305C0" w:rsidRDefault="00402A07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5305C0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bCs/>
          <w:sz w:val="24"/>
          <w:szCs w:val="24"/>
        </w:rPr>
        <w:lastRenderedPageBreak/>
        <w:t> </w:t>
      </w:r>
      <w:r w:rsidR="00C85B98" w:rsidRPr="005305C0">
        <w:rPr>
          <w:b/>
          <w:sz w:val="24"/>
          <w:szCs w:val="24"/>
        </w:rPr>
        <w:t>Čl. II</w:t>
      </w:r>
    </w:p>
    <w:p w:rsidR="00C85B98" w:rsidRPr="005305C0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Informácie o metódach a postupoch konsolidácie</w:t>
      </w:r>
    </w:p>
    <w:p w:rsidR="00DE59D4" w:rsidRPr="005305C0" w:rsidRDefault="00DE59D4" w:rsidP="00DE59D4">
      <w:pPr>
        <w:jc w:val="both"/>
        <w:rPr>
          <w:sz w:val="24"/>
          <w:szCs w:val="24"/>
        </w:rPr>
      </w:pPr>
    </w:p>
    <w:p w:rsidR="00DE59D4" w:rsidRPr="005305C0" w:rsidRDefault="00DE59D4" w:rsidP="00C82159">
      <w:p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Konsolidovaná účtovná závierka </w:t>
      </w:r>
      <w:r w:rsidR="007D5417" w:rsidRPr="005305C0">
        <w:rPr>
          <w:b/>
          <w:sz w:val="24"/>
          <w:szCs w:val="24"/>
        </w:rPr>
        <w:t xml:space="preserve">Obce </w:t>
      </w:r>
      <w:r w:rsidR="00DC135D" w:rsidRPr="005305C0">
        <w:rPr>
          <w:b/>
          <w:sz w:val="24"/>
          <w:szCs w:val="24"/>
        </w:rPr>
        <w:t>Nemce</w:t>
      </w:r>
      <w:r w:rsidR="009314B1" w:rsidRPr="005305C0">
        <w:rPr>
          <w:i/>
          <w:sz w:val="24"/>
          <w:szCs w:val="24"/>
        </w:rPr>
        <w:t xml:space="preserve"> </w:t>
      </w:r>
      <w:r w:rsidR="008D40F6" w:rsidRPr="005305C0">
        <w:rPr>
          <w:sz w:val="24"/>
          <w:szCs w:val="24"/>
        </w:rPr>
        <w:t xml:space="preserve"> bola zostavená v súlade </w:t>
      </w:r>
      <w:r w:rsidR="000B082D" w:rsidRPr="005305C0">
        <w:rPr>
          <w:sz w:val="24"/>
          <w:szCs w:val="24"/>
        </w:rPr>
        <w:t>so zákonom</w:t>
      </w:r>
      <w:r w:rsidR="00C82159" w:rsidRPr="005305C0">
        <w:rPr>
          <w:sz w:val="24"/>
          <w:szCs w:val="24"/>
        </w:rPr>
        <w:t xml:space="preserve"> </w:t>
      </w:r>
      <w:r w:rsidR="008D40F6" w:rsidRPr="005305C0">
        <w:rPr>
          <w:sz w:val="24"/>
          <w:szCs w:val="24"/>
        </w:rPr>
        <w:t xml:space="preserve">č. 431/2002 Z. z. o účtovníctve v znení neskorších predpisov </w:t>
      </w:r>
      <w:r w:rsidR="00C82159" w:rsidRPr="005305C0">
        <w:rPr>
          <w:sz w:val="24"/>
          <w:szCs w:val="24"/>
        </w:rPr>
        <w:t xml:space="preserve">v súlade </w:t>
      </w:r>
      <w:r w:rsidR="00932363" w:rsidRPr="005305C0">
        <w:rPr>
          <w:sz w:val="24"/>
          <w:szCs w:val="24"/>
        </w:rPr>
        <w:t xml:space="preserve">s Opatrením MF SR zo 17. decembra 2008 č. MF/27526/2008-31, </w:t>
      </w:r>
      <w:r w:rsidR="00A75994" w:rsidRPr="005305C0">
        <w:rPr>
          <w:sz w:val="24"/>
          <w:szCs w:val="24"/>
        </w:rPr>
        <w:t xml:space="preserve">v znení opatrenia MF SR z 9. decembra 2009 č. MF/22110/2009-31, opatrenia MF SR z 11. decembra 2013 č. MF/19567/2013-31, opatrenia MF SR z 10. decembra 2014 č. MF/21230/2014-31 a </w:t>
      </w:r>
      <w:r w:rsidR="00932363" w:rsidRPr="005305C0">
        <w:rPr>
          <w:sz w:val="24"/>
          <w:szCs w:val="24"/>
        </w:rPr>
        <w:t>Metodickým usmernením</w:t>
      </w:r>
      <w:r w:rsidR="00821A4B" w:rsidRPr="005305C0">
        <w:rPr>
          <w:sz w:val="24"/>
          <w:szCs w:val="24"/>
        </w:rPr>
        <w:t xml:space="preserve"> MF SR č. MF/</w:t>
      </w:r>
      <w:r w:rsidR="00932363" w:rsidRPr="005305C0">
        <w:rPr>
          <w:sz w:val="24"/>
          <w:szCs w:val="24"/>
        </w:rPr>
        <w:t>007132</w:t>
      </w:r>
      <w:r w:rsidR="00821A4B" w:rsidRPr="005305C0">
        <w:rPr>
          <w:sz w:val="24"/>
          <w:szCs w:val="24"/>
        </w:rPr>
        <w:t>/201</w:t>
      </w:r>
      <w:r w:rsidR="00932363" w:rsidRPr="005305C0">
        <w:rPr>
          <w:sz w:val="24"/>
          <w:szCs w:val="24"/>
        </w:rPr>
        <w:t>6-31 k postupu pri aplikácii § 9a opatrenia MF SR zo 17. decembra 2008 č. MF/27526/2008-31</w:t>
      </w:r>
      <w:r w:rsidR="00821A4B" w:rsidRPr="005305C0">
        <w:rPr>
          <w:sz w:val="24"/>
          <w:szCs w:val="24"/>
        </w:rPr>
        <w:t xml:space="preserve">, </w:t>
      </w:r>
      <w:r w:rsidR="00C82159" w:rsidRPr="005305C0">
        <w:rPr>
          <w:sz w:val="24"/>
          <w:szCs w:val="24"/>
        </w:rPr>
        <w:t>ktorým</w:t>
      </w:r>
      <w:r w:rsidR="00821A4B" w:rsidRPr="005305C0">
        <w:rPr>
          <w:sz w:val="24"/>
          <w:szCs w:val="24"/>
        </w:rPr>
        <w:t>i</w:t>
      </w:r>
      <w:r w:rsidR="00C82159" w:rsidRPr="005305C0">
        <w:rPr>
          <w:sz w:val="24"/>
          <w:szCs w:val="24"/>
        </w:rPr>
        <w:t xml:space="preserve"> sa ustanovujú podrobnosti o metódach a postupoch konsolidácie vo verejnej správe a podrobnosti o usporiadaní a označovaní položiek konsolidovanej účtovnej závierky vo verejnej správe</w:t>
      </w:r>
      <w:r w:rsidR="00932363" w:rsidRPr="005305C0">
        <w:rPr>
          <w:sz w:val="24"/>
          <w:szCs w:val="24"/>
        </w:rPr>
        <w:t xml:space="preserve"> v znení neskorších predpisov</w:t>
      </w:r>
      <w:r w:rsidR="00C82159" w:rsidRPr="005305C0">
        <w:rPr>
          <w:sz w:val="24"/>
          <w:szCs w:val="24"/>
        </w:rPr>
        <w:t>.</w:t>
      </w:r>
    </w:p>
    <w:p w:rsidR="00DE59D4" w:rsidRPr="005305C0" w:rsidRDefault="00DE59D4" w:rsidP="00C82159">
      <w:pPr>
        <w:spacing w:line="360" w:lineRule="auto"/>
        <w:jc w:val="both"/>
        <w:rPr>
          <w:sz w:val="24"/>
          <w:szCs w:val="24"/>
        </w:rPr>
      </w:pPr>
    </w:p>
    <w:p w:rsidR="00C82159" w:rsidRPr="005305C0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5305C0" w:rsidRDefault="00F77526" w:rsidP="00C82159">
      <w:pPr>
        <w:spacing w:line="360" w:lineRule="auto"/>
        <w:jc w:val="both"/>
        <w:rPr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531"/>
        <w:gridCol w:w="1552"/>
        <w:gridCol w:w="1594"/>
      </w:tblGrid>
      <w:tr w:rsidR="005305C0" w:rsidRPr="005305C0" w:rsidTr="009314B1">
        <w:tc>
          <w:tcPr>
            <w:tcW w:w="5100" w:type="dxa"/>
          </w:tcPr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5305C0" w:rsidRDefault="00C82159" w:rsidP="00471365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5305C0">
              <w:rPr>
                <w:i/>
                <w:sz w:val="24"/>
                <w:szCs w:val="24"/>
              </w:rPr>
              <w:t>vlastného imania</w:t>
            </w:r>
          </w:p>
        </w:tc>
      </w:tr>
      <w:tr w:rsidR="005305C0" w:rsidRPr="005305C0" w:rsidTr="009314B1">
        <w:tc>
          <w:tcPr>
            <w:tcW w:w="5100" w:type="dxa"/>
          </w:tcPr>
          <w:p w:rsidR="00C82159" w:rsidRPr="005305C0" w:rsidRDefault="00B03240" w:rsidP="00DC135D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 xml:space="preserve">Materská škola </w:t>
            </w:r>
            <w:r w:rsidR="00DC135D" w:rsidRPr="005305C0">
              <w:rPr>
                <w:b/>
                <w:i/>
                <w:sz w:val="24"/>
                <w:szCs w:val="24"/>
              </w:rPr>
              <w:t>Nemce</w:t>
            </w:r>
            <w:r w:rsidR="00786946" w:rsidRPr="005305C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5305C0" w:rsidRDefault="009314B1" w:rsidP="005D3A4C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5305C0" w:rsidRDefault="009E4FA7" w:rsidP="009E4FA7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nie</w:t>
            </w:r>
          </w:p>
        </w:tc>
        <w:tc>
          <w:tcPr>
            <w:tcW w:w="1620" w:type="dxa"/>
          </w:tcPr>
          <w:p w:rsidR="00C82159" w:rsidRPr="005305C0" w:rsidRDefault="009E4FA7" w:rsidP="009E4FA7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5305C0">
              <w:rPr>
                <w:b/>
                <w:i/>
                <w:sz w:val="24"/>
                <w:szCs w:val="24"/>
              </w:rPr>
              <w:t>nie</w:t>
            </w:r>
          </w:p>
        </w:tc>
      </w:tr>
      <w:tr w:rsidR="005305C0" w:rsidRPr="005305C0" w:rsidTr="009314B1">
        <w:tc>
          <w:tcPr>
            <w:tcW w:w="5100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C82159" w:rsidRPr="005305C0" w:rsidTr="009314B1">
        <w:tc>
          <w:tcPr>
            <w:tcW w:w="5100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5305C0" w:rsidRDefault="00C82159" w:rsidP="00471365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402A07" w:rsidRPr="005305C0" w:rsidRDefault="00402A07" w:rsidP="00C82159">
      <w:pPr>
        <w:spacing w:line="360" w:lineRule="auto"/>
        <w:jc w:val="both"/>
        <w:rPr>
          <w:sz w:val="24"/>
          <w:szCs w:val="24"/>
        </w:rPr>
      </w:pPr>
    </w:p>
    <w:p w:rsidR="00447F0F" w:rsidRPr="005305C0" w:rsidRDefault="00447F0F" w:rsidP="00C82159">
      <w:p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Metóda úpln</w:t>
      </w:r>
      <w:r w:rsidR="00347A64" w:rsidRPr="005305C0">
        <w:rPr>
          <w:sz w:val="24"/>
          <w:szCs w:val="24"/>
        </w:rPr>
        <w:t>ej konsolidácie bola použitá pri</w:t>
      </w:r>
      <w:r w:rsidRPr="005305C0">
        <w:rPr>
          <w:sz w:val="24"/>
          <w:szCs w:val="24"/>
        </w:rPr>
        <w:t xml:space="preserve"> dcérsk</w:t>
      </w:r>
      <w:r w:rsidR="007F6396" w:rsidRPr="005305C0">
        <w:rPr>
          <w:sz w:val="24"/>
          <w:szCs w:val="24"/>
        </w:rPr>
        <w:t>ej</w:t>
      </w:r>
      <w:r w:rsidRPr="005305C0">
        <w:rPr>
          <w:sz w:val="24"/>
          <w:szCs w:val="24"/>
        </w:rPr>
        <w:t xml:space="preserve"> účtovn</w:t>
      </w:r>
      <w:r w:rsidR="007F6396" w:rsidRPr="005305C0">
        <w:rPr>
          <w:sz w:val="24"/>
          <w:szCs w:val="24"/>
        </w:rPr>
        <w:t>ej</w:t>
      </w:r>
      <w:r w:rsidRPr="005305C0">
        <w:rPr>
          <w:sz w:val="24"/>
          <w:szCs w:val="24"/>
        </w:rPr>
        <w:t xml:space="preserve"> jednotk</w:t>
      </w:r>
      <w:r w:rsidR="007F6396" w:rsidRPr="005305C0">
        <w:rPr>
          <w:sz w:val="24"/>
          <w:szCs w:val="24"/>
        </w:rPr>
        <w:t>e</w:t>
      </w:r>
      <w:r w:rsidRPr="005305C0">
        <w:rPr>
          <w:sz w:val="24"/>
          <w:szCs w:val="24"/>
        </w:rPr>
        <w:t>.</w:t>
      </w:r>
    </w:p>
    <w:p w:rsidR="00447F0F" w:rsidRPr="005305C0" w:rsidRDefault="00447F0F" w:rsidP="00C82159">
      <w:p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Metóda podielovej konsolidácie</w:t>
      </w:r>
      <w:r w:rsidR="009314B1" w:rsidRPr="005305C0">
        <w:rPr>
          <w:sz w:val="24"/>
          <w:szCs w:val="24"/>
        </w:rPr>
        <w:t xml:space="preserve"> by</w:t>
      </w:r>
      <w:r w:rsidRPr="005305C0">
        <w:rPr>
          <w:sz w:val="24"/>
          <w:szCs w:val="24"/>
        </w:rPr>
        <w:t xml:space="preserve"> bola použitá pri spoločných účtovných jednotkách.</w:t>
      </w:r>
    </w:p>
    <w:p w:rsidR="00447F0F" w:rsidRPr="005305C0" w:rsidRDefault="00447F0F" w:rsidP="00C82159">
      <w:pPr>
        <w:spacing w:line="360" w:lineRule="auto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Metóda vlastného imania</w:t>
      </w:r>
      <w:r w:rsidR="009314B1" w:rsidRPr="005305C0">
        <w:rPr>
          <w:sz w:val="24"/>
          <w:szCs w:val="24"/>
        </w:rPr>
        <w:t xml:space="preserve"> by </w:t>
      </w:r>
      <w:r w:rsidRPr="005305C0">
        <w:rPr>
          <w:sz w:val="24"/>
          <w:szCs w:val="24"/>
        </w:rPr>
        <w:t>bola použitá pri pridružených účtovných jednotkách.</w:t>
      </w:r>
    </w:p>
    <w:p w:rsidR="00402A07" w:rsidRPr="005305C0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5305C0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Moment prvej konsolidácie kapitálu :</w:t>
      </w:r>
    </w:p>
    <w:p w:rsidR="00AE0EA6" w:rsidRPr="005305C0" w:rsidRDefault="00AE0EA6" w:rsidP="00313BD4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305C0">
        <w:rPr>
          <w:sz w:val="24"/>
          <w:szCs w:val="24"/>
        </w:rPr>
        <w:t xml:space="preserve">Pri  rozpočtových organizáciách je to deň ich zriadenia. </w:t>
      </w:r>
    </w:p>
    <w:p w:rsidR="00AE0EA6" w:rsidRPr="005305C0" w:rsidRDefault="00AE0EA6" w:rsidP="00313BD4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305C0">
        <w:rPr>
          <w:sz w:val="24"/>
          <w:szCs w:val="24"/>
        </w:rPr>
        <w:t xml:space="preserve">Pri  príspevkových  organizáciách je to deň ich zriadenia. </w:t>
      </w:r>
    </w:p>
    <w:p w:rsidR="00AE0EA6" w:rsidRPr="005305C0" w:rsidRDefault="00AE0EA6" w:rsidP="00313BD4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305C0">
        <w:rPr>
          <w:sz w:val="24"/>
          <w:szCs w:val="24"/>
        </w:rPr>
        <w:t>Pr</w:t>
      </w:r>
      <w:r w:rsidR="00347A64" w:rsidRPr="005305C0">
        <w:rPr>
          <w:sz w:val="24"/>
          <w:szCs w:val="24"/>
        </w:rPr>
        <w:t>i obchodných spoločnostiach je t</w:t>
      </w:r>
      <w:r w:rsidRPr="005305C0">
        <w:rPr>
          <w:sz w:val="24"/>
          <w:szCs w:val="24"/>
        </w:rPr>
        <w:t>o deň obstarania podielov.</w:t>
      </w:r>
    </w:p>
    <w:p w:rsidR="00402A07" w:rsidRPr="005305C0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447F0F" w:rsidRPr="005305C0" w:rsidRDefault="00447F0F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5305C0">
        <w:rPr>
          <w:b/>
          <w:i/>
          <w:sz w:val="24"/>
          <w:szCs w:val="24"/>
        </w:rPr>
        <w:t>Informácie o</w:t>
      </w:r>
      <w:r w:rsidR="000B082D" w:rsidRPr="005305C0">
        <w:rPr>
          <w:b/>
          <w:i/>
          <w:sz w:val="24"/>
          <w:szCs w:val="24"/>
        </w:rPr>
        <w:t> </w:t>
      </w:r>
      <w:proofErr w:type="spellStart"/>
      <w:r w:rsidRPr="005305C0">
        <w:rPr>
          <w:b/>
          <w:i/>
          <w:sz w:val="24"/>
          <w:szCs w:val="24"/>
        </w:rPr>
        <w:t>goodwille</w:t>
      </w:r>
      <w:proofErr w:type="spellEnd"/>
    </w:p>
    <w:p w:rsidR="000B082D" w:rsidRPr="005305C0" w:rsidRDefault="000B082D" w:rsidP="00313BD4">
      <w:pPr>
        <w:numPr>
          <w:ilvl w:val="0"/>
          <w:numId w:val="3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5305C0">
        <w:rPr>
          <w:sz w:val="24"/>
          <w:szCs w:val="24"/>
        </w:rPr>
        <w:t>Goodwill</w:t>
      </w:r>
      <w:proofErr w:type="spellEnd"/>
      <w:r w:rsidRPr="005305C0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5305C0" w:rsidRDefault="000B082D" w:rsidP="00313BD4">
      <w:pPr>
        <w:numPr>
          <w:ilvl w:val="0"/>
          <w:numId w:val="3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5305C0">
        <w:rPr>
          <w:sz w:val="24"/>
          <w:szCs w:val="24"/>
        </w:rPr>
        <w:t>Goodwill</w:t>
      </w:r>
      <w:proofErr w:type="spellEnd"/>
      <w:r w:rsidRPr="005305C0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5305C0" w:rsidRDefault="000B082D" w:rsidP="00313BD4">
      <w:pPr>
        <w:numPr>
          <w:ilvl w:val="0"/>
          <w:numId w:val="3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5305C0">
        <w:rPr>
          <w:sz w:val="24"/>
          <w:szCs w:val="24"/>
        </w:rPr>
        <w:t>Goodwill</w:t>
      </w:r>
      <w:proofErr w:type="spellEnd"/>
      <w:r w:rsidRPr="005305C0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5305C0" w:rsidRDefault="000B082D" w:rsidP="00313BD4">
      <w:pPr>
        <w:numPr>
          <w:ilvl w:val="0"/>
          <w:numId w:val="3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sz w:val="24"/>
          <w:szCs w:val="24"/>
        </w:rPr>
      </w:pPr>
      <w:proofErr w:type="spellStart"/>
      <w:r w:rsidRPr="005305C0">
        <w:rPr>
          <w:sz w:val="24"/>
          <w:szCs w:val="24"/>
        </w:rPr>
        <w:lastRenderedPageBreak/>
        <w:t>Goodwill</w:t>
      </w:r>
      <w:proofErr w:type="spellEnd"/>
      <w:r w:rsidRPr="005305C0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5305C0" w:rsidRDefault="000B082D" w:rsidP="00313BD4">
      <w:pPr>
        <w:numPr>
          <w:ilvl w:val="0"/>
          <w:numId w:val="3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sz w:val="24"/>
          <w:szCs w:val="24"/>
        </w:rPr>
      </w:pPr>
      <w:proofErr w:type="spellStart"/>
      <w:r w:rsidRPr="005305C0">
        <w:rPr>
          <w:sz w:val="24"/>
          <w:szCs w:val="24"/>
        </w:rPr>
        <w:t>Goodwill</w:t>
      </w:r>
      <w:proofErr w:type="spellEnd"/>
      <w:r w:rsidRPr="005305C0">
        <w:rPr>
          <w:sz w:val="24"/>
          <w:szCs w:val="24"/>
        </w:rPr>
        <w:t xml:space="preserve"> sa odpisuje do 5 rokov.</w:t>
      </w:r>
    </w:p>
    <w:p w:rsidR="00420C1E" w:rsidRPr="005305C0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b w:val="0"/>
          <w:bCs w:val="0"/>
          <w:sz w:val="24"/>
          <w:szCs w:val="24"/>
        </w:rPr>
      </w:pPr>
    </w:p>
    <w:p w:rsidR="004A7847" w:rsidRPr="005305C0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Čl. III</w:t>
      </w:r>
    </w:p>
    <w:p w:rsidR="00A4312C" w:rsidRPr="005305C0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Informácie o</w:t>
      </w:r>
      <w:r w:rsidR="00CE5157" w:rsidRPr="005305C0">
        <w:rPr>
          <w:b/>
          <w:sz w:val="24"/>
          <w:szCs w:val="24"/>
        </w:rPr>
        <w:t xml:space="preserve"> údajoch </w:t>
      </w:r>
      <w:r w:rsidR="00AA4068" w:rsidRPr="005305C0">
        <w:rPr>
          <w:b/>
          <w:sz w:val="24"/>
          <w:szCs w:val="24"/>
        </w:rPr>
        <w:t>aktív a pasív</w:t>
      </w:r>
    </w:p>
    <w:p w:rsidR="00A4312C" w:rsidRPr="005305C0" w:rsidRDefault="00B03240" w:rsidP="00B03240">
      <w:pPr>
        <w:spacing w:line="360" w:lineRule="auto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Tabuľková časť tvorí samostatnú časť konsolidovaných poznámok</w:t>
      </w:r>
      <w:r w:rsidR="00167FE7" w:rsidRPr="005305C0">
        <w:rPr>
          <w:b/>
          <w:sz w:val="24"/>
          <w:szCs w:val="24"/>
        </w:rPr>
        <w:t>.</w:t>
      </w:r>
    </w:p>
    <w:p w:rsidR="00C12140" w:rsidRPr="005305C0" w:rsidRDefault="00C12140" w:rsidP="00B03240">
      <w:pPr>
        <w:spacing w:line="360" w:lineRule="auto"/>
        <w:jc w:val="both"/>
        <w:rPr>
          <w:b/>
          <w:sz w:val="24"/>
          <w:szCs w:val="24"/>
        </w:rPr>
      </w:pPr>
    </w:p>
    <w:p w:rsidR="00BF7EDC" w:rsidRPr="005305C0" w:rsidRDefault="00BF7EDC" w:rsidP="00B03240">
      <w:pPr>
        <w:spacing w:line="360" w:lineRule="auto"/>
        <w:jc w:val="both"/>
        <w:rPr>
          <w:b/>
          <w:sz w:val="24"/>
          <w:szCs w:val="24"/>
        </w:rPr>
      </w:pPr>
    </w:p>
    <w:p w:rsidR="00C12140" w:rsidRPr="005305C0" w:rsidRDefault="00C12140" w:rsidP="00B03240">
      <w:pPr>
        <w:spacing w:line="360" w:lineRule="auto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Vzhľadom na novelizáciu poznámok k Individuálnej účtovnej závierke za rok 2023 dopĺňame chýbajúce informácie ako súčasť Poznámok ku Konsolidovanej účtovnej závierke:</w:t>
      </w:r>
    </w:p>
    <w:p w:rsidR="00C12140" w:rsidRPr="005305C0" w:rsidRDefault="00C12140" w:rsidP="00B03240">
      <w:pPr>
        <w:spacing w:line="360" w:lineRule="auto"/>
        <w:jc w:val="both"/>
        <w:rPr>
          <w:b/>
          <w:sz w:val="24"/>
          <w:szCs w:val="24"/>
        </w:rPr>
      </w:pPr>
    </w:p>
    <w:p w:rsidR="00C12140" w:rsidRPr="005305C0" w:rsidRDefault="00C12140" w:rsidP="00B03240">
      <w:pPr>
        <w:spacing w:line="360" w:lineRule="auto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3. Informácie o štatutárnych zástupcoch a o organizačnej štruktúre účtovnej jednotky</w:t>
      </w: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5305C0" w:rsidRPr="005305C0" w:rsidTr="0052041E">
        <w:tc>
          <w:tcPr>
            <w:tcW w:w="4781" w:type="dxa"/>
            <w:shd w:val="clear" w:color="auto" w:fill="F2F2F2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C12140" w:rsidRPr="005305C0" w:rsidRDefault="00C12140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 xml:space="preserve">Bežné </w:t>
            </w:r>
          </w:p>
          <w:p w:rsidR="00C12140" w:rsidRPr="005305C0" w:rsidRDefault="00C12140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C12140" w:rsidRPr="005305C0" w:rsidRDefault="00C12140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 xml:space="preserve">Predchádzajúce </w:t>
            </w:r>
          </w:p>
          <w:p w:rsidR="00C12140" w:rsidRPr="005305C0" w:rsidRDefault="00C12140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účtovné obdobie</w:t>
            </w:r>
          </w:p>
        </w:tc>
      </w:tr>
      <w:tr w:rsidR="005305C0" w:rsidRPr="005305C0" w:rsidTr="0052041E">
        <w:tc>
          <w:tcPr>
            <w:tcW w:w="4781" w:type="dxa"/>
            <w:shd w:val="clear" w:color="auto" w:fill="F2F2F2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z toho:  </w:t>
            </w: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7</w:t>
            </w: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7</w:t>
            </w: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</w:p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0</w:t>
            </w:r>
          </w:p>
        </w:tc>
      </w:tr>
      <w:tr w:rsidR="005305C0" w:rsidRPr="005305C0" w:rsidTr="0052041E">
        <w:tc>
          <w:tcPr>
            <w:tcW w:w="4781" w:type="dxa"/>
            <w:shd w:val="clear" w:color="auto" w:fill="F2F2F2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C12140" w:rsidRPr="005305C0" w:rsidRDefault="00C12140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0</w:t>
            </w:r>
          </w:p>
        </w:tc>
      </w:tr>
    </w:tbl>
    <w:p w:rsidR="00C12140" w:rsidRPr="005305C0" w:rsidRDefault="00C12140" w:rsidP="00C12140">
      <w:pPr>
        <w:rPr>
          <w:b/>
          <w:sz w:val="24"/>
          <w:szCs w:val="24"/>
        </w:rPr>
      </w:pPr>
    </w:p>
    <w:p w:rsidR="00C12140" w:rsidRPr="005305C0" w:rsidRDefault="00C12140" w:rsidP="00C12140">
      <w:pPr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Informácie o organizáciách zriadených a založených účtovnou jednotkou:</w:t>
      </w:r>
    </w:p>
    <w:p w:rsidR="00C12140" w:rsidRPr="005305C0" w:rsidRDefault="00C12140" w:rsidP="00C12140">
      <w:pPr>
        <w:rPr>
          <w:sz w:val="24"/>
          <w:szCs w:val="24"/>
        </w:rPr>
      </w:pPr>
    </w:p>
    <w:p w:rsidR="00C12140" w:rsidRPr="005305C0" w:rsidRDefault="00C12140" w:rsidP="00C12140">
      <w:pPr>
        <w:rPr>
          <w:sz w:val="24"/>
          <w:szCs w:val="24"/>
        </w:rPr>
      </w:pPr>
      <w:r w:rsidRPr="005305C0">
        <w:rPr>
          <w:sz w:val="24"/>
          <w:szCs w:val="24"/>
        </w:rPr>
        <w:t>Obec má v zriaďovateľskej a zakladateľskej pôsobnosti organizácie:</w:t>
      </w:r>
    </w:p>
    <w:p w:rsidR="00C12140" w:rsidRPr="005305C0" w:rsidRDefault="00C12140" w:rsidP="00C12140">
      <w:pPr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86"/>
        <w:gridCol w:w="2262"/>
        <w:gridCol w:w="1016"/>
        <w:gridCol w:w="2121"/>
      </w:tblGrid>
      <w:tr w:rsidR="005305C0" w:rsidRPr="005305C0" w:rsidTr="0052041E">
        <w:tc>
          <w:tcPr>
            <w:tcW w:w="2263" w:type="dxa"/>
            <w:shd w:val="clear" w:color="auto" w:fill="FFFFFF"/>
          </w:tcPr>
          <w:p w:rsidR="00C12140" w:rsidRPr="005305C0" w:rsidRDefault="00C12140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Názov organizácie</w:t>
            </w:r>
          </w:p>
        </w:tc>
        <w:tc>
          <w:tcPr>
            <w:tcW w:w="2686" w:type="dxa"/>
          </w:tcPr>
          <w:p w:rsidR="00C12140" w:rsidRPr="005305C0" w:rsidRDefault="00C12140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Sídlo</w:t>
            </w:r>
          </w:p>
        </w:tc>
        <w:tc>
          <w:tcPr>
            <w:tcW w:w="2262" w:type="dxa"/>
          </w:tcPr>
          <w:p w:rsidR="00C12140" w:rsidRPr="005305C0" w:rsidRDefault="00C12140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Právna forma</w:t>
            </w:r>
          </w:p>
        </w:tc>
        <w:tc>
          <w:tcPr>
            <w:tcW w:w="1016" w:type="dxa"/>
          </w:tcPr>
          <w:p w:rsidR="00C12140" w:rsidRPr="005305C0" w:rsidRDefault="00C12140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IČO</w:t>
            </w:r>
          </w:p>
        </w:tc>
        <w:tc>
          <w:tcPr>
            <w:tcW w:w="2121" w:type="dxa"/>
          </w:tcPr>
          <w:p w:rsidR="00C12140" w:rsidRPr="005305C0" w:rsidRDefault="00C12140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Štatutárny zástupca</w:t>
            </w:r>
          </w:p>
        </w:tc>
      </w:tr>
      <w:tr w:rsidR="005305C0" w:rsidRPr="005305C0" w:rsidTr="0052041E">
        <w:tc>
          <w:tcPr>
            <w:tcW w:w="2263" w:type="dxa"/>
            <w:shd w:val="clear" w:color="auto" w:fill="FFFFFF"/>
          </w:tcPr>
          <w:p w:rsidR="00C12140" w:rsidRPr="005305C0" w:rsidRDefault="00C12140" w:rsidP="0052041E">
            <w:r w:rsidRPr="005305C0">
              <w:t>Materská škola</w:t>
            </w:r>
          </w:p>
        </w:tc>
        <w:tc>
          <w:tcPr>
            <w:tcW w:w="2686" w:type="dxa"/>
          </w:tcPr>
          <w:p w:rsidR="00C12140" w:rsidRPr="005305C0" w:rsidRDefault="00C12140" w:rsidP="0052041E">
            <w:proofErr w:type="spellStart"/>
            <w:r w:rsidRPr="005305C0">
              <w:t>Nemčianska</w:t>
            </w:r>
            <w:proofErr w:type="spellEnd"/>
            <w:r w:rsidRPr="005305C0">
              <w:t xml:space="preserve"> cesta 130,Nemce</w:t>
            </w:r>
          </w:p>
        </w:tc>
        <w:tc>
          <w:tcPr>
            <w:tcW w:w="2262" w:type="dxa"/>
          </w:tcPr>
          <w:p w:rsidR="00C12140" w:rsidRPr="005305C0" w:rsidRDefault="00C12140" w:rsidP="0052041E">
            <w:r w:rsidRPr="005305C0">
              <w:t>Rozpočtová organizácia</w:t>
            </w:r>
          </w:p>
        </w:tc>
        <w:tc>
          <w:tcPr>
            <w:tcW w:w="1016" w:type="dxa"/>
          </w:tcPr>
          <w:p w:rsidR="00C12140" w:rsidRPr="005305C0" w:rsidRDefault="00C12140" w:rsidP="0052041E">
            <w:r w:rsidRPr="005305C0">
              <w:t>37891529</w:t>
            </w:r>
          </w:p>
        </w:tc>
        <w:tc>
          <w:tcPr>
            <w:tcW w:w="2121" w:type="dxa"/>
          </w:tcPr>
          <w:p w:rsidR="00C12140" w:rsidRPr="005305C0" w:rsidRDefault="00C12140" w:rsidP="0052041E">
            <w:r w:rsidRPr="005305C0">
              <w:t>Eva Odlerová</w:t>
            </w:r>
          </w:p>
        </w:tc>
      </w:tr>
    </w:tbl>
    <w:p w:rsidR="00C12140" w:rsidRPr="005305C0" w:rsidRDefault="00C12140" w:rsidP="00C12140">
      <w:pPr>
        <w:jc w:val="center"/>
        <w:rPr>
          <w:b/>
          <w:sz w:val="24"/>
          <w:szCs w:val="24"/>
        </w:rPr>
      </w:pPr>
    </w:p>
    <w:p w:rsidR="00C12140" w:rsidRPr="005305C0" w:rsidRDefault="00C12140" w:rsidP="00C12140">
      <w:pPr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Organizačná štruktúra účtovnej jednotky: </w:t>
      </w:r>
    </w:p>
    <w:p w:rsidR="00C12140" w:rsidRPr="005305C0" w:rsidRDefault="00C12140" w:rsidP="00C12140">
      <w:pPr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Obecný úrad sa člení na jednotlivé oddelenia, ktoré zabezpečujú odborné úlohy v zmysle zákona. Organizačná schéma obecného úradu a širších vzťahov sa nachádza v prílohe č.1 tohto dokumentu.  </w:t>
      </w:r>
    </w:p>
    <w:p w:rsidR="00C12140" w:rsidRPr="005305C0" w:rsidRDefault="00C12140" w:rsidP="00C12140">
      <w:pPr>
        <w:rPr>
          <w:b/>
          <w:sz w:val="24"/>
          <w:szCs w:val="24"/>
        </w:rPr>
      </w:pPr>
    </w:p>
    <w:p w:rsidR="00BF7EDC" w:rsidRPr="005305C0" w:rsidRDefault="00BF7EDC" w:rsidP="00BF7EDC">
      <w:pPr>
        <w:jc w:val="both"/>
        <w:rPr>
          <w:rFonts w:cs="Tahoma"/>
          <w:bCs/>
          <w:sz w:val="22"/>
          <w:szCs w:val="22"/>
        </w:rPr>
      </w:pPr>
      <w:r w:rsidRPr="005305C0">
        <w:rPr>
          <w:b/>
          <w:sz w:val="24"/>
          <w:szCs w:val="24"/>
        </w:rPr>
        <w:t>4. Spôsob zostavenia odpisového plánu pre dlhodobý majetok, doba odpisovania, sadzby odpisov a odpisové metódy pri stanovení účtovných odpisov</w:t>
      </w:r>
    </w:p>
    <w:p w:rsidR="00BF7EDC" w:rsidRPr="005305C0" w:rsidRDefault="00BF7EDC" w:rsidP="00BF7EDC">
      <w:pPr>
        <w:ind w:left="284"/>
        <w:jc w:val="both"/>
        <w:rPr>
          <w:rFonts w:cs="Tahoma"/>
          <w:bCs/>
          <w:sz w:val="22"/>
          <w:szCs w:val="22"/>
        </w:rPr>
      </w:pPr>
    </w:p>
    <w:p w:rsidR="00BF7EDC" w:rsidRPr="005305C0" w:rsidRDefault="00BF7EDC" w:rsidP="00BF7EDC">
      <w:pPr>
        <w:jc w:val="both"/>
        <w:rPr>
          <w:sz w:val="24"/>
          <w:szCs w:val="24"/>
        </w:rPr>
      </w:pPr>
      <w:r w:rsidRPr="005305C0">
        <w:rPr>
          <w:sz w:val="24"/>
          <w:szCs w:val="24"/>
        </w:rPr>
        <w:t>Odpisy dlhodobého nehmotného majetku a dlhodobého hmotného majetku sú stanovené tak, že</w:t>
      </w:r>
      <w:r w:rsidRPr="005305C0">
        <w:rPr>
          <w:i/>
          <w:sz w:val="24"/>
          <w:szCs w:val="24"/>
        </w:rPr>
        <w:t xml:space="preserve"> </w:t>
      </w:r>
      <w:r w:rsidRPr="005305C0">
        <w:rPr>
          <w:sz w:val="24"/>
          <w:szCs w:val="24"/>
        </w:rPr>
        <w:t>sa vychádza z predpokladanej doby jeho užívania a predpokladaného priebehu jeho opotrebenia. Odpisovať sa začína</w:t>
      </w:r>
      <w:r w:rsidRPr="005305C0">
        <w:rPr>
          <w:b/>
          <w:bCs/>
          <w:sz w:val="24"/>
          <w:szCs w:val="24"/>
        </w:rPr>
        <w:t xml:space="preserve"> </w:t>
      </w:r>
      <w:r w:rsidRPr="005305C0">
        <w:rPr>
          <w:bCs/>
          <w:sz w:val="24"/>
          <w:szCs w:val="24"/>
        </w:rPr>
        <w:t xml:space="preserve">prvým dňom </w:t>
      </w:r>
      <w:r w:rsidRPr="005305C0">
        <w:rPr>
          <w:sz w:val="24"/>
          <w:szCs w:val="24"/>
        </w:rPr>
        <w:t xml:space="preserve"> mesiaca nasledujúceho po uvedení dlhodobého majetku do používania.</w:t>
      </w:r>
    </w:p>
    <w:p w:rsidR="00BF7EDC" w:rsidRPr="005305C0" w:rsidRDefault="00BF7EDC" w:rsidP="00BF7EDC">
      <w:pPr>
        <w:jc w:val="both"/>
        <w:rPr>
          <w:sz w:val="24"/>
          <w:szCs w:val="24"/>
        </w:rPr>
      </w:pPr>
      <w:r w:rsidRPr="005305C0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BF7EDC" w:rsidP="00BF7EDC">
      <w:pPr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lastRenderedPageBreak/>
        <w:t>A Neobežný majetok</w:t>
      </w:r>
    </w:p>
    <w:p w:rsidR="00BF7EDC" w:rsidRPr="005305C0" w:rsidRDefault="00BF7EDC" w:rsidP="00313BD4">
      <w:pPr>
        <w:pStyle w:val="Odsekzoznamu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Dlhodobý nehmotný majetok a dlhodobý hmotný majetok </w:t>
      </w:r>
    </w:p>
    <w:p w:rsidR="00BF7EDC" w:rsidRPr="005305C0" w:rsidRDefault="00BF7EDC" w:rsidP="00313BD4">
      <w:pPr>
        <w:pStyle w:val="Odsekzoznamu"/>
        <w:numPr>
          <w:ilvl w:val="0"/>
          <w:numId w:val="5"/>
        </w:numPr>
        <w:ind w:left="284" w:hanging="284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prehľad o pohybe dlhodobého majetku </w:t>
      </w:r>
      <w:r w:rsidRPr="005305C0">
        <w:rPr>
          <w:sz w:val="24"/>
          <w:szCs w:val="24"/>
        </w:rPr>
        <w:t>(tabuľka č. 1)</w:t>
      </w:r>
    </w:p>
    <w:p w:rsidR="00BF7EDC" w:rsidRPr="005305C0" w:rsidRDefault="00BF7EDC" w:rsidP="00BF7EDC">
      <w:pPr>
        <w:jc w:val="both"/>
        <w:rPr>
          <w:sz w:val="24"/>
          <w:szCs w:val="24"/>
        </w:rPr>
      </w:pPr>
      <w:r w:rsidRPr="005305C0">
        <w:rPr>
          <w:sz w:val="24"/>
          <w:szCs w:val="24"/>
        </w:rPr>
        <w:t>Textová časť k tabuľke č. 1</w:t>
      </w: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BF7EDC" w:rsidRPr="005305C0" w:rsidRDefault="00BF7EDC" w:rsidP="00BF7EDC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 w:rsidRPr="005305C0">
        <w:rPr>
          <w:b w:val="0"/>
          <w:sz w:val="24"/>
          <w:szCs w:val="24"/>
        </w:rPr>
        <w:t xml:space="preserve">V tabuľke č.1 je vykázaný prírastok na účte 021 Stavby, z dôvodu realizácie rozšírenia Urnového hája na obecnom cintoríne počas roka 2023 v celkovej sume 12 000 €. Na analytickom účte 02204 (Samostatne hnuteľné veci – čističky vzduchu 8 ks) sa za rok 2023 eviduje prírastok v hodnote 7704 €, z dôvodu zapojenia sa obce do projektu Ochrany verejného zdravia, v rámci ktorého obec získala finančné prostriedky zo štátneho rozpočtu na nákup ochranných zariadení, prístrojov a pomôcok. </w:t>
      </w:r>
    </w:p>
    <w:p w:rsidR="00BF7EDC" w:rsidRPr="005305C0" w:rsidRDefault="00BF7EDC" w:rsidP="00BF7ED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05C0">
        <w:rPr>
          <w:b w:val="0"/>
          <w:sz w:val="24"/>
          <w:szCs w:val="24"/>
        </w:rPr>
        <w:tab/>
        <w:t xml:space="preserve">Na obstarávacích účtoch majetku obce prebehli počas roka 2023 viaceré zmeny. Účet 042 a účet 04206 slúžili na obstaranie vyššie spomenutého rozšírenia Urnového hája a nákup čistiek vzduchu v celkovom počte 8 ks. K 31.12.2023 sú dané obstarávacie účty nulové – obstarania boli k danému dátumu zaradené do majetku obce. Na účte 04207 (Traktor a kontajnery) je k 31.12.2023 vedený zostatok 175 200 €, nakoľko majetok ešte nebol nadobudnutý a zaradený do majetku obce. Na účte 04232 sa účtuje realizácia prechodu pre chodcov na Potočnej ulici v sume 1 215 €, ktorá ešte tiež k 31.12.2023 nebola zrealizovaná. </w:t>
      </w:r>
    </w:p>
    <w:p w:rsidR="00BF7EDC" w:rsidRPr="005305C0" w:rsidRDefault="00BF7EDC" w:rsidP="00BF7ED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833"/>
        <w:gridCol w:w="1502"/>
        <w:gridCol w:w="1483"/>
      </w:tblGrid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Úbytok</w:t>
            </w: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  <w:r w:rsidRPr="005305C0">
              <w:t>021</w:t>
            </w: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r w:rsidRPr="005305C0">
              <w:t>Realizácia rozšírenia Urnového hája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  <w:r w:rsidRPr="005305C0">
              <w:t>12 000 €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  <w:r w:rsidRPr="005305C0">
              <w:t>02204</w:t>
            </w: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r w:rsidRPr="005305C0">
              <w:t>Nákup čističiek vzduchu (8 ks) v rámci projektu Ochrany VZ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  <w:r w:rsidRPr="005305C0">
              <w:t>7 704 €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  <w:r w:rsidRPr="005305C0">
              <w:t>04207</w:t>
            </w: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r w:rsidRPr="005305C0">
              <w:t>Nedokončená realizácia projektu Triedený zber odpadov (traktor, kontajnery)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  <w:r w:rsidRPr="005305C0">
              <w:t>175 200 €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  <w:r w:rsidRPr="005305C0">
              <w:t>04232</w:t>
            </w: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5305C0">
              <w:rPr>
                <w:b w:val="0"/>
              </w:rPr>
              <w:t>Nedokončená realizácia prechodu pre chodcov na Potočnej ulici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  <w:r w:rsidRPr="005305C0">
              <w:t>1 215 €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>
            <w:pPr>
              <w:pStyle w:val="Pismenka"/>
              <w:tabs>
                <w:tab w:val="clear" w:pos="426"/>
              </w:tabs>
              <w:ind w:left="0" w:firstLine="0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  <w:tr w:rsidR="005305C0" w:rsidRPr="005305C0" w:rsidTr="0052041E">
        <w:tc>
          <w:tcPr>
            <w:tcW w:w="779" w:type="dxa"/>
            <w:shd w:val="clear" w:color="auto" w:fill="auto"/>
          </w:tcPr>
          <w:p w:rsidR="00BF7EDC" w:rsidRPr="005305C0" w:rsidRDefault="00BF7EDC" w:rsidP="0052041E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BF7EDC" w:rsidRPr="005305C0" w:rsidRDefault="00BF7EDC" w:rsidP="0052041E"/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EDC" w:rsidRPr="005305C0" w:rsidRDefault="00BF7EDC" w:rsidP="0052041E">
            <w:pPr>
              <w:jc w:val="center"/>
            </w:pPr>
          </w:p>
        </w:tc>
      </w:tr>
    </w:tbl>
    <w:p w:rsidR="00BF7EDC" w:rsidRPr="005305C0" w:rsidRDefault="00BF7EDC" w:rsidP="00B03240">
      <w:pPr>
        <w:spacing w:line="360" w:lineRule="auto"/>
        <w:jc w:val="both"/>
        <w:rPr>
          <w:b/>
          <w:sz w:val="24"/>
          <w:szCs w:val="24"/>
        </w:rPr>
      </w:pPr>
    </w:p>
    <w:p w:rsidR="003E15B9" w:rsidRPr="005305C0" w:rsidRDefault="003E15B9" w:rsidP="00B03240">
      <w:pPr>
        <w:spacing w:line="360" w:lineRule="auto"/>
        <w:jc w:val="both"/>
        <w:rPr>
          <w:sz w:val="24"/>
          <w:szCs w:val="24"/>
        </w:rPr>
      </w:pPr>
      <w:r w:rsidRPr="005305C0">
        <w:rPr>
          <w:b/>
          <w:sz w:val="24"/>
          <w:szCs w:val="24"/>
        </w:rPr>
        <w:t xml:space="preserve">A Vlastné imanie – </w:t>
      </w:r>
      <w:r w:rsidRPr="005305C0">
        <w:rPr>
          <w:sz w:val="24"/>
          <w:szCs w:val="24"/>
        </w:rPr>
        <w:t>tabuľka č. 5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5"/>
        <w:gridCol w:w="1135"/>
        <w:gridCol w:w="1136"/>
        <w:gridCol w:w="1276"/>
        <w:gridCol w:w="1420"/>
        <w:gridCol w:w="1700"/>
      </w:tblGrid>
      <w:tr w:rsidR="00B1260B" w:rsidTr="00B126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260B" w:rsidRDefault="00B1260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1260B" w:rsidRDefault="00B1260B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1260B" w:rsidTr="00B126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0B" w:rsidRPr="00B1260B" w:rsidRDefault="00B1260B">
            <w:r w:rsidRPr="00B1260B">
              <w:t xml:space="preserve">415 - Oceňovacie rozdiely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5 244,36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60B" w:rsidRPr="00B1260B" w:rsidRDefault="00B1260B">
            <w:pPr>
              <w:jc w:val="center"/>
            </w:pPr>
            <w:r w:rsidRPr="00B1260B">
              <w:t>5 244,36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60B" w:rsidRPr="00B1260B" w:rsidRDefault="00B1260B">
            <w:pPr>
              <w:jc w:val="center"/>
            </w:pPr>
            <w:r w:rsidRPr="00B1260B">
              <w:t>Preúčtovanie VH</w:t>
            </w:r>
          </w:p>
        </w:tc>
      </w:tr>
      <w:tr w:rsidR="00B1260B" w:rsidTr="00B126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0B" w:rsidRPr="00B1260B" w:rsidRDefault="00B1260B">
            <w:r w:rsidRPr="00B1260B">
              <w:t xml:space="preserve">428 - </w:t>
            </w:r>
            <w:proofErr w:type="spellStart"/>
            <w:r w:rsidRPr="00B1260B">
              <w:t>Nevysporiadaný</w:t>
            </w:r>
            <w:proofErr w:type="spellEnd"/>
            <w:r w:rsidRPr="00B1260B">
              <w:t xml:space="preserve"> výsledok hospodárenia minulých rokov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556 931,12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5 244,36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6 659,02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568 834,50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60B" w:rsidRPr="00B1260B" w:rsidRDefault="00B1260B">
            <w:pPr>
              <w:jc w:val="center"/>
            </w:pPr>
            <w:r w:rsidRPr="00B1260B">
              <w:t>Preúčtovanie VH</w:t>
            </w:r>
          </w:p>
        </w:tc>
      </w:tr>
      <w:tr w:rsidR="00B1260B" w:rsidTr="00B1260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0B" w:rsidRPr="00B1260B" w:rsidRDefault="00B1260B">
            <w:r w:rsidRPr="00B1260B">
              <w:t xml:space="preserve">Výsledok hospodárenia </w:t>
            </w:r>
          </w:p>
          <w:p w:rsidR="00B1260B" w:rsidRPr="00B1260B" w:rsidRDefault="00B1260B">
            <w:r w:rsidRPr="00B1260B">
              <w:t>(431)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6659,02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r w:rsidRPr="00B1260B">
              <w:t>63853,67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r w:rsidRPr="00B1260B">
              <w:t>-6 659,02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60B" w:rsidRPr="00B1260B" w:rsidRDefault="00B1260B">
            <w:pPr>
              <w:jc w:val="center"/>
            </w:pPr>
          </w:p>
          <w:p w:rsidR="00B1260B" w:rsidRPr="00B1260B" w:rsidRDefault="00B1260B">
            <w:pPr>
              <w:jc w:val="center"/>
            </w:pPr>
            <w:r w:rsidRPr="00B1260B">
              <w:t>63 853,67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60B" w:rsidRPr="00B1260B" w:rsidRDefault="00B1260B">
            <w:pPr>
              <w:jc w:val="center"/>
            </w:pPr>
            <w:r w:rsidRPr="00B1260B">
              <w:t>Preúčtovanie VH</w:t>
            </w:r>
          </w:p>
        </w:tc>
      </w:tr>
    </w:tbl>
    <w:p w:rsidR="006A0F12" w:rsidRDefault="006A0F12" w:rsidP="00B03240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B1260B" w:rsidRPr="005305C0" w:rsidRDefault="00B1260B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9D4CB8">
      <w:pPr>
        <w:spacing w:line="360" w:lineRule="auto"/>
        <w:ind w:left="3540" w:firstLine="708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lastRenderedPageBreak/>
        <w:t xml:space="preserve">      Čl. V</w:t>
      </w:r>
    </w:p>
    <w:p w:rsidR="009D4CB8" w:rsidRPr="005305C0" w:rsidRDefault="009D4CB8" w:rsidP="009D4CB8">
      <w:pPr>
        <w:spacing w:line="360" w:lineRule="auto"/>
        <w:ind w:left="2124" w:firstLine="708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   Informácie o výnosoch a nákladoch</w:t>
      </w: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Celková výška výnosov k 31.12.2023 bola vykázaná vo výške 598 194,26 €, čo predstavuje nárast/</w:t>
      </w:r>
      <w:r w:rsidRPr="005305C0">
        <w:rPr>
          <w:strike/>
          <w:sz w:val="24"/>
          <w:szCs w:val="24"/>
        </w:rPr>
        <w:t>pokles</w:t>
      </w:r>
      <w:r w:rsidRPr="005305C0">
        <w:rPr>
          <w:sz w:val="24"/>
          <w:szCs w:val="24"/>
        </w:rPr>
        <w:t xml:space="preserve"> výnosov oproti roku 2022, keď bola celková výška výnosov vykázaná vo výške 515 213,74 €. </w:t>
      </w: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Nárast/</w:t>
      </w:r>
      <w:r w:rsidRPr="005305C0">
        <w:rPr>
          <w:strike/>
          <w:sz w:val="24"/>
          <w:szCs w:val="24"/>
        </w:rPr>
        <w:t>pokles</w:t>
      </w:r>
      <w:r w:rsidRPr="005305C0">
        <w:rPr>
          <w:sz w:val="24"/>
          <w:szCs w:val="24"/>
        </w:rPr>
        <w:t xml:space="preserve"> výnosov bol spôsobený predovšetkým zvýšením daní za smeti.</w:t>
      </w: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Najväčší podiel na výnosoch tvorili výnosy: 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 xml:space="preserve">podielové dane vo výške  415 374,91 € 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daň z nehnuteľnosti vo výške 21 193,83 €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poplatok za komunálny odpad a drobný stavebný odpad vo výške 40 704,25 €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výnosy z bežných transferov zo ŠR, subjektov verejnej správy vo výške 31 307,98 € (účet 693)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výnosy z kapitálových transferov zo ŠR, subjektov verejnej správy o výške 14 879,46 € (účet 694)</w:t>
      </w: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Celková výška nákladov k 31.12.2023 bola vykázaná vo výške 534 340,59 €, čo predstavuje nárast/</w:t>
      </w:r>
      <w:r w:rsidRPr="005305C0">
        <w:rPr>
          <w:strike/>
          <w:sz w:val="24"/>
          <w:szCs w:val="24"/>
        </w:rPr>
        <w:t>pokles</w:t>
      </w:r>
      <w:r w:rsidRPr="005305C0">
        <w:rPr>
          <w:sz w:val="24"/>
          <w:szCs w:val="24"/>
        </w:rPr>
        <w:t xml:space="preserve"> nákladov oproti roku 2022, keď bola celková výška nákladov vykázaná vo výške 508 554,72 €. </w:t>
      </w: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Nárast/</w:t>
      </w:r>
      <w:r w:rsidRPr="005305C0">
        <w:rPr>
          <w:strike/>
          <w:sz w:val="24"/>
          <w:szCs w:val="24"/>
        </w:rPr>
        <w:t>pokles</w:t>
      </w:r>
      <w:r w:rsidRPr="005305C0">
        <w:rPr>
          <w:sz w:val="24"/>
          <w:szCs w:val="24"/>
        </w:rPr>
        <w:t xml:space="preserve"> nákladov bol spôsobený infláciou, nárastom cien tovarov a služieb v hospodárstve, zvyšovaním platov a nárastom energií.</w:t>
      </w:r>
    </w:p>
    <w:p w:rsidR="009D4CB8" w:rsidRPr="005305C0" w:rsidRDefault="009D4CB8" w:rsidP="009D4CB8">
      <w:pPr>
        <w:ind w:left="284"/>
        <w:jc w:val="both"/>
        <w:rPr>
          <w:sz w:val="24"/>
          <w:szCs w:val="24"/>
        </w:rPr>
      </w:pPr>
      <w:r w:rsidRPr="005305C0">
        <w:rPr>
          <w:sz w:val="24"/>
          <w:szCs w:val="24"/>
        </w:rPr>
        <w:t xml:space="preserve">Najväčší podiel na nákladoch tvorili náklady: 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spotreba materiálu vo výške  41 029,28 €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5305C0">
        <w:rPr>
          <w:sz w:val="24"/>
          <w:szCs w:val="24"/>
        </w:rPr>
        <w:t>náklady za energie vo výške 21 967,60 €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mzdové náklady vo výške 158 896,86 €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sociálne náklady vo výške 49 863,41 €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 xml:space="preserve">služby za opravy a udržiavanie vo výške 1 141,00 €  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odpisy vo výške 44 739,36 €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tvorba rezerv na vykonanie auditu za rok 2022 vo výške 1 200 €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náklady na transfery RO (Materská škola) vo výške 93 961,38 € (účet 584)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náklady na transfery subjektom mimo verejnej správy vo výške  5 689,99 € (účet 586)</w:t>
      </w:r>
    </w:p>
    <w:p w:rsidR="009D4CB8" w:rsidRPr="005305C0" w:rsidRDefault="009D4CB8" w:rsidP="00313BD4">
      <w:pPr>
        <w:numPr>
          <w:ilvl w:val="0"/>
          <w:numId w:val="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305C0">
        <w:rPr>
          <w:sz w:val="24"/>
          <w:szCs w:val="24"/>
        </w:rPr>
        <w:t>náklady na ostatné služby 62 954,74 €</w:t>
      </w:r>
    </w:p>
    <w:p w:rsidR="009D4CB8" w:rsidRPr="005305C0" w:rsidRDefault="009D4CB8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142F6E" w:rsidP="00142F6E">
      <w:pPr>
        <w:spacing w:line="360" w:lineRule="auto"/>
        <w:ind w:left="3540" w:firstLine="708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Čl. VII</w:t>
      </w:r>
    </w:p>
    <w:p w:rsidR="00142F6E" w:rsidRPr="005305C0" w:rsidRDefault="00142F6E" w:rsidP="00142F6E">
      <w:pPr>
        <w:spacing w:line="360" w:lineRule="auto"/>
        <w:ind w:left="2124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 xml:space="preserve">    Informácie o iných aktívach a iných pasívach</w:t>
      </w:r>
    </w:p>
    <w:p w:rsidR="00142F6E" w:rsidRPr="005305C0" w:rsidRDefault="00142F6E" w:rsidP="00313BD4">
      <w:pPr>
        <w:pStyle w:val="Odsekzoznamu"/>
        <w:numPr>
          <w:ilvl w:val="0"/>
          <w:numId w:val="7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Iné aktíva a iné pasíva</w:t>
      </w:r>
    </w:p>
    <w:p w:rsidR="00142F6E" w:rsidRPr="005305C0" w:rsidRDefault="00142F6E" w:rsidP="00313BD4">
      <w:pPr>
        <w:pStyle w:val="Pismenka"/>
        <w:numPr>
          <w:ilvl w:val="0"/>
          <w:numId w:val="8"/>
        </w:numPr>
        <w:rPr>
          <w:bCs w:val="0"/>
          <w:sz w:val="24"/>
          <w:szCs w:val="24"/>
        </w:rPr>
      </w:pPr>
      <w:r w:rsidRPr="005305C0">
        <w:rPr>
          <w:bCs w:val="0"/>
          <w:sz w:val="24"/>
          <w:szCs w:val="24"/>
        </w:rPr>
        <w:t xml:space="preserve">budúce nadobudnutie majetku na základe vyvolanej investície </w:t>
      </w:r>
    </w:p>
    <w:p w:rsidR="00142F6E" w:rsidRPr="005305C0" w:rsidRDefault="00142F6E" w:rsidP="00142F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05C0">
        <w:rPr>
          <w:b w:val="0"/>
          <w:sz w:val="24"/>
          <w:szCs w:val="24"/>
        </w:rPr>
        <w:t>K 31.12.2023 má obec Nemce na obstarávacích účtoch 042* dva nezrealizované projekty, ktoré sa plánujú finálne zrealizovať a následne zaradiť do majetku obce v roku 2024. Ide o realizáciu projektu prechodu pre chodcov na Potočnej ulici a projekt ,,Triedený zbere komunálnych odpadov v obci Nemce,“ na základe ktorého obec získala traktor a veľkoobjemové kontajnery.</w:t>
      </w:r>
    </w:p>
    <w:p w:rsidR="00142F6E" w:rsidRPr="005305C0" w:rsidRDefault="00142F6E" w:rsidP="00142F6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42F6E" w:rsidRPr="005305C0" w:rsidRDefault="00142F6E" w:rsidP="00313BD4">
      <w:pPr>
        <w:pStyle w:val="Pismenka"/>
        <w:numPr>
          <w:ilvl w:val="0"/>
          <w:numId w:val="8"/>
        </w:numPr>
        <w:rPr>
          <w:rFonts w:ascii="Arial" w:hAnsi="Arial" w:cs="Arial"/>
          <w:sz w:val="16"/>
          <w:szCs w:val="16"/>
        </w:rPr>
      </w:pPr>
      <w:r w:rsidRPr="005305C0">
        <w:rPr>
          <w:bCs w:val="0"/>
          <w:sz w:val="24"/>
          <w:szCs w:val="24"/>
        </w:rPr>
        <w:t xml:space="preserve">stratové zmluvy a nevýhodné zmluvy </w:t>
      </w:r>
      <w:r w:rsidRPr="005305C0">
        <w:rPr>
          <w:b w:val="0"/>
          <w:sz w:val="24"/>
          <w:szCs w:val="24"/>
        </w:rPr>
        <w:t>(Poznámka: Za stratové zmluvy a nevýhodné zmluvy sa považujú také zmluvy, pri ktorých náklady nevyhnutné na splnenie zmluvných povinností prevyšujú ekonomický úžitok, ktorý sa zo zmluvy očakáva.)</w:t>
      </w:r>
    </w:p>
    <w:p w:rsidR="00142F6E" w:rsidRPr="005305C0" w:rsidRDefault="00142F6E" w:rsidP="00142F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05C0">
        <w:rPr>
          <w:b w:val="0"/>
          <w:sz w:val="24"/>
          <w:szCs w:val="24"/>
        </w:rPr>
        <w:t>Obec Nemce v roku 2023 nemala trvajúce a ani neuzatvorila nové stratové alebo nevýhodné zmluvy, ktoré by mali negatívny vplyv na hospodárenie obce.</w:t>
      </w:r>
    </w:p>
    <w:p w:rsidR="00142F6E" w:rsidRPr="005305C0" w:rsidRDefault="00142F6E" w:rsidP="00142F6E">
      <w:pPr>
        <w:pStyle w:val="Pismenka"/>
        <w:tabs>
          <w:tab w:val="clear" w:pos="426"/>
        </w:tabs>
        <w:rPr>
          <w:bCs w:val="0"/>
          <w:sz w:val="24"/>
          <w:szCs w:val="24"/>
        </w:rPr>
      </w:pPr>
    </w:p>
    <w:p w:rsidR="00142F6E" w:rsidRPr="005305C0" w:rsidRDefault="00142F6E" w:rsidP="00313BD4">
      <w:pPr>
        <w:pStyle w:val="Pismenka"/>
        <w:numPr>
          <w:ilvl w:val="0"/>
          <w:numId w:val="8"/>
        </w:numPr>
        <w:rPr>
          <w:bCs w:val="0"/>
          <w:sz w:val="24"/>
          <w:szCs w:val="24"/>
        </w:rPr>
      </w:pPr>
      <w:r w:rsidRPr="005305C0">
        <w:rPr>
          <w:bCs w:val="0"/>
          <w:sz w:val="24"/>
          <w:szCs w:val="24"/>
        </w:rPr>
        <w:t>očakávané pokuty a penále</w:t>
      </w:r>
    </w:p>
    <w:p w:rsidR="00142F6E" w:rsidRPr="005305C0" w:rsidRDefault="00142F6E" w:rsidP="00142F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05C0">
        <w:rPr>
          <w:b w:val="0"/>
          <w:sz w:val="24"/>
          <w:szCs w:val="24"/>
        </w:rPr>
        <w:t xml:space="preserve">Obec Nemce v roku 2023 neočakávala žiadnu pokutu za porušenie zákona. </w:t>
      </w:r>
    </w:p>
    <w:p w:rsidR="00142F6E" w:rsidRPr="005305C0" w:rsidRDefault="00142F6E" w:rsidP="00142F6E">
      <w:pPr>
        <w:pStyle w:val="Pismenka"/>
        <w:tabs>
          <w:tab w:val="clear" w:pos="426"/>
        </w:tabs>
        <w:rPr>
          <w:bCs w:val="0"/>
          <w:sz w:val="24"/>
          <w:szCs w:val="24"/>
        </w:rPr>
      </w:pPr>
    </w:p>
    <w:p w:rsidR="00142F6E" w:rsidRPr="005305C0" w:rsidRDefault="00142F6E" w:rsidP="00142F6E">
      <w:pPr>
        <w:spacing w:line="360" w:lineRule="auto"/>
        <w:jc w:val="both"/>
        <w:rPr>
          <w:b/>
          <w:sz w:val="24"/>
          <w:szCs w:val="24"/>
        </w:rPr>
      </w:pPr>
    </w:p>
    <w:p w:rsidR="00142F6E" w:rsidRPr="005305C0" w:rsidRDefault="005305C0" w:rsidP="005305C0">
      <w:pPr>
        <w:spacing w:line="360" w:lineRule="auto"/>
        <w:ind w:left="3900" w:firstLine="3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r w:rsidR="00142F6E" w:rsidRPr="005305C0">
        <w:rPr>
          <w:b/>
          <w:sz w:val="24"/>
          <w:szCs w:val="24"/>
        </w:rPr>
        <w:t>Čl.  IX</w:t>
      </w:r>
    </w:p>
    <w:p w:rsidR="00142F6E" w:rsidRPr="005305C0" w:rsidRDefault="00142F6E" w:rsidP="005305C0">
      <w:pPr>
        <w:spacing w:line="360" w:lineRule="auto"/>
        <w:ind w:left="1776" w:firstLine="348"/>
        <w:jc w:val="both"/>
        <w:rPr>
          <w:b/>
          <w:sz w:val="24"/>
          <w:szCs w:val="24"/>
        </w:rPr>
      </w:pPr>
      <w:r w:rsidRPr="005305C0">
        <w:rPr>
          <w:b/>
          <w:sz w:val="24"/>
          <w:szCs w:val="24"/>
        </w:rPr>
        <w:t>Informácie o rozpočte a hodnotenie plnenia rozpočtu</w:t>
      </w:r>
    </w:p>
    <w:p w:rsidR="00142F6E" w:rsidRPr="005305C0" w:rsidRDefault="00142F6E" w:rsidP="00142F6E">
      <w:pPr>
        <w:jc w:val="both"/>
        <w:rPr>
          <w:b/>
          <w:bCs/>
          <w:sz w:val="24"/>
          <w:szCs w:val="24"/>
        </w:rPr>
      </w:pPr>
      <w:r w:rsidRPr="005305C0">
        <w:rPr>
          <w:b/>
          <w:bCs/>
          <w:sz w:val="24"/>
          <w:szCs w:val="24"/>
        </w:rPr>
        <w:t xml:space="preserve">Východiskové údaje: </w:t>
      </w:r>
    </w:p>
    <w:p w:rsidR="00142F6E" w:rsidRPr="005305C0" w:rsidRDefault="00142F6E" w:rsidP="00142F6E">
      <w:pPr>
        <w:jc w:val="both"/>
        <w:rPr>
          <w:b/>
          <w:bCs/>
          <w:sz w:val="24"/>
          <w:szCs w:val="24"/>
        </w:rPr>
      </w:pPr>
      <w:r w:rsidRPr="005305C0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5305C0" w:rsidRPr="005305C0" w:rsidTr="0052041E">
        <w:tc>
          <w:tcPr>
            <w:tcW w:w="3678" w:type="dxa"/>
            <w:shd w:val="clear" w:color="auto" w:fill="D9D9D9"/>
          </w:tcPr>
          <w:p w:rsidR="00142F6E" w:rsidRPr="005305C0" w:rsidRDefault="00142F6E" w:rsidP="0052041E">
            <w:pPr>
              <w:rPr>
                <w:b/>
                <w:iCs/>
                <w:sz w:val="24"/>
              </w:rPr>
            </w:pPr>
            <w:r w:rsidRPr="005305C0">
              <w:rPr>
                <w:b/>
                <w:sz w:val="24"/>
              </w:rPr>
              <w:t>Bežné príjmy (obec + MŠ)</w:t>
            </w:r>
          </w:p>
        </w:tc>
        <w:tc>
          <w:tcPr>
            <w:tcW w:w="1556" w:type="dxa"/>
            <w:shd w:val="clear" w:color="auto" w:fill="D9D9D9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Rok 2022</w:t>
            </w:r>
          </w:p>
        </w:tc>
      </w:tr>
      <w:tr w:rsidR="005305C0" w:rsidRPr="005305C0" w:rsidTr="0052041E">
        <w:tc>
          <w:tcPr>
            <w:tcW w:w="3678" w:type="dxa"/>
          </w:tcPr>
          <w:p w:rsidR="00142F6E" w:rsidRPr="005305C0" w:rsidRDefault="00142F6E" w:rsidP="0052041E">
            <w:pPr>
              <w:spacing w:line="360" w:lineRule="auto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674 793,01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516 602,04</w:t>
            </w:r>
          </w:p>
        </w:tc>
      </w:tr>
      <w:tr w:rsidR="005305C0" w:rsidRPr="005305C0" w:rsidTr="0052041E">
        <w:tc>
          <w:tcPr>
            <w:tcW w:w="3678" w:type="dxa"/>
          </w:tcPr>
          <w:p w:rsidR="00142F6E" w:rsidRPr="005305C0" w:rsidRDefault="00142F6E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z toho príjmy</w:t>
            </w:r>
          </w:p>
          <w:p w:rsidR="00142F6E" w:rsidRPr="005305C0" w:rsidRDefault="00142F6E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- dotácie EK 312</w:t>
            </w:r>
          </w:p>
          <w:p w:rsidR="00142F6E" w:rsidRPr="005305C0" w:rsidRDefault="00142F6E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- dotácie EK 331</w:t>
            </w:r>
          </w:p>
          <w:p w:rsidR="00142F6E" w:rsidRPr="005305C0" w:rsidRDefault="00142F6E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- osobitný predpis EK 2xx, 315</w:t>
            </w:r>
          </w:p>
          <w:p w:rsidR="00142F6E" w:rsidRPr="005305C0" w:rsidRDefault="00142F6E" w:rsidP="0052041E">
            <w:pPr>
              <w:rPr>
                <w:sz w:val="22"/>
                <w:szCs w:val="22"/>
              </w:rPr>
            </w:pPr>
            <w:r w:rsidRPr="005305C0">
              <w:rPr>
                <w:sz w:val="22"/>
                <w:szCs w:val="22"/>
              </w:rPr>
              <w:t xml:space="preserve">- </w:t>
            </w:r>
            <w:r w:rsidRPr="005305C0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13 384,67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0,00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22 153,74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0,00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15 926,57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0,00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17 713,20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0,00</w:t>
            </w:r>
          </w:p>
        </w:tc>
      </w:tr>
      <w:tr w:rsidR="005305C0" w:rsidRPr="005305C0" w:rsidTr="0052041E">
        <w:tc>
          <w:tcPr>
            <w:tcW w:w="3678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highlight w:val="yellow"/>
              </w:rPr>
            </w:pPr>
            <w:r w:rsidRPr="005305C0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674 793,01</w:t>
            </w:r>
          </w:p>
        </w:tc>
        <w:tc>
          <w:tcPr>
            <w:tcW w:w="1556" w:type="dxa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516 602,04</w:t>
            </w:r>
          </w:p>
        </w:tc>
      </w:tr>
    </w:tbl>
    <w:p w:rsidR="00142F6E" w:rsidRPr="005305C0" w:rsidRDefault="00142F6E" w:rsidP="00142F6E">
      <w:pPr>
        <w:jc w:val="both"/>
        <w:rPr>
          <w:strike/>
          <w:sz w:val="24"/>
          <w:szCs w:val="24"/>
        </w:rPr>
      </w:pPr>
    </w:p>
    <w:p w:rsidR="00142F6E" w:rsidRPr="005305C0" w:rsidRDefault="00142F6E" w:rsidP="00142F6E">
      <w:pPr>
        <w:jc w:val="both"/>
        <w:rPr>
          <w:b/>
          <w:bCs/>
          <w:sz w:val="24"/>
          <w:szCs w:val="24"/>
        </w:rPr>
      </w:pPr>
      <w:r w:rsidRPr="005305C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305C0" w:rsidRPr="005305C0" w:rsidTr="0052041E">
        <w:tc>
          <w:tcPr>
            <w:tcW w:w="5353" w:type="dxa"/>
            <w:shd w:val="clear" w:color="auto" w:fill="D9D9D9"/>
          </w:tcPr>
          <w:p w:rsidR="00142F6E" w:rsidRPr="005305C0" w:rsidRDefault="00142F6E" w:rsidP="0052041E">
            <w:pPr>
              <w:spacing w:line="360" w:lineRule="auto"/>
              <w:rPr>
                <w:b/>
                <w:iCs/>
                <w:sz w:val="24"/>
              </w:rPr>
            </w:pPr>
            <w:r w:rsidRPr="005305C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Rok 2023</w:t>
            </w:r>
          </w:p>
        </w:tc>
      </w:tr>
      <w:tr w:rsidR="005305C0" w:rsidRPr="005305C0" w:rsidTr="0052041E">
        <w:tc>
          <w:tcPr>
            <w:tcW w:w="5353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9 128,16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9 128,16</w:t>
            </w:r>
          </w:p>
        </w:tc>
      </w:tr>
      <w:tr w:rsidR="005305C0" w:rsidRPr="005305C0" w:rsidTr="0052041E">
        <w:tc>
          <w:tcPr>
            <w:tcW w:w="5353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</w:rPr>
            </w:pPr>
            <w:r w:rsidRPr="005305C0">
              <w:rPr>
                <w:sz w:val="24"/>
              </w:rPr>
              <w:t>960,61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</w:rPr>
            </w:pPr>
            <w:r w:rsidRPr="005305C0">
              <w:rPr>
                <w:sz w:val="24"/>
              </w:rPr>
              <w:t>1 404,88</w:t>
            </w:r>
          </w:p>
        </w:tc>
      </w:tr>
      <w:tr w:rsidR="005305C0" w:rsidRPr="005305C0" w:rsidTr="0052041E">
        <w:tc>
          <w:tcPr>
            <w:tcW w:w="5353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10 088,77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10 533,04</w:t>
            </w:r>
          </w:p>
        </w:tc>
      </w:tr>
    </w:tbl>
    <w:p w:rsidR="00142F6E" w:rsidRPr="005305C0" w:rsidRDefault="00142F6E" w:rsidP="00142F6E">
      <w:pPr>
        <w:jc w:val="both"/>
        <w:rPr>
          <w:sz w:val="24"/>
          <w:szCs w:val="24"/>
        </w:rPr>
      </w:pPr>
    </w:p>
    <w:p w:rsidR="00142F6E" w:rsidRPr="005305C0" w:rsidRDefault="00142F6E" w:rsidP="00142F6E">
      <w:pPr>
        <w:jc w:val="both"/>
        <w:rPr>
          <w:b/>
          <w:bCs/>
          <w:sz w:val="24"/>
          <w:szCs w:val="24"/>
        </w:rPr>
      </w:pPr>
      <w:r w:rsidRPr="005305C0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5305C0" w:rsidRPr="005305C0" w:rsidTr="0052041E">
        <w:tc>
          <w:tcPr>
            <w:tcW w:w="5353" w:type="dxa"/>
            <w:shd w:val="clear" w:color="auto" w:fill="D9D9D9"/>
          </w:tcPr>
          <w:p w:rsidR="00142F6E" w:rsidRPr="005305C0" w:rsidRDefault="00142F6E" w:rsidP="0052041E">
            <w:pPr>
              <w:rPr>
                <w:b/>
                <w:iCs/>
                <w:sz w:val="24"/>
              </w:rPr>
            </w:pPr>
            <w:r w:rsidRPr="005305C0">
              <w:rPr>
                <w:b/>
                <w:bCs/>
                <w:sz w:val="24"/>
                <w:szCs w:val="24"/>
              </w:rPr>
              <w:t>Súhrn záväzkov</w:t>
            </w:r>
            <w:r w:rsidRPr="005305C0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  <w:sz w:val="24"/>
                <w:szCs w:val="24"/>
              </w:rPr>
            </w:pPr>
          </w:p>
          <w:p w:rsidR="00142F6E" w:rsidRPr="005305C0" w:rsidRDefault="00142F6E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  <w:sz w:val="24"/>
                <w:szCs w:val="24"/>
              </w:rPr>
            </w:pPr>
          </w:p>
          <w:p w:rsidR="00142F6E" w:rsidRPr="005305C0" w:rsidRDefault="00142F6E" w:rsidP="0052041E">
            <w:pPr>
              <w:jc w:val="center"/>
              <w:rPr>
                <w:b/>
                <w:sz w:val="24"/>
                <w:szCs w:val="24"/>
              </w:rPr>
            </w:pPr>
            <w:r w:rsidRPr="005305C0">
              <w:rPr>
                <w:b/>
                <w:sz w:val="24"/>
                <w:szCs w:val="24"/>
              </w:rPr>
              <w:t>Rok 2023</w:t>
            </w:r>
          </w:p>
        </w:tc>
      </w:tr>
      <w:tr w:rsidR="005305C0" w:rsidRPr="005305C0" w:rsidTr="0052041E">
        <w:tc>
          <w:tcPr>
            <w:tcW w:w="5353" w:type="dxa"/>
          </w:tcPr>
          <w:p w:rsidR="00142F6E" w:rsidRPr="005305C0" w:rsidRDefault="00142F6E" w:rsidP="0052041E">
            <w:pPr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- účet 461 bankový úver </w:t>
            </w:r>
          </w:p>
          <w:p w:rsidR="00142F6E" w:rsidRPr="005305C0" w:rsidRDefault="00142F6E" w:rsidP="0052041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37 536,07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142F6E" w:rsidRPr="005305C0" w:rsidRDefault="00142F6E" w:rsidP="0052041E">
            <w:pPr>
              <w:jc w:val="center"/>
              <w:rPr>
                <w:sz w:val="24"/>
              </w:rPr>
            </w:pPr>
            <w:r w:rsidRPr="005305C0">
              <w:rPr>
                <w:sz w:val="24"/>
              </w:rPr>
              <w:t>28 407,91</w:t>
            </w:r>
          </w:p>
          <w:p w:rsidR="00142F6E" w:rsidRPr="005305C0" w:rsidRDefault="00142F6E" w:rsidP="0052041E">
            <w:pPr>
              <w:jc w:val="center"/>
              <w:rPr>
                <w:sz w:val="24"/>
              </w:rPr>
            </w:pPr>
          </w:p>
        </w:tc>
      </w:tr>
      <w:tr w:rsidR="005305C0" w:rsidRPr="005305C0" w:rsidTr="0052041E">
        <w:tc>
          <w:tcPr>
            <w:tcW w:w="5353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b/>
                <w:bCs/>
                <w:sz w:val="24"/>
                <w:szCs w:val="24"/>
              </w:rPr>
              <w:t>Súhrn záväzkov</w:t>
            </w:r>
            <w:r w:rsidRPr="005305C0">
              <w:rPr>
                <w:sz w:val="24"/>
                <w:szCs w:val="24"/>
              </w:rPr>
              <w:t xml:space="preserve"> </w:t>
            </w:r>
            <w:r w:rsidRPr="005305C0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37 536,07</w:t>
            </w:r>
          </w:p>
        </w:tc>
        <w:tc>
          <w:tcPr>
            <w:tcW w:w="226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28 407,91</w:t>
            </w:r>
          </w:p>
        </w:tc>
      </w:tr>
    </w:tbl>
    <w:p w:rsidR="00142F6E" w:rsidRPr="005305C0" w:rsidRDefault="00142F6E" w:rsidP="00142F6E">
      <w:pPr>
        <w:jc w:val="both"/>
        <w:rPr>
          <w:sz w:val="24"/>
          <w:szCs w:val="24"/>
        </w:rPr>
      </w:pPr>
    </w:p>
    <w:p w:rsidR="00142F6E" w:rsidRPr="005305C0" w:rsidRDefault="00142F6E" w:rsidP="00142F6E">
      <w:pPr>
        <w:jc w:val="both"/>
        <w:rPr>
          <w:sz w:val="24"/>
          <w:szCs w:val="24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118"/>
        <w:gridCol w:w="2977"/>
        <w:gridCol w:w="2126"/>
      </w:tblGrid>
      <w:tr w:rsidR="005305C0" w:rsidRPr="005305C0" w:rsidTr="0052041E">
        <w:tc>
          <w:tcPr>
            <w:tcW w:w="1951" w:type="dxa"/>
            <w:shd w:val="clear" w:color="auto" w:fill="D9D9D9"/>
          </w:tcPr>
          <w:p w:rsidR="00142F6E" w:rsidRPr="005305C0" w:rsidRDefault="00142F6E" w:rsidP="0052041E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  <w:sz w:val="24"/>
              </w:rPr>
            </w:pPr>
            <w:r w:rsidRPr="005305C0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142F6E" w:rsidRPr="005305C0" w:rsidRDefault="00142F6E" w:rsidP="0052041E">
            <w:pPr>
              <w:jc w:val="center"/>
              <w:rPr>
                <w:b/>
              </w:rPr>
            </w:pPr>
            <w:r w:rsidRPr="005305C0">
              <w:rPr>
                <w:b/>
              </w:rPr>
              <w:t>Obmedzenie zákonom</w:t>
            </w:r>
          </w:p>
        </w:tc>
      </w:tr>
      <w:tr w:rsidR="005305C0" w:rsidRPr="005305C0" w:rsidTr="0052041E">
        <w:tc>
          <w:tcPr>
            <w:tcW w:w="1951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a) Dlh obce </w:t>
            </w:r>
          </w:p>
        </w:tc>
        <w:tc>
          <w:tcPr>
            <w:tcW w:w="311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5,56 %</w:t>
            </w:r>
          </w:p>
        </w:tc>
        <w:tc>
          <w:tcPr>
            <w:tcW w:w="2977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5,50 %</w:t>
            </w:r>
          </w:p>
        </w:tc>
        <w:tc>
          <w:tcPr>
            <w:tcW w:w="2126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&lt; 60%</w:t>
            </w:r>
          </w:p>
        </w:tc>
      </w:tr>
      <w:tr w:rsidR="005305C0" w:rsidRPr="005305C0" w:rsidTr="0052041E">
        <w:trPr>
          <w:trHeight w:val="201"/>
        </w:trPr>
        <w:tc>
          <w:tcPr>
            <w:tcW w:w="1951" w:type="dxa"/>
          </w:tcPr>
          <w:p w:rsidR="00142F6E" w:rsidRPr="005305C0" w:rsidRDefault="00142F6E" w:rsidP="0052041E">
            <w:pPr>
              <w:spacing w:line="360" w:lineRule="auto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 xml:space="preserve">b) Dlhová služba </w:t>
            </w:r>
          </w:p>
        </w:tc>
        <w:tc>
          <w:tcPr>
            <w:tcW w:w="3118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1,50%</w:t>
            </w:r>
          </w:p>
        </w:tc>
        <w:tc>
          <w:tcPr>
            <w:tcW w:w="2977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2,04 %</w:t>
            </w:r>
          </w:p>
        </w:tc>
        <w:tc>
          <w:tcPr>
            <w:tcW w:w="2126" w:type="dxa"/>
          </w:tcPr>
          <w:p w:rsidR="00142F6E" w:rsidRPr="005305C0" w:rsidRDefault="00142F6E" w:rsidP="005204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305C0">
              <w:rPr>
                <w:sz w:val="24"/>
                <w:szCs w:val="24"/>
              </w:rPr>
              <w:t>&lt; 25%</w:t>
            </w:r>
          </w:p>
        </w:tc>
      </w:tr>
    </w:tbl>
    <w:p w:rsidR="00142F6E" w:rsidRPr="005305C0" w:rsidRDefault="00142F6E" w:rsidP="00142F6E">
      <w:pPr>
        <w:jc w:val="center"/>
        <w:rPr>
          <w:b/>
          <w:sz w:val="24"/>
          <w:szCs w:val="24"/>
        </w:rPr>
      </w:pPr>
    </w:p>
    <w:p w:rsidR="00142F6E" w:rsidRPr="005305C0" w:rsidRDefault="00142F6E" w:rsidP="00142F6E">
      <w:pPr>
        <w:jc w:val="both"/>
        <w:rPr>
          <w:sz w:val="24"/>
          <w:szCs w:val="24"/>
        </w:rPr>
      </w:pPr>
      <w:r w:rsidRPr="005305C0">
        <w:rPr>
          <w:sz w:val="24"/>
          <w:szCs w:val="24"/>
        </w:rPr>
        <w:t>a) Zákonná podmienka podľa § 17 ods.6 písm. a) zákona č.583/2004 Z. z. za rok 2023 bola/</w:t>
      </w:r>
      <w:r w:rsidRPr="005305C0">
        <w:rPr>
          <w:strike/>
          <w:sz w:val="24"/>
          <w:szCs w:val="24"/>
        </w:rPr>
        <w:t>nebola</w:t>
      </w:r>
      <w:r w:rsidRPr="005305C0">
        <w:rPr>
          <w:sz w:val="24"/>
          <w:szCs w:val="24"/>
        </w:rPr>
        <w:t xml:space="preserve"> splnená. </w:t>
      </w:r>
    </w:p>
    <w:p w:rsidR="00142F6E" w:rsidRPr="005305C0" w:rsidRDefault="00142F6E" w:rsidP="00142F6E">
      <w:pPr>
        <w:jc w:val="both"/>
        <w:rPr>
          <w:sz w:val="24"/>
          <w:szCs w:val="24"/>
        </w:rPr>
      </w:pPr>
      <w:r w:rsidRPr="005305C0">
        <w:rPr>
          <w:sz w:val="24"/>
          <w:szCs w:val="24"/>
        </w:rPr>
        <w:t>b) Zákonná podmienka podľa § 17 ods.6 písm. b) zákona č.583/2004 Z. z. za rok 2023 bola/</w:t>
      </w:r>
      <w:r w:rsidRPr="005305C0">
        <w:rPr>
          <w:strike/>
          <w:sz w:val="24"/>
          <w:szCs w:val="24"/>
        </w:rPr>
        <w:t>nebola</w:t>
      </w:r>
      <w:r w:rsidRPr="005305C0">
        <w:rPr>
          <w:sz w:val="24"/>
          <w:szCs w:val="24"/>
        </w:rPr>
        <w:t xml:space="preserve"> splnená. </w:t>
      </w:r>
    </w:p>
    <w:p w:rsidR="00142F6E" w:rsidRPr="005305C0" w:rsidRDefault="00142F6E" w:rsidP="00142F6E">
      <w:pPr>
        <w:spacing w:line="360" w:lineRule="auto"/>
        <w:ind w:left="360"/>
        <w:jc w:val="both"/>
        <w:rPr>
          <w:b/>
          <w:sz w:val="24"/>
          <w:szCs w:val="24"/>
        </w:rPr>
      </w:pP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</w:p>
    <w:p w:rsidR="00142F6E" w:rsidRPr="005305C0" w:rsidRDefault="00142F6E" w:rsidP="00B03240">
      <w:pPr>
        <w:spacing w:line="360" w:lineRule="auto"/>
        <w:jc w:val="both"/>
        <w:rPr>
          <w:b/>
          <w:sz w:val="24"/>
          <w:szCs w:val="24"/>
        </w:rPr>
      </w:pPr>
    </w:p>
    <w:p w:rsidR="00142F6E" w:rsidRPr="005305C0" w:rsidRDefault="00142F6E" w:rsidP="00B03240">
      <w:pPr>
        <w:spacing w:line="360" w:lineRule="auto"/>
        <w:jc w:val="both"/>
        <w:rPr>
          <w:b/>
          <w:sz w:val="24"/>
          <w:szCs w:val="24"/>
        </w:rPr>
      </w:pPr>
    </w:p>
    <w:p w:rsidR="00142F6E" w:rsidRPr="005305C0" w:rsidRDefault="00142F6E" w:rsidP="00B03240">
      <w:pPr>
        <w:spacing w:line="360" w:lineRule="auto"/>
        <w:jc w:val="both"/>
        <w:rPr>
          <w:b/>
          <w:sz w:val="24"/>
          <w:szCs w:val="24"/>
        </w:rPr>
      </w:pPr>
    </w:p>
    <w:p w:rsidR="006A0F12" w:rsidRPr="005305C0" w:rsidRDefault="006A0F12" w:rsidP="006A0F12">
      <w:pPr>
        <w:rPr>
          <w:sz w:val="24"/>
          <w:szCs w:val="24"/>
        </w:rPr>
      </w:pPr>
      <w:r w:rsidRPr="005305C0">
        <w:rPr>
          <w:sz w:val="24"/>
          <w:szCs w:val="24"/>
        </w:rPr>
        <w:lastRenderedPageBreak/>
        <w:t>Príloha č. 1:</w:t>
      </w:r>
    </w:p>
    <w:p w:rsidR="006A0F12" w:rsidRPr="005305C0" w:rsidRDefault="006A0F12" w:rsidP="006A0F12">
      <w:pPr>
        <w:rPr>
          <w:b/>
          <w:sz w:val="24"/>
          <w:szCs w:val="24"/>
          <w:u w:val="single"/>
        </w:rPr>
      </w:pPr>
    </w:p>
    <w:p w:rsidR="00C12140" w:rsidRPr="005305C0" w:rsidRDefault="006A0F12" w:rsidP="00B03240">
      <w:pPr>
        <w:spacing w:line="360" w:lineRule="auto"/>
        <w:jc w:val="both"/>
        <w:rPr>
          <w:b/>
          <w:sz w:val="24"/>
          <w:szCs w:val="24"/>
        </w:rPr>
      </w:pPr>
      <w:r w:rsidRPr="005305C0">
        <w:rPr>
          <w:b/>
          <w:noProof/>
          <w:sz w:val="24"/>
          <w:szCs w:val="24"/>
          <w:u w:val="single"/>
        </w:rPr>
        <w:drawing>
          <wp:inline distT="0" distB="0" distL="0" distR="0">
            <wp:extent cx="5732780" cy="7339330"/>
            <wp:effectExtent l="0" t="0" r="127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140" w:rsidRPr="005305C0">
        <w:rPr>
          <w:b/>
          <w:sz w:val="24"/>
          <w:szCs w:val="24"/>
        </w:rPr>
        <w:t xml:space="preserve"> </w:t>
      </w:r>
    </w:p>
    <w:sectPr w:rsidR="00C12140" w:rsidRPr="005305C0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FD0" w:rsidRDefault="00A54FD0">
      <w:r>
        <w:separator/>
      </w:r>
    </w:p>
  </w:endnote>
  <w:endnote w:type="continuationSeparator" w:id="0">
    <w:p w:rsidR="00A54FD0" w:rsidRDefault="00A5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B101F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0631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FD0" w:rsidRDefault="00A54FD0">
      <w:r>
        <w:separator/>
      </w:r>
    </w:p>
  </w:footnote>
  <w:footnote w:type="continuationSeparator" w:id="0">
    <w:p w:rsidR="00A54FD0" w:rsidRDefault="00A54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6478C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F5BD8"/>
    <w:multiLevelType w:val="hybridMultilevel"/>
    <w:tmpl w:val="67E2C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753EC"/>
    <w:multiLevelType w:val="hybridMultilevel"/>
    <w:tmpl w:val="3E9E8F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22283"/>
    <w:multiLevelType w:val="hybridMultilevel"/>
    <w:tmpl w:val="7A7087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C4B2B"/>
    <w:multiLevelType w:val="hybridMultilevel"/>
    <w:tmpl w:val="DF7AEE52"/>
    <w:lvl w:ilvl="0" w:tplc="83EEE288">
      <w:start w:val="5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EE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DFB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4BAB"/>
    <w:rsid w:val="00137BB7"/>
    <w:rsid w:val="00142D96"/>
    <w:rsid w:val="00142F6E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696E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5425"/>
    <w:rsid w:val="002F6C41"/>
    <w:rsid w:val="0030083D"/>
    <w:rsid w:val="0030409F"/>
    <w:rsid w:val="003045C2"/>
    <w:rsid w:val="003050C0"/>
    <w:rsid w:val="00306F05"/>
    <w:rsid w:val="0030741D"/>
    <w:rsid w:val="003125B2"/>
    <w:rsid w:val="00312978"/>
    <w:rsid w:val="00313BD4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3195"/>
    <w:rsid w:val="003E0343"/>
    <w:rsid w:val="003E15B9"/>
    <w:rsid w:val="003E1C62"/>
    <w:rsid w:val="003E2E8B"/>
    <w:rsid w:val="003E3641"/>
    <w:rsid w:val="003E3951"/>
    <w:rsid w:val="003E6DDE"/>
    <w:rsid w:val="003F0F76"/>
    <w:rsid w:val="003F1D27"/>
    <w:rsid w:val="003F37E9"/>
    <w:rsid w:val="003F3B4B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3B11"/>
    <w:rsid w:val="004A07DA"/>
    <w:rsid w:val="004A1E6D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04E1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5C0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93D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5F6A0A"/>
    <w:rsid w:val="0060016B"/>
    <w:rsid w:val="0060029C"/>
    <w:rsid w:val="0060060A"/>
    <w:rsid w:val="006010B6"/>
    <w:rsid w:val="00604314"/>
    <w:rsid w:val="00605FBD"/>
    <w:rsid w:val="00607CBA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679BF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0F12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55123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A4B"/>
    <w:rsid w:val="00823407"/>
    <w:rsid w:val="00824036"/>
    <w:rsid w:val="00825BD8"/>
    <w:rsid w:val="00826E49"/>
    <w:rsid w:val="00830ED7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066A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27140"/>
    <w:rsid w:val="009301F2"/>
    <w:rsid w:val="00930DC2"/>
    <w:rsid w:val="00930F58"/>
    <w:rsid w:val="009314B1"/>
    <w:rsid w:val="009316A5"/>
    <w:rsid w:val="00932363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CB8"/>
    <w:rsid w:val="009D58CC"/>
    <w:rsid w:val="009D68B1"/>
    <w:rsid w:val="009E32B8"/>
    <w:rsid w:val="009E3B89"/>
    <w:rsid w:val="009E4113"/>
    <w:rsid w:val="009E4FA7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631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4FD0"/>
    <w:rsid w:val="00A57783"/>
    <w:rsid w:val="00A60F53"/>
    <w:rsid w:val="00A614DA"/>
    <w:rsid w:val="00A61CEE"/>
    <w:rsid w:val="00A6418B"/>
    <w:rsid w:val="00A707E8"/>
    <w:rsid w:val="00A71045"/>
    <w:rsid w:val="00A72054"/>
    <w:rsid w:val="00A7599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089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01F9"/>
    <w:rsid w:val="00B117F1"/>
    <w:rsid w:val="00B120E5"/>
    <w:rsid w:val="00B1260B"/>
    <w:rsid w:val="00B17B7E"/>
    <w:rsid w:val="00B20C9B"/>
    <w:rsid w:val="00B21289"/>
    <w:rsid w:val="00B2557D"/>
    <w:rsid w:val="00B30620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26FC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EDC"/>
    <w:rsid w:val="00C01347"/>
    <w:rsid w:val="00C013C4"/>
    <w:rsid w:val="00C015F7"/>
    <w:rsid w:val="00C039B9"/>
    <w:rsid w:val="00C0439A"/>
    <w:rsid w:val="00C04D62"/>
    <w:rsid w:val="00C067CC"/>
    <w:rsid w:val="00C12140"/>
    <w:rsid w:val="00C122A6"/>
    <w:rsid w:val="00C1333F"/>
    <w:rsid w:val="00C15453"/>
    <w:rsid w:val="00C2155F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3003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0F"/>
    <w:rsid w:val="00D74974"/>
    <w:rsid w:val="00D74C01"/>
    <w:rsid w:val="00D778B3"/>
    <w:rsid w:val="00D779B3"/>
    <w:rsid w:val="00D77CD6"/>
    <w:rsid w:val="00D814B0"/>
    <w:rsid w:val="00D831DF"/>
    <w:rsid w:val="00D8337B"/>
    <w:rsid w:val="00D838E8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135D"/>
    <w:rsid w:val="00DC3A11"/>
    <w:rsid w:val="00DD1560"/>
    <w:rsid w:val="00DD2BE0"/>
    <w:rsid w:val="00DD2C6D"/>
    <w:rsid w:val="00DD3327"/>
    <w:rsid w:val="00DD4281"/>
    <w:rsid w:val="00DD66AC"/>
    <w:rsid w:val="00DE1229"/>
    <w:rsid w:val="00DE43C2"/>
    <w:rsid w:val="00DE59D4"/>
    <w:rsid w:val="00DE71EA"/>
    <w:rsid w:val="00DF16A3"/>
    <w:rsid w:val="00DF3809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083E"/>
    <w:rsid w:val="00E72410"/>
    <w:rsid w:val="00E73CDF"/>
    <w:rsid w:val="00E75908"/>
    <w:rsid w:val="00E763EC"/>
    <w:rsid w:val="00E82787"/>
    <w:rsid w:val="00E84016"/>
    <w:rsid w:val="00E85C5F"/>
    <w:rsid w:val="00E9007C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A95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94B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31F29"/>
  <w15:docId w15:val="{374ABABB-2CBC-4B0C-98DE-E0CB08D3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F2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CHOCHULOVÁ Zuzana</cp:lastModifiedBy>
  <cp:revision>20</cp:revision>
  <cp:lastPrinted>2023-06-15T06:55:00Z</cp:lastPrinted>
  <dcterms:created xsi:type="dcterms:W3CDTF">2022-06-06T09:54:00Z</dcterms:created>
  <dcterms:modified xsi:type="dcterms:W3CDTF">2024-06-20T07:26:00Z</dcterms:modified>
</cp:coreProperties>
</file>