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1F66FA1B" w:rsidR="002A6B50"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376475">
        <w:rPr>
          <w:rFonts w:ascii="Arial" w:hAnsi="Arial" w:cs="Arial"/>
          <w:b/>
          <w:sz w:val="28"/>
          <w:szCs w:val="28"/>
        </w:rPr>
        <w:t>31. decembru 20</w:t>
      </w:r>
      <w:bookmarkEnd w:id="0"/>
      <w:r w:rsidR="009425FA">
        <w:rPr>
          <w:rFonts w:ascii="Arial" w:hAnsi="Arial" w:cs="Arial"/>
          <w:b/>
          <w:sz w:val="28"/>
          <w:szCs w:val="28"/>
        </w:rPr>
        <w:t>2</w:t>
      </w:r>
      <w:r w:rsidR="00B736C7">
        <w:rPr>
          <w:rFonts w:ascii="Arial" w:hAnsi="Arial" w:cs="Arial"/>
          <w:b/>
          <w:sz w:val="28"/>
          <w:szCs w:val="28"/>
        </w:rPr>
        <w:t>3</w:t>
      </w:r>
    </w:p>
    <w:p w14:paraId="04EC0CB8" w14:textId="77777777" w:rsidR="0023699C" w:rsidRPr="00796393" w:rsidRDefault="0023699C" w:rsidP="00FB6F88">
      <w:pPr>
        <w:tabs>
          <w:tab w:val="left" w:pos="9000"/>
        </w:tabs>
        <w:suppressAutoHyphens/>
        <w:jc w:val="center"/>
        <w:rPr>
          <w:rFonts w:ascii="Arial" w:hAnsi="Arial" w:cs="Arial"/>
          <w:b/>
          <w:sz w:val="20"/>
          <w:szCs w:val="20"/>
        </w:rPr>
      </w:pPr>
    </w:p>
    <w:p w14:paraId="2A2B0E7A" w14:textId="77777777" w:rsidR="00A3677A" w:rsidRPr="00796393" w:rsidRDefault="00A3677A" w:rsidP="00BC71A0">
      <w:pPr>
        <w:pStyle w:val="odstavec"/>
      </w:pPr>
    </w:p>
    <w:p w14:paraId="50D72DD2" w14:textId="77777777" w:rsidR="00A3677A" w:rsidRPr="00796393" w:rsidRDefault="00A3677A" w:rsidP="00BC71A0">
      <w:pPr>
        <w:pStyle w:val="odstavec"/>
      </w:pPr>
    </w:p>
    <w:p w14:paraId="6A05A069" w14:textId="77777777" w:rsidR="002A6B50" w:rsidRPr="00D74652" w:rsidRDefault="00C264E9" w:rsidP="007C487B">
      <w:pPr>
        <w:pStyle w:val="Nadpis1"/>
        <w:ind w:left="426" w:hanging="426"/>
        <w:rPr>
          <w:rFonts w:ascii="Arial" w:hAnsi="Arial"/>
          <w:sz w:val="20"/>
          <w:szCs w:val="20"/>
        </w:rPr>
      </w:pPr>
      <w:r w:rsidRPr="00D74652">
        <w:rPr>
          <w:rFonts w:ascii="Arial" w:hAnsi="Arial"/>
          <w:sz w:val="20"/>
          <w:szCs w:val="20"/>
        </w:rPr>
        <w:t>VŠEOBECNÉ INFORMÁCIE</w:t>
      </w:r>
    </w:p>
    <w:p w14:paraId="74E7D527" w14:textId="77777777" w:rsidR="002A6B50" w:rsidRPr="00D74652" w:rsidRDefault="00C264E9" w:rsidP="00551578">
      <w:pPr>
        <w:pStyle w:val="Nadpis2"/>
      </w:pPr>
      <w:r w:rsidRPr="00D74652">
        <w:t>Názov a sídlo</w:t>
      </w:r>
    </w:p>
    <w:p w14:paraId="7E36D2CF" w14:textId="3C4E83F8" w:rsidR="00A45279" w:rsidRDefault="00A45279" w:rsidP="00BC71A0">
      <w:pPr>
        <w:pStyle w:val="odstavec"/>
      </w:pPr>
      <w:r>
        <w:fldChar w:fldCharType="begin"/>
      </w:r>
      <w:r>
        <w:instrText xml:space="preserve"> REF EntityName \h  \* MERGEFORMAT </w:instrText>
      </w:r>
      <w:r>
        <w:fldChar w:fldCharType="separate"/>
      </w:r>
      <w:r w:rsidR="00E454C8" w:rsidRPr="00E454C8">
        <w:rPr>
          <w:b/>
          <w:bCs w:val="0"/>
        </w:rPr>
        <w:t>Motor-Car Michalovce, s.r.o.</w:t>
      </w:r>
      <w:r>
        <w:fldChar w:fldCharType="end"/>
      </w:r>
    </w:p>
    <w:p w14:paraId="18424404" w14:textId="3A7C1F8A" w:rsidR="00A45279" w:rsidRDefault="00A45279" w:rsidP="00BC71A0">
      <w:pPr>
        <w:pStyle w:val="odstavec"/>
      </w:pPr>
      <w:r>
        <w:t>Močarianska</w:t>
      </w:r>
      <w:r w:rsidR="009425FA">
        <w:t xml:space="preserve"> 27A/6824</w:t>
      </w:r>
    </w:p>
    <w:p w14:paraId="413807D3" w14:textId="77777777" w:rsidR="00A45279" w:rsidRDefault="00A45279" w:rsidP="00BC71A0">
      <w:pPr>
        <w:pStyle w:val="odstavec"/>
      </w:pPr>
      <w:r>
        <w:t>071 01  Michalovce</w:t>
      </w:r>
    </w:p>
    <w:p w14:paraId="1D90F03D" w14:textId="77777777" w:rsidR="00A45279" w:rsidRDefault="00A45279" w:rsidP="00BC71A0">
      <w:pPr>
        <w:pStyle w:val="odstavec"/>
      </w:pPr>
    </w:p>
    <w:p w14:paraId="5C5D0BAE" w14:textId="60748673" w:rsidR="00A45279" w:rsidRDefault="00A45279" w:rsidP="00BC71A0">
      <w:pPr>
        <w:pStyle w:val="body1"/>
      </w:pPr>
      <w:r>
        <w:t xml:space="preserve">Spoločnosť </w:t>
      </w:r>
      <w:r>
        <w:fldChar w:fldCharType="begin"/>
      </w:r>
      <w:r>
        <w:instrText xml:space="preserve"> REF EntityName \h  \* MERGEFORMAT </w:instrText>
      </w:r>
      <w:r>
        <w:fldChar w:fldCharType="separate"/>
      </w:r>
      <w:r w:rsidR="00E454C8" w:rsidRPr="00E454C8">
        <w:rPr>
          <w:b/>
          <w:bCs w:val="0"/>
        </w:rPr>
        <w:t>Motor-Car Michalovce, s.r.o.</w:t>
      </w:r>
      <w:r>
        <w:fldChar w:fldCharType="end"/>
      </w:r>
      <w:r>
        <w:t>(ďalej len „Spoločnosť“) bola založená v roku 2004 a do Obchodného registra bola zapísaná 24. Septembra 2004</w:t>
      </w:r>
      <w:r>
        <w:rPr>
          <w:color w:val="FFFFFF" w:themeColor="background1"/>
        </w:rPr>
        <w:t>.</w:t>
      </w:r>
      <w:r>
        <w:t>(Obchodný register Okresného súdu Košice I</w:t>
      </w:r>
      <w:r>
        <w:rPr>
          <w:color w:val="FFFFFF" w:themeColor="background1"/>
        </w:rPr>
        <w:t>.</w:t>
      </w:r>
      <w:r>
        <w:t>, oddiel</w:t>
      </w:r>
      <w:r w:rsidR="000302DF">
        <w:rPr>
          <w:color w:val="FFFFFF" w:themeColor="background1"/>
        </w:rPr>
        <w:t xml:space="preserve"> </w:t>
      </w:r>
      <w:proofErr w:type="spellStart"/>
      <w:r>
        <w:t>Sro</w:t>
      </w:r>
      <w:proofErr w:type="spellEnd"/>
      <w:r>
        <w:t>, vložka č.</w:t>
      </w:r>
      <w:bookmarkStart w:id="1" w:name="FileNum"/>
      <w:r>
        <w:t>15421/</w:t>
      </w:r>
      <w:bookmarkEnd w:id="1"/>
      <w:r>
        <w:t>V).</w:t>
      </w:r>
    </w:p>
    <w:p w14:paraId="789602E6" w14:textId="77777777" w:rsidR="00A45279" w:rsidRDefault="00A45279" w:rsidP="00BC71A0">
      <w:pPr>
        <w:pStyle w:val="odstavec"/>
      </w:pPr>
    </w:p>
    <w:p w14:paraId="2DFA38F4" w14:textId="77777777" w:rsidR="00A45279" w:rsidRDefault="00A45279" w:rsidP="00BC71A0">
      <w:pPr>
        <w:pStyle w:val="body1"/>
      </w:pPr>
      <w:r>
        <w:t>Opis vykonávanej činnosti Spoločnosti</w:t>
      </w:r>
    </w:p>
    <w:p w14:paraId="7367A4CE" w14:textId="590D36A2" w:rsidR="00A45279" w:rsidRDefault="00A45279" w:rsidP="00BC71A0">
      <w:pPr>
        <w:pStyle w:val="body1"/>
      </w:pPr>
      <w:r>
        <w:t>Spoločnosť sa zaoberá predajom nových vozidiel značky KIA a zároveň je aj autorizovaným servisom motorových vozidiel značky KIA. Od roku 2014 sa spoločnosť zaoberá tiež nákupom a predajom jazdených vozidiel</w:t>
      </w:r>
      <w:r w:rsidR="00DC48CC">
        <w:t>. V roku 2019 Spoločno</w:t>
      </w:r>
      <w:r w:rsidR="00CB554E">
        <w:t>s</w:t>
      </w:r>
      <w:r w:rsidR="00DC48CC">
        <w:t>ť získala licenciu na autorizovaný servis vozidiel značky Mercedes-</w:t>
      </w:r>
      <w:proofErr w:type="spellStart"/>
      <w:r w:rsidR="00DC48CC">
        <w:t>Benz</w:t>
      </w:r>
      <w:proofErr w:type="spellEnd"/>
      <w:r w:rsidR="00DC48CC">
        <w:t>.</w:t>
      </w:r>
    </w:p>
    <w:p w14:paraId="631B9BC7" w14:textId="77777777" w:rsidR="001170CD" w:rsidRPr="001170CD" w:rsidRDefault="001170CD" w:rsidP="00BC71A0">
      <w:pPr>
        <w:pStyle w:val="body"/>
      </w:pPr>
    </w:p>
    <w:p w14:paraId="4B25F296" w14:textId="77777777" w:rsidR="00074520" w:rsidRPr="00D74652" w:rsidRDefault="00074520" w:rsidP="00BC71A0">
      <w:pPr>
        <w:pStyle w:val="odstavec"/>
      </w:pPr>
    </w:p>
    <w:p w14:paraId="22453E46" w14:textId="77777777" w:rsidR="00C264E9" w:rsidRPr="00D74652" w:rsidRDefault="00C264E9" w:rsidP="00BC71A0">
      <w:pPr>
        <w:pStyle w:val="odstavec"/>
      </w:pPr>
    </w:p>
    <w:p w14:paraId="5572B781" w14:textId="77777777" w:rsidR="002A6B50" w:rsidRPr="00D74652" w:rsidRDefault="006A14AA" w:rsidP="00551578">
      <w:pPr>
        <w:pStyle w:val="Nadpis2"/>
      </w:pPr>
      <w:r w:rsidRPr="00D74652">
        <w:t>Neobmedzené ručenie</w:t>
      </w:r>
    </w:p>
    <w:p w14:paraId="37EC1DB9" w14:textId="77777777" w:rsidR="00E84292" w:rsidRPr="00D74652" w:rsidRDefault="00E84292" w:rsidP="00BC71A0">
      <w:pPr>
        <w:pStyle w:val="body"/>
      </w:pPr>
      <w:r w:rsidRPr="00D74652">
        <w:t xml:space="preserve">Spoločnosť nie je neobmedzene ručiacim spoločníkom v iných účtovných jednotkách. </w:t>
      </w:r>
    </w:p>
    <w:p w14:paraId="5BEA8FC1" w14:textId="77777777" w:rsidR="007A0452" w:rsidRPr="00D74652" w:rsidRDefault="007A0452" w:rsidP="00BC71A0">
      <w:pPr>
        <w:pStyle w:val="odstavec"/>
      </w:pPr>
    </w:p>
    <w:p w14:paraId="5099B50E" w14:textId="77777777" w:rsidR="007A0452" w:rsidRPr="00D74652" w:rsidRDefault="007A0452" w:rsidP="00551578">
      <w:pPr>
        <w:pStyle w:val="Nadpis2"/>
      </w:pPr>
      <w:r w:rsidRPr="00D74652">
        <w:t>Dátum schválenia účtovnej závierky za predchádzajúce účtovné obdobie</w:t>
      </w:r>
    </w:p>
    <w:p w14:paraId="33C3C10A" w14:textId="07167130" w:rsidR="007A0452" w:rsidRPr="00D74652" w:rsidRDefault="007A0452" w:rsidP="00BC71A0">
      <w:pPr>
        <w:pStyle w:val="body"/>
      </w:pPr>
      <w:r w:rsidRPr="00D74652">
        <w:t xml:space="preserve">Valné zhromaždenie schválilo </w:t>
      </w:r>
      <w:r w:rsidRPr="00A45279">
        <w:t xml:space="preserve">dňa </w:t>
      </w:r>
      <w:r w:rsidR="00B736C7">
        <w:t>08</w:t>
      </w:r>
      <w:r w:rsidR="00A45279" w:rsidRPr="00BC724E">
        <w:t>.</w:t>
      </w:r>
      <w:r w:rsidR="00B736C7">
        <w:t>augusta</w:t>
      </w:r>
      <w:r w:rsidR="00A45279" w:rsidRPr="00BC724E">
        <w:t xml:space="preserve"> 20</w:t>
      </w:r>
      <w:r w:rsidR="009425FA" w:rsidRPr="00BC724E">
        <w:t>2</w:t>
      </w:r>
      <w:r w:rsidR="00B736C7">
        <w:t>3</w:t>
      </w:r>
      <w:r w:rsidRPr="00A45279">
        <w:t xml:space="preserve"> </w:t>
      </w:r>
      <w:r w:rsidRPr="00D74652">
        <w:t>účtovnú závierku Spoločnosti za predchádzajúce účtovné obdobie.</w:t>
      </w:r>
    </w:p>
    <w:p w14:paraId="77D16622" w14:textId="77777777" w:rsidR="006E7F81" w:rsidRPr="00D74652" w:rsidRDefault="006E7F81" w:rsidP="00BC71A0">
      <w:pPr>
        <w:pStyle w:val="body"/>
      </w:pPr>
    </w:p>
    <w:p w14:paraId="37482DD3" w14:textId="77777777" w:rsidR="00836DEF" w:rsidRPr="00D74652" w:rsidRDefault="00836DEF" w:rsidP="00551578">
      <w:pPr>
        <w:pStyle w:val="Nadpis2"/>
      </w:pPr>
      <w:r w:rsidRPr="00D74652">
        <w:t>Právny dôvod na zostavenie účtovnej závierky</w:t>
      </w:r>
    </w:p>
    <w:p w14:paraId="6712BAB6" w14:textId="59343390" w:rsidR="00836DEF" w:rsidRPr="00D74652" w:rsidRDefault="00836DEF" w:rsidP="00BC71A0">
      <w:pPr>
        <w:pStyle w:val="odstavec"/>
      </w:pPr>
      <w:r w:rsidRPr="00D74652">
        <w:t xml:space="preserve">Účtovná závierka Spoločnosti k </w:t>
      </w:r>
      <w:bookmarkStart w:id="2" w:name="EntityDateEnd1"/>
      <w:r w:rsidR="00376475" w:rsidRPr="00D74652">
        <w:t>31. decembru 20</w:t>
      </w:r>
      <w:bookmarkEnd w:id="2"/>
      <w:r w:rsidR="009425FA">
        <w:t>2</w:t>
      </w:r>
      <w:r w:rsidR="00B736C7">
        <w:t>3</w:t>
      </w:r>
      <w:r w:rsidRPr="00D74652">
        <w:t xml:space="preserve"> je zostavená ako riadna účtovná závierka podľa § 17 ods. 6 zákona NR SR č. 431/2002 </w:t>
      </w:r>
      <w:proofErr w:type="spellStart"/>
      <w:r w:rsidRPr="00D74652">
        <w:t>Z.z</w:t>
      </w:r>
      <w:proofErr w:type="spellEnd"/>
      <w:r w:rsidRPr="00D74652">
        <w:t xml:space="preserve">. o účtovníctve v znení neskorších predpisov (ďalej len „zákon o účtovníctve“) za účtovné obdobie od </w:t>
      </w:r>
      <w:bookmarkStart w:id="3" w:name="EntityDateStart"/>
      <w:r w:rsidR="00376475" w:rsidRPr="00D74652">
        <w:t>1. januára 20</w:t>
      </w:r>
      <w:bookmarkEnd w:id="3"/>
      <w:r w:rsidR="009425FA">
        <w:t>2</w:t>
      </w:r>
      <w:r w:rsidR="00B736C7">
        <w:t>3</w:t>
      </w:r>
      <w:r w:rsidRPr="00D74652">
        <w:t xml:space="preserve"> do  </w:t>
      </w:r>
      <w:bookmarkStart w:id="4" w:name="EntityDateEnd2"/>
      <w:r w:rsidR="00376475" w:rsidRPr="00D74652">
        <w:t>31. decembra 20</w:t>
      </w:r>
      <w:bookmarkEnd w:id="4"/>
      <w:r w:rsidR="00B20EE4">
        <w:t>2</w:t>
      </w:r>
      <w:r w:rsidR="00B736C7">
        <w:t>3</w:t>
      </w:r>
      <w:r w:rsidRPr="00D74652">
        <w:t>.</w:t>
      </w:r>
    </w:p>
    <w:p w14:paraId="5491C7C2" w14:textId="77777777" w:rsidR="00836DEF" w:rsidRPr="00D74652" w:rsidRDefault="00836DEF" w:rsidP="00BC71A0">
      <w:pPr>
        <w:pStyle w:val="odstavec"/>
      </w:pPr>
    </w:p>
    <w:p w14:paraId="38BB4864" w14:textId="39A99BE1" w:rsidR="00B219A3" w:rsidRPr="00D74652" w:rsidRDefault="00836DEF" w:rsidP="00551578">
      <w:pPr>
        <w:pStyle w:val="Nadpis2"/>
      </w:pPr>
      <w:r w:rsidRPr="00D74652">
        <w:t>Údaje o skupine</w:t>
      </w:r>
    </w:p>
    <w:p w14:paraId="675C4A1F" w14:textId="71FD2E52" w:rsidR="00E84292" w:rsidRPr="00D74652" w:rsidRDefault="00DE0466" w:rsidP="00BC71A0">
      <w:pPr>
        <w:pStyle w:val="body1"/>
        <w:rPr>
          <w:highlight w:val="yellow"/>
        </w:rPr>
      </w:pPr>
      <w:r w:rsidRPr="00D74652">
        <w:t xml:space="preserve">Spoločnosť </w:t>
      </w:r>
      <w:r>
        <w:t>bola od 1.1.2022 do 29.6.2022</w:t>
      </w:r>
      <w:r w:rsidRPr="00D74652">
        <w:t xml:space="preserve"> súčasťou skupiny </w:t>
      </w:r>
      <w:proofErr w:type="spellStart"/>
      <w:r w:rsidRPr="00D74652">
        <w:t>Wiesenthal</w:t>
      </w:r>
      <w:proofErr w:type="spellEnd"/>
      <w:r w:rsidRPr="00D74652">
        <w:t xml:space="preserve">. Materskou spoločnosťou spoločnosti je Motor-Car Bratislava a materskou spoločnosťou celej skupiny </w:t>
      </w:r>
      <w:r>
        <w:t>do 29.6.2022 bol</w:t>
      </w:r>
      <w:r w:rsidR="00CB554E">
        <w:t>a</w:t>
      </w:r>
      <w:r w:rsidRPr="00D74652">
        <w:t xml:space="preserve"> </w:t>
      </w:r>
      <w:proofErr w:type="spellStart"/>
      <w:r w:rsidRPr="00D74652">
        <w:t>Wiesenthal</w:t>
      </w:r>
      <w:proofErr w:type="spellEnd"/>
      <w:r w:rsidRPr="00D74652">
        <w:t xml:space="preserve"> Holding </w:t>
      </w:r>
      <w:proofErr w:type="spellStart"/>
      <w:r w:rsidRPr="00D74652">
        <w:t>GmbH</w:t>
      </w:r>
      <w:proofErr w:type="spellEnd"/>
      <w:r>
        <w:t xml:space="preserve">. Od </w:t>
      </w:r>
      <w:r w:rsidR="00E40857">
        <w:t>29.</w:t>
      </w:r>
      <w:r>
        <w:t>6.2022 je s</w:t>
      </w:r>
      <w:r w:rsidR="00E84292" w:rsidRPr="00D74652">
        <w:t xml:space="preserve">poločnosť  súčasťou skupiny </w:t>
      </w:r>
      <w:r w:rsidR="003A1125" w:rsidRPr="00A03D38">
        <w:t>Hedin</w:t>
      </w:r>
      <w:r w:rsidR="00A03D38">
        <w:t xml:space="preserve"> Group</w:t>
      </w:r>
      <w:r w:rsidR="00E84292" w:rsidRPr="00D74652">
        <w:t xml:space="preserve">. Materskou spoločnosťou spoločnosti je Motor-Car Bratislava a materskou spoločnosťou celej skupiny je </w:t>
      </w:r>
      <w:r w:rsidR="00A03D38" w:rsidRPr="00A03D38">
        <w:rPr>
          <w:color w:val="000000"/>
          <w:shd w:val="clear" w:color="auto" w:fill="FFFFFF"/>
        </w:rPr>
        <w:t>Hedin Mobility Group AB Švédsko</w:t>
      </w:r>
      <w:r w:rsidR="00E84292" w:rsidRPr="00D74652">
        <w:t xml:space="preserve">. Konsolidovanú účtovnú závierku za najväčšiu skupinu podnikov zostavuje spoločnosť </w:t>
      </w:r>
      <w:r w:rsidR="00B20EE4" w:rsidRPr="00A03D38">
        <w:rPr>
          <w:color w:val="000000"/>
          <w:shd w:val="clear" w:color="auto" w:fill="FFFFFF"/>
        </w:rPr>
        <w:t>Hedin Mobility Group AB Švédsko</w:t>
      </w:r>
      <w:r w:rsidR="00E84292" w:rsidRPr="00D74652">
        <w:t xml:space="preserve">. </w:t>
      </w:r>
    </w:p>
    <w:p w14:paraId="5A946F7C" w14:textId="5695C5FB" w:rsidR="00E84292" w:rsidRPr="00D74652" w:rsidRDefault="00E84292" w:rsidP="00BC71A0">
      <w:pPr>
        <w:pStyle w:val="odstavec"/>
      </w:pPr>
      <w:r w:rsidRPr="00D74652">
        <w:t>.</w:t>
      </w:r>
    </w:p>
    <w:p w14:paraId="1CB1AE99" w14:textId="57DEE8FA" w:rsidR="00E175C2" w:rsidRDefault="00E175C2">
      <w:pPr>
        <w:rPr>
          <w:rFonts w:ascii="Arial" w:hAnsi="Arial" w:cs="Arial"/>
          <w:bCs/>
          <w:iCs/>
          <w:sz w:val="20"/>
          <w:szCs w:val="20"/>
        </w:rPr>
      </w:pPr>
      <w:r>
        <w:br w:type="page"/>
      </w:r>
    </w:p>
    <w:p w14:paraId="3716A499" w14:textId="77777777" w:rsidR="002A6B50" w:rsidRPr="00796393" w:rsidRDefault="005C39C1" w:rsidP="00551578">
      <w:pPr>
        <w:pStyle w:val="Nadpis2"/>
      </w:pPr>
      <w:r w:rsidRPr="00796393">
        <w:lastRenderedPageBreak/>
        <w:t>Počet zamestnancov</w:t>
      </w:r>
    </w:p>
    <w:tbl>
      <w:tblPr>
        <w:tblW w:w="0" w:type="auto"/>
        <w:tblInd w:w="-70" w:type="dxa"/>
        <w:tblLayout w:type="fixed"/>
        <w:tblCellMar>
          <w:left w:w="70" w:type="dxa"/>
          <w:right w:w="70" w:type="dxa"/>
        </w:tblCellMar>
        <w:tblLook w:val="04A0" w:firstRow="1" w:lastRow="0" w:firstColumn="1" w:lastColumn="0" w:noHBand="0" w:noVBand="1"/>
      </w:tblPr>
      <w:tblGrid>
        <w:gridCol w:w="6420"/>
        <w:gridCol w:w="1400"/>
        <w:gridCol w:w="1400"/>
      </w:tblGrid>
      <w:tr w:rsidR="0023699C" w14:paraId="04C96CDA" w14:textId="77777777" w:rsidTr="00483580">
        <w:trPr>
          <w:trHeight w:val="480"/>
        </w:trPr>
        <w:tc>
          <w:tcPr>
            <w:tcW w:w="6420" w:type="dxa"/>
            <w:tcBorders>
              <w:top w:val="nil"/>
              <w:left w:val="nil"/>
              <w:bottom w:val="single" w:sz="4" w:space="0" w:color="auto"/>
              <w:right w:val="nil"/>
            </w:tcBorders>
            <w:shd w:val="clear" w:color="auto" w:fill="auto"/>
            <w:vAlign w:val="bottom"/>
            <w:hideMark/>
          </w:tcPr>
          <w:p w14:paraId="00D0C64E" w14:textId="706A96D2" w:rsidR="0023699C" w:rsidRDefault="0023699C" w:rsidP="0023699C">
            <w:pPr>
              <w:jc w:val="center"/>
              <w:rPr>
                <w:rFonts w:ascii="Arial" w:hAnsi="Arial" w:cs="Arial"/>
                <w:b/>
                <w:bCs/>
                <w:sz w:val="18"/>
                <w:szCs w:val="18"/>
              </w:rPr>
            </w:pPr>
            <w:bookmarkStart w:id="5" w:name="RANGE!B3:D6"/>
            <w:r>
              <w:rPr>
                <w:rFonts w:ascii="Arial" w:hAnsi="Arial" w:cs="Arial"/>
                <w:b/>
                <w:bCs/>
                <w:sz w:val="18"/>
                <w:szCs w:val="18"/>
              </w:rPr>
              <w:t>Názov položky</w:t>
            </w:r>
            <w:bookmarkEnd w:id="5"/>
          </w:p>
        </w:tc>
        <w:tc>
          <w:tcPr>
            <w:tcW w:w="1400" w:type="dxa"/>
            <w:tcBorders>
              <w:top w:val="nil"/>
              <w:left w:val="nil"/>
              <w:bottom w:val="single" w:sz="4" w:space="0" w:color="auto"/>
              <w:right w:val="nil"/>
            </w:tcBorders>
            <w:shd w:val="clear" w:color="auto" w:fill="auto"/>
            <w:vAlign w:val="bottom"/>
            <w:hideMark/>
          </w:tcPr>
          <w:p w14:paraId="64544299" w14:textId="329D1593" w:rsidR="0023699C" w:rsidRDefault="0023699C" w:rsidP="0023699C">
            <w:pPr>
              <w:jc w:val="center"/>
              <w:rPr>
                <w:rFonts w:ascii="Arial" w:hAnsi="Arial" w:cs="Arial"/>
                <w:b/>
                <w:bCs/>
                <w:sz w:val="18"/>
                <w:szCs w:val="18"/>
              </w:rPr>
            </w:pPr>
            <w:r>
              <w:rPr>
                <w:rFonts w:ascii="Arial" w:hAnsi="Arial" w:cs="Arial"/>
                <w:b/>
                <w:bCs/>
                <w:sz w:val="18"/>
                <w:szCs w:val="18"/>
              </w:rPr>
              <w:t>Stav k 31.12.20</w:t>
            </w:r>
            <w:r w:rsidR="009425FA">
              <w:rPr>
                <w:rFonts w:ascii="Arial" w:hAnsi="Arial" w:cs="Arial"/>
                <w:b/>
                <w:bCs/>
                <w:sz w:val="18"/>
                <w:szCs w:val="18"/>
              </w:rPr>
              <w:t>2</w:t>
            </w:r>
            <w:r w:rsidR="00B736C7">
              <w:rPr>
                <w:rFonts w:ascii="Arial" w:hAnsi="Arial" w:cs="Arial"/>
                <w:b/>
                <w:bCs/>
                <w:sz w:val="18"/>
                <w:szCs w:val="18"/>
              </w:rPr>
              <w:t>3</w:t>
            </w:r>
          </w:p>
        </w:tc>
        <w:tc>
          <w:tcPr>
            <w:tcW w:w="1400" w:type="dxa"/>
            <w:tcBorders>
              <w:top w:val="nil"/>
              <w:left w:val="nil"/>
              <w:bottom w:val="single" w:sz="4" w:space="0" w:color="auto"/>
              <w:right w:val="nil"/>
            </w:tcBorders>
            <w:shd w:val="clear" w:color="auto" w:fill="auto"/>
            <w:vAlign w:val="bottom"/>
            <w:hideMark/>
          </w:tcPr>
          <w:p w14:paraId="0F8BE47E" w14:textId="04717C89" w:rsidR="0023699C" w:rsidRDefault="0023699C" w:rsidP="0023699C">
            <w:pPr>
              <w:jc w:val="center"/>
              <w:rPr>
                <w:rFonts w:ascii="Arial" w:hAnsi="Arial" w:cs="Arial"/>
                <w:b/>
                <w:bCs/>
                <w:sz w:val="18"/>
                <w:szCs w:val="18"/>
              </w:rPr>
            </w:pPr>
            <w:r>
              <w:rPr>
                <w:rFonts w:ascii="Arial" w:hAnsi="Arial" w:cs="Arial"/>
                <w:b/>
                <w:bCs/>
                <w:sz w:val="18"/>
                <w:szCs w:val="18"/>
              </w:rPr>
              <w:t>Stav k 31.12.20</w:t>
            </w:r>
            <w:r w:rsidR="007F5655">
              <w:rPr>
                <w:rFonts w:ascii="Arial" w:hAnsi="Arial" w:cs="Arial"/>
                <w:b/>
                <w:bCs/>
                <w:sz w:val="18"/>
                <w:szCs w:val="18"/>
              </w:rPr>
              <w:t>2</w:t>
            </w:r>
            <w:r w:rsidR="00B736C7">
              <w:rPr>
                <w:rFonts w:ascii="Arial" w:hAnsi="Arial" w:cs="Arial"/>
                <w:b/>
                <w:bCs/>
                <w:sz w:val="18"/>
                <w:szCs w:val="18"/>
              </w:rPr>
              <w:t>2</w:t>
            </w:r>
          </w:p>
        </w:tc>
      </w:tr>
      <w:tr w:rsidR="0023699C" w14:paraId="18445DAA" w14:textId="77777777" w:rsidTr="00DA5A9B">
        <w:trPr>
          <w:trHeight w:val="255"/>
        </w:trPr>
        <w:tc>
          <w:tcPr>
            <w:tcW w:w="6420" w:type="dxa"/>
            <w:tcBorders>
              <w:top w:val="nil"/>
              <w:left w:val="nil"/>
              <w:bottom w:val="nil"/>
              <w:right w:val="nil"/>
            </w:tcBorders>
            <w:shd w:val="clear" w:color="auto" w:fill="auto"/>
            <w:vAlign w:val="bottom"/>
            <w:hideMark/>
          </w:tcPr>
          <w:p w14:paraId="3E6187B7" w14:textId="6EBF61E5" w:rsidR="0023699C" w:rsidRDefault="0023699C" w:rsidP="0023699C">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3EA04AE0" w14:textId="6E7200B9" w:rsidR="0023699C" w:rsidRPr="00A45279" w:rsidRDefault="009425FA" w:rsidP="0023699C">
            <w:pPr>
              <w:jc w:val="right"/>
              <w:rPr>
                <w:rFonts w:ascii="Arial" w:hAnsi="Arial" w:cs="Arial"/>
                <w:color w:val="FF0000"/>
                <w:sz w:val="18"/>
                <w:szCs w:val="18"/>
              </w:rPr>
            </w:pPr>
            <w:r w:rsidRPr="009425FA">
              <w:rPr>
                <w:rFonts w:ascii="Arial" w:hAnsi="Arial" w:cs="Arial"/>
                <w:color w:val="000000" w:themeColor="text1"/>
                <w:sz w:val="18"/>
                <w:szCs w:val="18"/>
              </w:rPr>
              <w:t>20</w:t>
            </w:r>
          </w:p>
        </w:tc>
        <w:tc>
          <w:tcPr>
            <w:tcW w:w="1400" w:type="dxa"/>
            <w:tcBorders>
              <w:top w:val="nil"/>
              <w:left w:val="nil"/>
              <w:bottom w:val="nil"/>
              <w:right w:val="nil"/>
            </w:tcBorders>
            <w:shd w:val="clear" w:color="auto" w:fill="auto"/>
            <w:vAlign w:val="bottom"/>
            <w:hideMark/>
          </w:tcPr>
          <w:p w14:paraId="26655396" w14:textId="6753A862" w:rsidR="0023699C" w:rsidRDefault="007F5655" w:rsidP="00A45279">
            <w:pPr>
              <w:jc w:val="right"/>
              <w:rPr>
                <w:rFonts w:ascii="Arial" w:hAnsi="Arial" w:cs="Arial"/>
                <w:sz w:val="18"/>
                <w:szCs w:val="18"/>
              </w:rPr>
            </w:pPr>
            <w:r>
              <w:rPr>
                <w:rFonts w:ascii="Arial" w:hAnsi="Arial" w:cs="Arial"/>
                <w:sz w:val="18"/>
                <w:szCs w:val="18"/>
              </w:rPr>
              <w:t>20</w:t>
            </w:r>
          </w:p>
        </w:tc>
      </w:tr>
      <w:tr w:rsidR="0023699C" w14:paraId="4A2F0BF8" w14:textId="77777777" w:rsidTr="00DA5A9B">
        <w:trPr>
          <w:trHeight w:val="480"/>
        </w:trPr>
        <w:tc>
          <w:tcPr>
            <w:tcW w:w="6420" w:type="dxa"/>
            <w:tcBorders>
              <w:top w:val="nil"/>
              <w:left w:val="nil"/>
              <w:bottom w:val="nil"/>
              <w:right w:val="nil"/>
            </w:tcBorders>
            <w:shd w:val="clear" w:color="auto" w:fill="auto"/>
            <w:vAlign w:val="bottom"/>
            <w:hideMark/>
          </w:tcPr>
          <w:p w14:paraId="11C9F0C4" w14:textId="707BD281" w:rsidR="0023699C" w:rsidRDefault="0023699C" w:rsidP="0023699C">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0B2656EA" w14:textId="7428237D" w:rsidR="0023699C" w:rsidRPr="00A45279" w:rsidRDefault="009425FA" w:rsidP="0023699C">
            <w:pPr>
              <w:jc w:val="right"/>
              <w:rPr>
                <w:rFonts w:ascii="Arial" w:hAnsi="Arial" w:cs="Arial"/>
                <w:color w:val="FF0000"/>
                <w:sz w:val="18"/>
                <w:szCs w:val="18"/>
              </w:rPr>
            </w:pPr>
            <w:r>
              <w:rPr>
                <w:rFonts w:ascii="Arial" w:hAnsi="Arial" w:cs="Arial"/>
                <w:color w:val="000000" w:themeColor="text1"/>
                <w:sz w:val="18"/>
                <w:szCs w:val="18"/>
              </w:rPr>
              <w:t>20</w:t>
            </w:r>
          </w:p>
        </w:tc>
        <w:tc>
          <w:tcPr>
            <w:tcW w:w="1400" w:type="dxa"/>
            <w:tcBorders>
              <w:top w:val="nil"/>
              <w:left w:val="nil"/>
              <w:bottom w:val="nil"/>
              <w:right w:val="nil"/>
            </w:tcBorders>
            <w:shd w:val="clear" w:color="auto" w:fill="auto"/>
            <w:vAlign w:val="bottom"/>
            <w:hideMark/>
          </w:tcPr>
          <w:p w14:paraId="58E0FBF7" w14:textId="670E6DD7" w:rsidR="0023699C" w:rsidRDefault="007F5655" w:rsidP="0023699C">
            <w:pPr>
              <w:jc w:val="right"/>
              <w:rPr>
                <w:rFonts w:ascii="Arial" w:hAnsi="Arial" w:cs="Arial"/>
                <w:sz w:val="18"/>
                <w:szCs w:val="18"/>
              </w:rPr>
            </w:pPr>
            <w:r>
              <w:rPr>
                <w:rFonts w:ascii="Arial" w:hAnsi="Arial" w:cs="Arial"/>
                <w:sz w:val="18"/>
                <w:szCs w:val="18"/>
              </w:rPr>
              <w:t>20</w:t>
            </w:r>
          </w:p>
        </w:tc>
      </w:tr>
      <w:tr w:rsidR="0023699C" w14:paraId="750594F0" w14:textId="77777777" w:rsidTr="00DA5A9B">
        <w:trPr>
          <w:trHeight w:val="240"/>
        </w:trPr>
        <w:tc>
          <w:tcPr>
            <w:tcW w:w="6420" w:type="dxa"/>
            <w:tcBorders>
              <w:top w:val="nil"/>
              <w:left w:val="nil"/>
              <w:bottom w:val="nil"/>
              <w:right w:val="nil"/>
            </w:tcBorders>
            <w:shd w:val="clear" w:color="auto" w:fill="auto"/>
            <w:vAlign w:val="bottom"/>
            <w:hideMark/>
          </w:tcPr>
          <w:p w14:paraId="09EB0FC0" w14:textId="57B73CDF" w:rsidR="0023699C" w:rsidRDefault="0023699C" w:rsidP="0023699C">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19C7E662" w14:textId="16E27836" w:rsidR="0023699C" w:rsidRPr="00A45279" w:rsidRDefault="00A45279" w:rsidP="0023699C">
            <w:pPr>
              <w:jc w:val="right"/>
              <w:rPr>
                <w:rFonts w:ascii="Arial" w:hAnsi="Arial" w:cs="Arial"/>
                <w:i/>
                <w:iCs/>
                <w:color w:val="FF0000"/>
                <w:sz w:val="18"/>
                <w:szCs w:val="18"/>
              </w:rPr>
            </w:pPr>
            <w:r w:rsidRPr="00351D12">
              <w:rPr>
                <w:rFonts w:ascii="Arial" w:hAnsi="Arial" w:cs="Arial"/>
                <w:i/>
                <w:iCs/>
                <w:color w:val="000000" w:themeColor="text1"/>
                <w:sz w:val="18"/>
                <w:szCs w:val="18"/>
              </w:rPr>
              <w:t>1</w:t>
            </w:r>
          </w:p>
        </w:tc>
        <w:tc>
          <w:tcPr>
            <w:tcW w:w="1400" w:type="dxa"/>
            <w:tcBorders>
              <w:top w:val="nil"/>
              <w:left w:val="nil"/>
              <w:bottom w:val="nil"/>
              <w:right w:val="nil"/>
            </w:tcBorders>
            <w:shd w:val="clear" w:color="auto" w:fill="auto"/>
            <w:vAlign w:val="bottom"/>
            <w:hideMark/>
          </w:tcPr>
          <w:p w14:paraId="24DE08D5" w14:textId="546E7E27" w:rsidR="0023699C" w:rsidRDefault="00A45279" w:rsidP="0023699C">
            <w:pPr>
              <w:jc w:val="right"/>
              <w:rPr>
                <w:rFonts w:ascii="Arial" w:hAnsi="Arial" w:cs="Arial"/>
                <w:i/>
                <w:iCs/>
                <w:sz w:val="18"/>
                <w:szCs w:val="18"/>
              </w:rPr>
            </w:pPr>
            <w:r>
              <w:rPr>
                <w:rFonts w:ascii="Arial" w:hAnsi="Arial" w:cs="Arial"/>
                <w:i/>
                <w:iCs/>
                <w:sz w:val="18"/>
                <w:szCs w:val="18"/>
              </w:rPr>
              <w:t>1</w:t>
            </w:r>
          </w:p>
        </w:tc>
      </w:tr>
    </w:tbl>
    <w:p w14:paraId="1A4A725E" w14:textId="77777777" w:rsidR="00FB6F88" w:rsidRPr="00796393" w:rsidRDefault="00FB6F88" w:rsidP="00BC71A0">
      <w:pPr>
        <w:pStyle w:val="body"/>
      </w:pPr>
    </w:p>
    <w:p w14:paraId="351234D3" w14:textId="77777777" w:rsidR="00FD2075" w:rsidRPr="00796393" w:rsidRDefault="00FD2075" w:rsidP="00551578">
      <w:pPr>
        <w:pStyle w:val="Nadpis2"/>
      </w:pPr>
      <w:r w:rsidRPr="00796393">
        <w:t>Dátum schválenia audítora Spoločnosti</w:t>
      </w:r>
    </w:p>
    <w:p w14:paraId="168150BB" w14:textId="4D9FADB8" w:rsidR="00FD2075" w:rsidRPr="00796393" w:rsidRDefault="00FD2075" w:rsidP="00BC71A0">
      <w:pPr>
        <w:pStyle w:val="body1"/>
      </w:pPr>
      <w:r w:rsidRPr="00796393">
        <w:t>Valné zhromaždenie Spoločnosti schválilo dňa</w:t>
      </w:r>
      <w:r w:rsidRPr="00796393">
        <w:rPr>
          <w:color w:val="FF0000"/>
        </w:rPr>
        <w:t xml:space="preserve"> </w:t>
      </w:r>
      <w:r w:rsidR="00B736C7" w:rsidRPr="00B736C7">
        <w:rPr>
          <w:color w:val="000000" w:themeColor="text1"/>
        </w:rPr>
        <w:t>20.</w:t>
      </w:r>
      <w:r w:rsidR="00E84292" w:rsidRPr="00B736C7">
        <w:rPr>
          <w:color w:val="000000" w:themeColor="text1"/>
        </w:rPr>
        <w:t xml:space="preserve"> </w:t>
      </w:r>
      <w:r w:rsidR="00B736C7">
        <w:t>novembra</w:t>
      </w:r>
      <w:r w:rsidR="00E84292" w:rsidRPr="00B20EE4">
        <w:t xml:space="preserve"> 20</w:t>
      </w:r>
      <w:r w:rsidR="009425FA" w:rsidRPr="00B20EE4">
        <w:t>2</w:t>
      </w:r>
      <w:r w:rsidR="00B736C7">
        <w:t>3</w:t>
      </w:r>
      <w:r w:rsidRPr="00E84292">
        <w:t xml:space="preserve"> spoločnosť </w:t>
      </w:r>
      <w:r w:rsidR="00DA5A9B">
        <w:t xml:space="preserve">RENAUDIT CONSULTING, </w:t>
      </w:r>
      <w:r w:rsidRPr="00796393">
        <w:t xml:space="preserve">, s.r.o. ako audítora účtovnej závierky za finančný rok </w:t>
      </w:r>
      <w:r w:rsidRPr="00483580">
        <w:t xml:space="preserve">končiaci </w:t>
      </w:r>
      <w:r w:rsidR="009425FA">
        <w:t>31.12.</w:t>
      </w:r>
      <w:r w:rsidR="00483580" w:rsidRPr="00483580">
        <w:t>20</w:t>
      </w:r>
      <w:r w:rsidR="009425FA">
        <w:t>2</w:t>
      </w:r>
      <w:r w:rsidR="00B736C7">
        <w:t>3</w:t>
      </w:r>
      <w:r w:rsidRPr="00483580">
        <w:t>.</w:t>
      </w:r>
    </w:p>
    <w:p w14:paraId="7A02D3BF" w14:textId="77777777" w:rsidR="009D1713" w:rsidRPr="00796393" w:rsidRDefault="009D1713" w:rsidP="00BC71A0">
      <w:pPr>
        <w:pStyle w:val="odstavec"/>
      </w:pPr>
    </w:p>
    <w:p w14:paraId="598240F8" w14:textId="155D5112" w:rsidR="002A6B50" w:rsidRDefault="00FD2075" w:rsidP="00551578">
      <w:pPr>
        <w:pStyle w:val="Nadpis2"/>
      </w:pPr>
      <w:r w:rsidRPr="00796393">
        <w:t xml:space="preserve">Orgány a </w:t>
      </w:r>
      <w:r w:rsidR="00537E3E">
        <w:t>spoločníci</w:t>
      </w:r>
      <w:r w:rsidR="00314E35" w:rsidRPr="00796393">
        <w:t xml:space="preserve"> </w:t>
      </w:r>
      <w:r w:rsidR="00033D10">
        <w:t>S</w:t>
      </w:r>
      <w:r w:rsidRPr="00796393">
        <w:t>poločnosti</w:t>
      </w:r>
      <w:r w:rsidR="00601773">
        <w:t xml:space="preserve"> </w:t>
      </w:r>
    </w:p>
    <w:p w14:paraId="36EB6CE8" w14:textId="3B2F6832" w:rsidR="00E84292" w:rsidRDefault="00E84292" w:rsidP="00BC71A0">
      <w:pPr>
        <w:pStyle w:val="odstavec"/>
      </w:pPr>
      <w:bookmarkStart w:id="6" w:name="FWT_T2a"/>
      <w:r w:rsidRPr="007130F6">
        <w:t>Štruktúra spoločníkov Spoločnosti</w:t>
      </w:r>
      <w:r w:rsidRPr="00796393">
        <w:t xml:space="preserve"> k </w:t>
      </w:r>
      <w:r w:rsidR="00483580" w:rsidRPr="00796393">
        <w:fldChar w:fldCharType="begin"/>
      </w:r>
      <w:r w:rsidR="00483580" w:rsidRPr="00796393">
        <w:instrText xml:space="preserve"> REF EntityDateEnd1 \h  \* MERGEFORMAT </w:instrText>
      </w:r>
      <w:r w:rsidR="00483580" w:rsidRPr="00796393">
        <w:fldChar w:fldCharType="separate"/>
      </w:r>
      <w:r w:rsidR="00E454C8" w:rsidRPr="00D74652">
        <w:t>31. decembru 20</w:t>
      </w:r>
      <w:r w:rsidR="00483580" w:rsidRPr="00796393">
        <w:fldChar w:fldCharType="end"/>
      </w:r>
      <w:r w:rsidR="009425FA">
        <w:t>2</w:t>
      </w:r>
      <w:r w:rsidR="00B736C7">
        <w:t>2</w:t>
      </w:r>
      <w:r>
        <w:t>:</w:t>
      </w:r>
    </w:p>
    <w:p w14:paraId="477D4F2A" w14:textId="77777777" w:rsidR="00A45279" w:rsidRDefault="00A45279" w:rsidP="00BC71A0">
      <w:pPr>
        <w:pStyle w:val="odstavec"/>
      </w:pPr>
    </w:p>
    <w:tbl>
      <w:tblPr>
        <w:tblW w:w="9240" w:type="dxa"/>
        <w:tblCellMar>
          <w:left w:w="70" w:type="dxa"/>
          <w:right w:w="70" w:type="dxa"/>
        </w:tblCellMar>
        <w:tblLook w:val="04A0" w:firstRow="1" w:lastRow="0" w:firstColumn="1" w:lastColumn="0" w:noHBand="0" w:noVBand="1"/>
      </w:tblPr>
      <w:tblGrid>
        <w:gridCol w:w="3640"/>
        <w:gridCol w:w="1400"/>
        <w:gridCol w:w="1400"/>
        <w:gridCol w:w="1400"/>
        <w:gridCol w:w="1400"/>
      </w:tblGrid>
      <w:tr w:rsidR="00A45279" w14:paraId="01A494B6" w14:textId="77777777" w:rsidTr="00A45279">
        <w:trPr>
          <w:trHeight w:val="276"/>
        </w:trPr>
        <w:tc>
          <w:tcPr>
            <w:tcW w:w="3640" w:type="dxa"/>
            <w:vMerge w:val="restart"/>
            <w:tcBorders>
              <w:top w:val="nil"/>
              <w:left w:val="nil"/>
              <w:bottom w:val="single" w:sz="4" w:space="0" w:color="000000"/>
              <w:right w:val="nil"/>
            </w:tcBorders>
            <w:shd w:val="clear" w:color="auto" w:fill="auto"/>
            <w:vAlign w:val="bottom"/>
            <w:hideMark/>
          </w:tcPr>
          <w:p w14:paraId="7C558A46" w14:textId="77777777" w:rsidR="00A45279" w:rsidRDefault="00A45279" w:rsidP="00A45279">
            <w:pPr>
              <w:jc w:val="center"/>
              <w:rPr>
                <w:rFonts w:ascii="Arial" w:hAnsi="Arial" w:cs="Arial"/>
                <w:b/>
                <w:bCs/>
                <w:sz w:val="18"/>
                <w:szCs w:val="18"/>
              </w:rPr>
            </w:pPr>
            <w:bookmarkStart w:id="7" w:name="RANGE!B4:F16"/>
            <w:r>
              <w:rPr>
                <w:rFonts w:ascii="Arial" w:hAnsi="Arial" w:cs="Arial"/>
                <w:b/>
                <w:bCs/>
                <w:sz w:val="18"/>
                <w:szCs w:val="18"/>
              </w:rPr>
              <w:t>Spoločník, akcionár</w:t>
            </w:r>
            <w:bookmarkEnd w:id="7"/>
          </w:p>
        </w:tc>
        <w:tc>
          <w:tcPr>
            <w:tcW w:w="2800" w:type="dxa"/>
            <w:gridSpan w:val="2"/>
            <w:vMerge w:val="restart"/>
            <w:tcBorders>
              <w:top w:val="nil"/>
              <w:left w:val="nil"/>
              <w:bottom w:val="nil"/>
              <w:right w:val="nil"/>
            </w:tcBorders>
            <w:shd w:val="clear" w:color="auto" w:fill="auto"/>
            <w:vAlign w:val="bottom"/>
            <w:hideMark/>
          </w:tcPr>
          <w:p w14:paraId="78A6943D" w14:textId="77777777" w:rsidR="00A45279" w:rsidRDefault="00A45279" w:rsidP="00A45279">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2991EF42" w14:textId="77777777" w:rsidR="00A45279" w:rsidRDefault="00A45279" w:rsidP="00A45279">
            <w:pPr>
              <w:jc w:val="center"/>
              <w:rPr>
                <w:rFonts w:ascii="Arial" w:hAnsi="Arial" w:cs="Arial"/>
                <w:b/>
                <w:bCs/>
                <w:sz w:val="18"/>
                <w:szCs w:val="18"/>
              </w:rPr>
            </w:pPr>
            <w:r>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5E947DA2" w14:textId="77777777" w:rsidR="00A45279" w:rsidRDefault="00A45279" w:rsidP="00A45279">
            <w:pPr>
              <w:jc w:val="center"/>
              <w:rPr>
                <w:rFonts w:ascii="Arial" w:hAnsi="Arial" w:cs="Arial"/>
                <w:b/>
                <w:bCs/>
                <w:sz w:val="18"/>
                <w:szCs w:val="18"/>
              </w:rPr>
            </w:pPr>
            <w:r>
              <w:rPr>
                <w:rFonts w:ascii="Arial" w:hAnsi="Arial" w:cs="Arial"/>
                <w:b/>
                <w:bCs/>
                <w:sz w:val="18"/>
                <w:szCs w:val="18"/>
              </w:rPr>
              <w:t>Iný podiel na ostatných položkách VI ako na ZI v %</w:t>
            </w:r>
          </w:p>
        </w:tc>
      </w:tr>
      <w:tr w:rsidR="00A45279" w14:paraId="710C5354" w14:textId="77777777" w:rsidTr="00A45279">
        <w:trPr>
          <w:trHeight w:val="276"/>
        </w:trPr>
        <w:tc>
          <w:tcPr>
            <w:tcW w:w="3640" w:type="dxa"/>
            <w:vMerge/>
            <w:tcBorders>
              <w:top w:val="nil"/>
              <w:left w:val="nil"/>
              <w:bottom w:val="single" w:sz="4" w:space="0" w:color="000000"/>
              <w:right w:val="nil"/>
            </w:tcBorders>
            <w:vAlign w:val="center"/>
            <w:hideMark/>
          </w:tcPr>
          <w:p w14:paraId="21E9A9F7" w14:textId="77777777" w:rsidR="00A45279" w:rsidRDefault="00A45279" w:rsidP="00A45279">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1C2A23C7" w14:textId="77777777" w:rsidR="00A45279" w:rsidRDefault="00A45279" w:rsidP="00A45279">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7AB4D5E" w14:textId="77777777" w:rsidR="00A45279" w:rsidRDefault="00A45279" w:rsidP="00A45279">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21C3D698" w14:textId="77777777" w:rsidR="00A45279" w:rsidRDefault="00A45279" w:rsidP="00A45279">
            <w:pPr>
              <w:rPr>
                <w:rFonts w:ascii="Arial" w:hAnsi="Arial" w:cs="Arial"/>
                <w:b/>
                <w:bCs/>
                <w:sz w:val="18"/>
                <w:szCs w:val="18"/>
              </w:rPr>
            </w:pPr>
          </w:p>
        </w:tc>
      </w:tr>
      <w:tr w:rsidR="00A45279" w14:paraId="07AC7766" w14:textId="77777777" w:rsidTr="00A45279">
        <w:trPr>
          <w:trHeight w:val="276"/>
        </w:trPr>
        <w:tc>
          <w:tcPr>
            <w:tcW w:w="3640" w:type="dxa"/>
            <w:vMerge/>
            <w:tcBorders>
              <w:top w:val="nil"/>
              <w:left w:val="nil"/>
              <w:bottom w:val="single" w:sz="4" w:space="0" w:color="000000"/>
              <w:right w:val="nil"/>
            </w:tcBorders>
            <w:vAlign w:val="center"/>
            <w:hideMark/>
          </w:tcPr>
          <w:p w14:paraId="00E5B85D" w14:textId="77777777" w:rsidR="00A45279" w:rsidRDefault="00A45279" w:rsidP="00A45279">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7DE86CE" w14:textId="77777777" w:rsidR="00A45279" w:rsidRDefault="00A45279" w:rsidP="00A45279">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EE63718" w14:textId="77777777" w:rsidR="00A45279" w:rsidRDefault="00A45279" w:rsidP="00A45279">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0DC8A24" w14:textId="77777777" w:rsidR="00A45279" w:rsidRDefault="00A45279" w:rsidP="00A45279">
            <w:pPr>
              <w:rPr>
                <w:rFonts w:ascii="Arial" w:hAnsi="Arial" w:cs="Arial"/>
                <w:b/>
                <w:bCs/>
                <w:sz w:val="18"/>
                <w:szCs w:val="18"/>
              </w:rPr>
            </w:pPr>
          </w:p>
        </w:tc>
      </w:tr>
      <w:tr w:rsidR="00A45279" w14:paraId="581BEDBC" w14:textId="77777777" w:rsidTr="00A45279">
        <w:trPr>
          <w:trHeight w:val="255"/>
        </w:trPr>
        <w:tc>
          <w:tcPr>
            <w:tcW w:w="3640" w:type="dxa"/>
            <w:vMerge/>
            <w:tcBorders>
              <w:top w:val="nil"/>
              <w:left w:val="nil"/>
              <w:bottom w:val="single" w:sz="4" w:space="0" w:color="000000"/>
              <w:right w:val="nil"/>
            </w:tcBorders>
            <w:vAlign w:val="center"/>
            <w:hideMark/>
          </w:tcPr>
          <w:p w14:paraId="7E6D423E" w14:textId="77777777" w:rsidR="00A45279" w:rsidRDefault="00A45279" w:rsidP="00A45279">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40933B96" w14:textId="77777777" w:rsidR="00A45279" w:rsidRDefault="00A45279" w:rsidP="00A45279">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6B61B518" w14:textId="77777777" w:rsidR="00A45279" w:rsidRDefault="00A45279" w:rsidP="00A45279">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1E6D3E20" w14:textId="77777777" w:rsidR="00A45279" w:rsidRDefault="00A45279" w:rsidP="00A45279">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FF51462" w14:textId="77777777" w:rsidR="00A45279" w:rsidRDefault="00A45279" w:rsidP="00A45279">
            <w:pPr>
              <w:rPr>
                <w:rFonts w:ascii="Arial" w:hAnsi="Arial" w:cs="Arial"/>
                <w:b/>
                <w:bCs/>
                <w:sz w:val="18"/>
                <w:szCs w:val="18"/>
              </w:rPr>
            </w:pPr>
          </w:p>
        </w:tc>
      </w:tr>
      <w:tr w:rsidR="00A45279" w14:paraId="5D202A97" w14:textId="77777777" w:rsidTr="00A45279">
        <w:trPr>
          <w:trHeight w:val="255"/>
        </w:trPr>
        <w:tc>
          <w:tcPr>
            <w:tcW w:w="3640" w:type="dxa"/>
            <w:tcBorders>
              <w:top w:val="nil"/>
              <w:left w:val="nil"/>
              <w:bottom w:val="nil"/>
              <w:right w:val="nil"/>
            </w:tcBorders>
            <w:shd w:val="clear" w:color="auto" w:fill="auto"/>
            <w:vAlign w:val="bottom"/>
            <w:hideMark/>
          </w:tcPr>
          <w:p w14:paraId="427C21FC" w14:textId="4A094AC3" w:rsidR="00A45279" w:rsidRDefault="00A45279" w:rsidP="00A45279">
            <w:pPr>
              <w:rPr>
                <w:rFonts w:ascii="Arial" w:hAnsi="Arial" w:cs="Arial"/>
                <w:sz w:val="18"/>
                <w:szCs w:val="18"/>
              </w:rPr>
            </w:pPr>
            <w:r>
              <w:rPr>
                <w:rFonts w:ascii="Arial" w:hAnsi="Arial" w:cs="Arial"/>
                <w:sz w:val="18"/>
                <w:szCs w:val="18"/>
              </w:rPr>
              <w:t>Motor-C</w:t>
            </w:r>
            <w:r w:rsidR="00B736C7">
              <w:rPr>
                <w:rFonts w:ascii="Arial" w:hAnsi="Arial" w:cs="Arial"/>
                <w:sz w:val="18"/>
                <w:szCs w:val="18"/>
              </w:rPr>
              <w:t>a</w:t>
            </w:r>
            <w:r>
              <w:rPr>
                <w:rFonts w:ascii="Arial" w:hAnsi="Arial" w:cs="Arial"/>
                <w:sz w:val="18"/>
                <w:szCs w:val="18"/>
              </w:rPr>
              <w:t>r Bratislava spol. s r.o.</w:t>
            </w:r>
          </w:p>
        </w:tc>
        <w:tc>
          <w:tcPr>
            <w:tcW w:w="1400" w:type="dxa"/>
            <w:tcBorders>
              <w:top w:val="nil"/>
              <w:left w:val="nil"/>
              <w:bottom w:val="nil"/>
              <w:right w:val="nil"/>
            </w:tcBorders>
            <w:shd w:val="clear" w:color="auto" w:fill="auto"/>
            <w:vAlign w:val="bottom"/>
            <w:hideMark/>
          </w:tcPr>
          <w:p w14:paraId="2F308E79" w14:textId="57C4D4B4" w:rsidR="00A45279" w:rsidRDefault="00B736C7" w:rsidP="00A45279">
            <w:pPr>
              <w:jc w:val="right"/>
              <w:rPr>
                <w:rFonts w:ascii="Arial" w:hAnsi="Arial" w:cs="Arial"/>
                <w:sz w:val="18"/>
                <w:szCs w:val="18"/>
              </w:rPr>
            </w:pPr>
            <w:r>
              <w:rPr>
                <w:rFonts w:ascii="Arial" w:hAnsi="Arial" w:cs="Arial"/>
                <w:sz w:val="18"/>
                <w:szCs w:val="18"/>
              </w:rPr>
              <w:t>33195</w:t>
            </w:r>
          </w:p>
        </w:tc>
        <w:tc>
          <w:tcPr>
            <w:tcW w:w="1400" w:type="dxa"/>
            <w:tcBorders>
              <w:top w:val="nil"/>
              <w:left w:val="nil"/>
              <w:bottom w:val="nil"/>
              <w:right w:val="nil"/>
            </w:tcBorders>
            <w:shd w:val="clear" w:color="auto" w:fill="auto"/>
            <w:vAlign w:val="bottom"/>
            <w:hideMark/>
          </w:tcPr>
          <w:p w14:paraId="74D68E32" w14:textId="41EAE01A" w:rsidR="00A45279" w:rsidRDefault="00B736C7" w:rsidP="00A45279">
            <w:pPr>
              <w:jc w:val="right"/>
              <w:rPr>
                <w:rFonts w:ascii="Arial" w:hAnsi="Arial" w:cs="Arial"/>
                <w:sz w:val="18"/>
                <w:szCs w:val="18"/>
              </w:rPr>
            </w:pPr>
            <w:r>
              <w:rPr>
                <w:rFonts w:ascii="Arial" w:hAnsi="Arial" w:cs="Arial"/>
                <w:sz w:val="18"/>
                <w:szCs w:val="18"/>
              </w:rPr>
              <w:t>100</w:t>
            </w:r>
            <w:r w:rsidR="00A45279">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661A16FD" w14:textId="0DB05BBF" w:rsidR="00A45279" w:rsidRDefault="00B736C7" w:rsidP="00A45279">
            <w:pPr>
              <w:jc w:val="right"/>
              <w:rPr>
                <w:rFonts w:ascii="Arial" w:hAnsi="Arial" w:cs="Arial"/>
                <w:sz w:val="18"/>
                <w:szCs w:val="18"/>
              </w:rPr>
            </w:pPr>
            <w:r>
              <w:rPr>
                <w:rFonts w:ascii="Arial" w:hAnsi="Arial" w:cs="Arial"/>
                <w:sz w:val="18"/>
                <w:szCs w:val="18"/>
              </w:rPr>
              <w:t>10</w:t>
            </w:r>
            <w:r w:rsidR="00A4527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F0C772" w14:textId="77777777" w:rsidR="00A45279" w:rsidRDefault="00A45279" w:rsidP="00A45279">
            <w:pPr>
              <w:jc w:val="right"/>
              <w:rPr>
                <w:rFonts w:ascii="Arial" w:hAnsi="Arial" w:cs="Arial"/>
                <w:sz w:val="18"/>
                <w:szCs w:val="18"/>
              </w:rPr>
            </w:pPr>
            <w:r>
              <w:rPr>
                <w:rFonts w:ascii="Arial" w:hAnsi="Arial" w:cs="Arial"/>
                <w:sz w:val="18"/>
                <w:szCs w:val="18"/>
              </w:rPr>
              <w:t>0</w:t>
            </w:r>
          </w:p>
        </w:tc>
      </w:tr>
      <w:tr w:rsidR="00A45279" w14:paraId="75681233" w14:textId="77777777" w:rsidTr="00A45279">
        <w:trPr>
          <w:trHeight w:val="255"/>
        </w:trPr>
        <w:tc>
          <w:tcPr>
            <w:tcW w:w="3640" w:type="dxa"/>
            <w:tcBorders>
              <w:top w:val="nil"/>
              <w:left w:val="nil"/>
              <w:bottom w:val="nil"/>
              <w:right w:val="nil"/>
            </w:tcBorders>
            <w:shd w:val="clear" w:color="auto" w:fill="auto"/>
            <w:vAlign w:val="bottom"/>
            <w:hideMark/>
          </w:tcPr>
          <w:p w14:paraId="360EDC51" w14:textId="41906219" w:rsidR="00A45279" w:rsidRDefault="00A45279" w:rsidP="00A45279">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326D3C2" w14:textId="5B102163" w:rsidR="00A45279" w:rsidRDefault="00A45279" w:rsidP="00A45279">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396AC7E" w14:textId="14DDB7AC" w:rsidR="00A45279" w:rsidRDefault="00A45279" w:rsidP="00A45279">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66430B8" w14:textId="18DBF9C2" w:rsidR="00A45279" w:rsidRDefault="00A45279" w:rsidP="00A45279">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CADDF9B" w14:textId="77777777" w:rsidR="00A45279" w:rsidRDefault="00A45279" w:rsidP="00A45279">
            <w:pPr>
              <w:jc w:val="right"/>
              <w:rPr>
                <w:rFonts w:ascii="Arial" w:hAnsi="Arial" w:cs="Arial"/>
                <w:sz w:val="18"/>
                <w:szCs w:val="18"/>
              </w:rPr>
            </w:pPr>
            <w:r>
              <w:rPr>
                <w:rFonts w:ascii="Arial" w:hAnsi="Arial" w:cs="Arial"/>
                <w:sz w:val="18"/>
                <w:szCs w:val="18"/>
              </w:rPr>
              <w:t>0</w:t>
            </w:r>
          </w:p>
        </w:tc>
      </w:tr>
      <w:tr w:rsidR="00A45279" w14:paraId="25C0546B" w14:textId="77777777" w:rsidTr="00A45279">
        <w:trPr>
          <w:trHeight w:val="270"/>
        </w:trPr>
        <w:tc>
          <w:tcPr>
            <w:tcW w:w="3640" w:type="dxa"/>
            <w:tcBorders>
              <w:top w:val="nil"/>
              <w:left w:val="nil"/>
              <w:bottom w:val="nil"/>
              <w:right w:val="nil"/>
            </w:tcBorders>
            <w:shd w:val="clear" w:color="auto" w:fill="auto"/>
            <w:vAlign w:val="bottom"/>
            <w:hideMark/>
          </w:tcPr>
          <w:p w14:paraId="348F2703" w14:textId="77777777" w:rsidR="00A45279" w:rsidRDefault="00A45279" w:rsidP="00A45279">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72D87AEC" w14:textId="42526837" w:rsidR="00A45279" w:rsidRDefault="003A1125" w:rsidP="00A45279">
            <w:pPr>
              <w:jc w:val="right"/>
              <w:rPr>
                <w:rFonts w:ascii="Arial" w:hAnsi="Arial" w:cs="Arial"/>
                <w:b/>
                <w:bCs/>
                <w:sz w:val="18"/>
                <w:szCs w:val="18"/>
              </w:rPr>
            </w:pPr>
            <w:r>
              <w:rPr>
                <w:rFonts w:ascii="Arial" w:hAnsi="Arial" w:cs="Arial"/>
                <w:b/>
                <w:bCs/>
                <w:sz w:val="18"/>
                <w:szCs w:val="18"/>
              </w:rPr>
              <w:t>33195</w:t>
            </w:r>
          </w:p>
        </w:tc>
        <w:tc>
          <w:tcPr>
            <w:tcW w:w="1400" w:type="dxa"/>
            <w:tcBorders>
              <w:top w:val="single" w:sz="4" w:space="0" w:color="auto"/>
              <w:left w:val="nil"/>
              <w:bottom w:val="double" w:sz="6" w:space="0" w:color="auto"/>
              <w:right w:val="nil"/>
            </w:tcBorders>
            <w:shd w:val="clear" w:color="auto" w:fill="auto"/>
            <w:vAlign w:val="bottom"/>
            <w:hideMark/>
          </w:tcPr>
          <w:p w14:paraId="75F0B1F5" w14:textId="77777777" w:rsidR="00A45279" w:rsidRDefault="00A45279" w:rsidP="00A45279">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2DE7F885" w14:textId="77777777" w:rsidR="00A45279" w:rsidRDefault="00A45279" w:rsidP="00A45279">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3735CB2D" w14:textId="77777777" w:rsidR="00A45279" w:rsidRDefault="00A45279" w:rsidP="00A45279">
            <w:pPr>
              <w:jc w:val="right"/>
              <w:rPr>
                <w:rFonts w:ascii="Arial" w:hAnsi="Arial" w:cs="Arial"/>
                <w:b/>
                <w:bCs/>
                <w:sz w:val="18"/>
                <w:szCs w:val="18"/>
              </w:rPr>
            </w:pPr>
            <w:r>
              <w:rPr>
                <w:rFonts w:ascii="Arial" w:hAnsi="Arial" w:cs="Arial"/>
                <w:b/>
                <w:bCs/>
                <w:sz w:val="18"/>
                <w:szCs w:val="18"/>
              </w:rPr>
              <w:t>0</w:t>
            </w:r>
          </w:p>
        </w:tc>
      </w:tr>
    </w:tbl>
    <w:p w14:paraId="5E7342E5" w14:textId="77777777" w:rsidR="00A45279" w:rsidRDefault="00A45279" w:rsidP="00BC71A0">
      <w:pPr>
        <w:pStyle w:val="odstavec"/>
      </w:pPr>
      <w:r>
        <w:t xml:space="preserve"> </w:t>
      </w:r>
    </w:p>
    <w:p w14:paraId="4EB2FE4D" w14:textId="77777777" w:rsidR="00A45279" w:rsidRDefault="00A45279" w:rsidP="00BC71A0">
      <w:pPr>
        <w:pStyle w:val="odstavec"/>
      </w:pPr>
    </w:p>
    <w:p w14:paraId="45909924" w14:textId="62312EE6" w:rsidR="003A1125" w:rsidRDefault="003A1125" w:rsidP="00BC71A0">
      <w:pPr>
        <w:pStyle w:val="odstavec"/>
      </w:pPr>
      <w:r w:rsidRPr="007130F6">
        <w:t>Štruktúra spoločníkov Spoločnosti</w:t>
      </w:r>
      <w:r w:rsidRPr="00796393">
        <w:t xml:space="preserve"> k </w:t>
      </w:r>
      <w:r w:rsidRPr="00796393">
        <w:fldChar w:fldCharType="begin"/>
      </w:r>
      <w:r w:rsidRPr="00796393">
        <w:instrText xml:space="preserve"> REF EntityDateEnd1 \h  \* MERGEFORMAT </w:instrText>
      </w:r>
      <w:r w:rsidRPr="00796393">
        <w:fldChar w:fldCharType="separate"/>
      </w:r>
      <w:r w:rsidR="00E454C8" w:rsidRPr="00D74652">
        <w:t>31. decembru 20</w:t>
      </w:r>
      <w:r w:rsidRPr="00796393">
        <w:fldChar w:fldCharType="end"/>
      </w:r>
      <w:r>
        <w:t>2</w:t>
      </w:r>
      <w:r w:rsidR="00B736C7">
        <w:t>3</w:t>
      </w:r>
      <w:r>
        <w:t>:</w:t>
      </w:r>
      <w:r w:rsidR="00A912DF">
        <w:t xml:space="preserve"> </w:t>
      </w:r>
    </w:p>
    <w:p w14:paraId="574FD2DE" w14:textId="77777777" w:rsidR="003A1125" w:rsidRDefault="003A1125" w:rsidP="00BC71A0">
      <w:pPr>
        <w:pStyle w:val="odstavec"/>
      </w:pPr>
    </w:p>
    <w:tbl>
      <w:tblPr>
        <w:tblW w:w="9240" w:type="dxa"/>
        <w:tblCellMar>
          <w:left w:w="70" w:type="dxa"/>
          <w:right w:w="70" w:type="dxa"/>
        </w:tblCellMar>
        <w:tblLook w:val="04A0" w:firstRow="1" w:lastRow="0" w:firstColumn="1" w:lastColumn="0" w:noHBand="0" w:noVBand="1"/>
      </w:tblPr>
      <w:tblGrid>
        <w:gridCol w:w="3640"/>
        <w:gridCol w:w="1400"/>
        <w:gridCol w:w="1400"/>
        <w:gridCol w:w="1400"/>
        <w:gridCol w:w="1400"/>
      </w:tblGrid>
      <w:tr w:rsidR="003A1125" w14:paraId="110BD09E" w14:textId="77777777" w:rsidTr="00741495">
        <w:trPr>
          <w:trHeight w:val="276"/>
        </w:trPr>
        <w:tc>
          <w:tcPr>
            <w:tcW w:w="3640" w:type="dxa"/>
            <w:vMerge w:val="restart"/>
            <w:tcBorders>
              <w:top w:val="nil"/>
              <w:left w:val="nil"/>
              <w:bottom w:val="single" w:sz="4" w:space="0" w:color="000000"/>
              <w:right w:val="nil"/>
            </w:tcBorders>
            <w:shd w:val="clear" w:color="auto" w:fill="auto"/>
            <w:vAlign w:val="bottom"/>
            <w:hideMark/>
          </w:tcPr>
          <w:p w14:paraId="2C5971DB" w14:textId="77777777" w:rsidR="003A1125" w:rsidRDefault="003A1125" w:rsidP="00741495">
            <w:pPr>
              <w:jc w:val="center"/>
              <w:rPr>
                <w:rFonts w:ascii="Arial" w:hAnsi="Arial" w:cs="Arial"/>
                <w:b/>
                <w:bCs/>
                <w:sz w:val="18"/>
                <w:szCs w:val="18"/>
              </w:rPr>
            </w:pPr>
            <w:r>
              <w:rPr>
                <w:rFonts w:ascii="Arial" w:hAnsi="Arial" w:cs="Arial"/>
                <w:b/>
                <w:bCs/>
                <w:sz w:val="18"/>
                <w:szCs w:val="18"/>
              </w:rPr>
              <w:t>Spoločník, akcionár</w:t>
            </w:r>
          </w:p>
        </w:tc>
        <w:tc>
          <w:tcPr>
            <w:tcW w:w="2800" w:type="dxa"/>
            <w:gridSpan w:val="2"/>
            <w:vMerge w:val="restart"/>
            <w:tcBorders>
              <w:top w:val="nil"/>
              <w:left w:val="nil"/>
              <w:bottom w:val="nil"/>
              <w:right w:val="nil"/>
            </w:tcBorders>
            <w:shd w:val="clear" w:color="auto" w:fill="auto"/>
            <w:vAlign w:val="bottom"/>
            <w:hideMark/>
          </w:tcPr>
          <w:p w14:paraId="7E71A4EA" w14:textId="77777777" w:rsidR="003A1125" w:rsidRDefault="003A1125" w:rsidP="00741495">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68D09459" w14:textId="77777777" w:rsidR="003A1125" w:rsidRDefault="003A1125" w:rsidP="00741495">
            <w:pPr>
              <w:jc w:val="center"/>
              <w:rPr>
                <w:rFonts w:ascii="Arial" w:hAnsi="Arial" w:cs="Arial"/>
                <w:b/>
                <w:bCs/>
                <w:sz w:val="18"/>
                <w:szCs w:val="18"/>
              </w:rPr>
            </w:pPr>
            <w:r>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24D8178A" w14:textId="77777777" w:rsidR="003A1125" w:rsidRDefault="003A1125" w:rsidP="00741495">
            <w:pPr>
              <w:jc w:val="center"/>
              <w:rPr>
                <w:rFonts w:ascii="Arial" w:hAnsi="Arial" w:cs="Arial"/>
                <w:b/>
                <w:bCs/>
                <w:sz w:val="18"/>
                <w:szCs w:val="18"/>
              </w:rPr>
            </w:pPr>
            <w:r>
              <w:rPr>
                <w:rFonts w:ascii="Arial" w:hAnsi="Arial" w:cs="Arial"/>
                <w:b/>
                <w:bCs/>
                <w:sz w:val="18"/>
                <w:szCs w:val="18"/>
              </w:rPr>
              <w:t>Iný podiel na ostatných položkách VI ako na ZI v %</w:t>
            </w:r>
          </w:p>
        </w:tc>
      </w:tr>
      <w:tr w:rsidR="003A1125" w14:paraId="146BE973" w14:textId="77777777" w:rsidTr="00741495">
        <w:trPr>
          <w:trHeight w:val="276"/>
        </w:trPr>
        <w:tc>
          <w:tcPr>
            <w:tcW w:w="3640" w:type="dxa"/>
            <w:vMerge/>
            <w:tcBorders>
              <w:top w:val="nil"/>
              <w:left w:val="nil"/>
              <w:bottom w:val="single" w:sz="4" w:space="0" w:color="000000"/>
              <w:right w:val="nil"/>
            </w:tcBorders>
            <w:vAlign w:val="center"/>
            <w:hideMark/>
          </w:tcPr>
          <w:p w14:paraId="0D4EFBD1" w14:textId="77777777" w:rsidR="003A1125" w:rsidRDefault="003A1125" w:rsidP="00741495">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2A1F402B" w14:textId="77777777" w:rsidR="003A1125" w:rsidRDefault="003A1125" w:rsidP="00741495">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BED70CA" w14:textId="77777777" w:rsidR="003A1125" w:rsidRDefault="003A1125" w:rsidP="00741495">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2F0CAD95" w14:textId="77777777" w:rsidR="003A1125" w:rsidRDefault="003A1125" w:rsidP="00741495">
            <w:pPr>
              <w:rPr>
                <w:rFonts w:ascii="Arial" w:hAnsi="Arial" w:cs="Arial"/>
                <w:b/>
                <w:bCs/>
                <w:sz w:val="18"/>
                <w:szCs w:val="18"/>
              </w:rPr>
            </w:pPr>
          </w:p>
        </w:tc>
      </w:tr>
      <w:tr w:rsidR="003A1125" w14:paraId="61AF4F46" w14:textId="77777777" w:rsidTr="00741495">
        <w:trPr>
          <w:trHeight w:val="276"/>
        </w:trPr>
        <w:tc>
          <w:tcPr>
            <w:tcW w:w="3640" w:type="dxa"/>
            <w:vMerge/>
            <w:tcBorders>
              <w:top w:val="nil"/>
              <w:left w:val="nil"/>
              <w:bottom w:val="single" w:sz="4" w:space="0" w:color="000000"/>
              <w:right w:val="nil"/>
            </w:tcBorders>
            <w:vAlign w:val="center"/>
            <w:hideMark/>
          </w:tcPr>
          <w:p w14:paraId="0AE79CB9" w14:textId="77777777" w:rsidR="003A1125" w:rsidRDefault="003A1125" w:rsidP="00741495">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727424AB" w14:textId="77777777" w:rsidR="003A1125" w:rsidRDefault="003A1125" w:rsidP="00741495">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CAFAE8D" w14:textId="77777777" w:rsidR="003A1125" w:rsidRDefault="003A1125" w:rsidP="00741495">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2AC84FEF" w14:textId="77777777" w:rsidR="003A1125" w:rsidRDefault="003A1125" w:rsidP="00741495">
            <w:pPr>
              <w:rPr>
                <w:rFonts w:ascii="Arial" w:hAnsi="Arial" w:cs="Arial"/>
                <w:b/>
                <w:bCs/>
                <w:sz w:val="18"/>
                <w:szCs w:val="18"/>
              </w:rPr>
            </w:pPr>
          </w:p>
        </w:tc>
      </w:tr>
      <w:tr w:rsidR="003A1125" w14:paraId="03D21024" w14:textId="77777777" w:rsidTr="00741495">
        <w:trPr>
          <w:trHeight w:val="255"/>
        </w:trPr>
        <w:tc>
          <w:tcPr>
            <w:tcW w:w="3640" w:type="dxa"/>
            <w:vMerge/>
            <w:tcBorders>
              <w:top w:val="nil"/>
              <w:left w:val="nil"/>
              <w:bottom w:val="single" w:sz="4" w:space="0" w:color="000000"/>
              <w:right w:val="nil"/>
            </w:tcBorders>
            <w:vAlign w:val="center"/>
            <w:hideMark/>
          </w:tcPr>
          <w:p w14:paraId="1D812D43" w14:textId="77777777" w:rsidR="003A1125" w:rsidRDefault="003A1125" w:rsidP="00741495">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7FB22E57" w14:textId="77777777" w:rsidR="003A1125" w:rsidRDefault="003A1125" w:rsidP="00741495">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71A8B8FD" w14:textId="77777777" w:rsidR="003A1125" w:rsidRDefault="003A1125" w:rsidP="00741495">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70CDA5A3" w14:textId="77777777" w:rsidR="003A1125" w:rsidRDefault="003A1125" w:rsidP="00741495">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C58556E" w14:textId="77777777" w:rsidR="003A1125" w:rsidRDefault="003A1125" w:rsidP="00741495">
            <w:pPr>
              <w:rPr>
                <w:rFonts w:ascii="Arial" w:hAnsi="Arial" w:cs="Arial"/>
                <w:b/>
                <w:bCs/>
                <w:sz w:val="18"/>
                <w:szCs w:val="18"/>
              </w:rPr>
            </w:pPr>
          </w:p>
        </w:tc>
      </w:tr>
      <w:tr w:rsidR="003A1125" w14:paraId="168EA2B8" w14:textId="77777777" w:rsidTr="00741495">
        <w:trPr>
          <w:trHeight w:val="255"/>
        </w:trPr>
        <w:tc>
          <w:tcPr>
            <w:tcW w:w="3640" w:type="dxa"/>
            <w:tcBorders>
              <w:top w:val="nil"/>
              <w:left w:val="nil"/>
              <w:bottom w:val="nil"/>
              <w:right w:val="nil"/>
            </w:tcBorders>
            <w:shd w:val="clear" w:color="auto" w:fill="auto"/>
            <w:vAlign w:val="bottom"/>
            <w:hideMark/>
          </w:tcPr>
          <w:p w14:paraId="2CC1EAE1" w14:textId="77777777" w:rsidR="003A1125" w:rsidRDefault="003A1125" w:rsidP="00741495">
            <w:pPr>
              <w:rPr>
                <w:rFonts w:ascii="Arial" w:hAnsi="Arial" w:cs="Arial"/>
                <w:sz w:val="18"/>
                <w:szCs w:val="18"/>
              </w:rPr>
            </w:pPr>
            <w:r>
              <w:rPr>
                <w:rFonts w:ascii="Arial" w:hAnsi="Arial" w:cs="Arial"/>
                <w:sz w:val="18"/>
                <w:szCs w:val="18"/>
              </w:rPr>
              <w:t>Motor-Cr Bratislava spol. s r.o.</w:t>
            </w:r>
          </w:p>
        </w:tc>
        <w:tc>
          <w:tcPr>
            <w:tcW w:w="1400" w:type="dxa"/>
            <w:tcBorders>
              <w:top w:val="nil"/>
              <w:left w:val="nil"/>
              <w:bottom w:val="nil"/>
              <w:right w:val="nil"/>
            </w:tcBorders>
            <w:shd w:val="clear" w:color="auto" w:fill="auto"/>
            <w:vAlign w:val="bottom"/>
            <w:hideMark/>
          </w:tcPr>
          <w:p w14:paraId="265C7D40" w14:textId="0038C412" w:rsidR="003A1125" w:rsidRDefault="003A1125" w:rsidP="00741495">
            <w:pPr>
              <w:jc w:val="right"/>
              <w:rPr>
                <w:rFonts w:ascii="Arial" w:hAnsi="Arial" w:cs="Arial"/>
                <w:sz w:val="18"/>
                <w:szCs w:val="18"/>
              </w:rPr>
            </w:pPr>
            <w:r>
              <w:rPr>
                <w:rFonts w:ascii="Arial" w:hAnsi="Arial" w:cs="Arial"/>
                <w:sz w:val="18"/>
                <w:szCs w:val="18"/>
              </w:rPr>
              <w:t>33195</w:t>
            </w:r>
          </w:p>
        </w:tc>
        <w:tc>
          <w:tcPr>
            <w:tcW w:w="1400" w:type="dxa"/>
            <w:tcBorders>
              <w:top w:val="nil"/>
              <w:left w:val="nil"/>
              <w:bottom w:val="nil"/>
              <w:right w:val="nil"/>
            </w:tcBorders>
            <w:shd w:val="clear" w:color="auto" w:fill="auto"/>
            <w:vAlign w:val="bottom"/>
            <w:hideMark/>
          </w:tcPr>
          <w:p w14:paraId="453DCCFA" w14:textId="45D25F59" w:rsidR="003A1125" w:rsidRDefault="003A1125" w:rsidP="00741495">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6EED6CA8" w14:textId="305D1F24" w:rsidR="003A1125" w:rsidRDefault="003A1125" w:rsidP="00741495">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256E6111" w14:textId="77777777" w:rsidR="003A1125" w:rsidRDefault="003A1125" w:rsidP="00741495">
            <w:pPr>
              <w:jc w:val="right"/>
              <w:rPr>
                <w:rFonts w:ascii="Arial" w:hAnsi="Arial" w:cs="Arial"/>
                <w:sz w:val="18"/>
                <w:szCs w:val="18"/>
              </w:rPr>
            </w:pPr>
            <w:r>
              <w:rPr>
                <w:rFonts w:ascii="Arial" w:hAnsi="Arial" w:cs="Arial"/>
                <w:sz w:val="18"/>
                <w:szCs w:val="18"/>
              </w:rPr>
              <w:t>0</w:t>
            </w:r>
          </w:p>
        </w:tc>
      </w:tr>
      <w:tr w:rsidR="003A1125" w14:paraId="3C418339" w14:textId="77777777" w:rsidTr="00741495">
        <w:trPr>
          <w:trHeight w:val="255"/>
        </w:trPr>
        <w:tc>
          <w:tcPr>
            <w:tcW w:w="3640" w:type="dxa"/>
            <w:tcBorders>
              <w:top w:val="nil"/>
              <w:left w:val="nil"/>
              <w:bottom w:val="nil"/>
              <w:right w:val="nil"/>
            </w:tcBorders>
            <w:shd w:val="clear" w:color="auto" w:fill="auto"/>
            <w:vAlign w:val="bottom"/>
            <w:hideMark/>
          </w:tcPr>
          <w:p w14:paraId="790522A4" w14:textId="7F80818A" w:rsidR="003A1125" w:rsidRDefault="003A1125" w:rsidP="00741495">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50ED773" w14:textId="470A3B20" w:rsidR="003A1125" w:rsidRDefault="003A1125" w:rsidP="0074149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56C49F1" w14:textId="631EB154" w:rsidR="003A1125" w:rsidRDefault="003A1125" w:rsidP="0074149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65D835C" w14:textId="20DD1A51" w:rsidR="003A1125" w:rsidRDefault="003A1125" w:rsidP="0074149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C852DFA" w14:textId="77777777" w:rsidR="003A1125" w:rsidRDefault="003A1125" w:rsidP="00741495">
            <w:pPr>
              <w:jc w:val="right"/>
              <w:rPr>
                <w:rFonts w:ascii="Arial" w:hAnsi="Arial" w:cs="Arial"/>
                <w:sz w:val="18"/>
                <w:szCs w:val="18"/>
              </w:rPr>
            </w:pPr>
            <w:r>
              <w:rPr>
                <w:rFonts w:ascii="Arial" w:hAnsi="Arial" w:cs="Arial"/>
                <w:sz w:val="18"/>
                <w:szCs w:val="18"/>
              </w:rPr>
              <w:t>0</w:t>
            </w:r>
          </w:p>
        </w:tc>
      </w:tr>
      <w:tr w:rsidR="003A1125" w14:paraId="14539A42" w14:textId="77777777" w:rsidTr="00741495">
        <w:trPr>
          <w:trHeight w:val="270"/>
        </w:trPr>
        <w:tc>
          <w:tcPr>
            <w:tcW w:w="3640" w:type="dxa"/>
            <w:tcBorders>
              <w:top w:val="nil"/>
              <w:left w:val="nil"/>
              <w:bottom w:val="nil"/>
              <w:right w:val="nil"/>
            </w:tcBorders>
            <w:shd w:val="clear" w:color="auto" w:fill="auto"/>
            <w:vAlign w:val="bottom"/>
            <w:hideMark/>
          </w:tcPr>
          <w:p w14:paraId="3853EC69" w14:textId="77777777" w:rsidR="003A1125" w:rsidRDefault="003A1125" w:rsidP="00741495">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06A155A9" w14:textId="77777777" w:rsidR="003A1125" w:rsidRDefault="003A1125" w:rsidP="00741495">
            <w:pPr>
              <w:jc w:val="right"/>
              <w:rPr>
                <w:rFonts w:ascii="Arial" w:hAnsi="Arial" w:cs="Arial"/>
                <w:b/>
                <w:bCs/>
                <w:sz w:val="18"/>
                <w:szCs w:val="18"/>
              </w:rPr>
            </w:pPr>
            <w:r>
              <w:rPr>
                <w:rFonts w:ascii="Arial" w:hAnsi="Arial" w:cs="Arial"/>
                <w:b/>
                <w:bCs/>
                <w:sz w:val="18"/>
                <w:szCs w:val="18"/>
              </w:rPr>
              <w:t>33195</w:t>
            </w:r>
          </w:p>
        </w:tc>
        <w:tc>
          <w:tcPr>
            <w:tcW w:w="1400" w:type="dxa"/>
            <w:tcBorders>
              <w:top w:val="single" w:sz="4" w:space="0" w:color="auto"/>
              <w:left w:val="nil"/>
              <w:bottom w:val="double" w:sz="6" w:space="0" w:color="auto"/>
              <w:right w:val="nil"/>
            </w:tcBorders>
            <w:shd w:val="clear" w:color="auto" w:fill="auto"/>
            <w:vAlign w:val="bottom"/>
            <w:hideMark/>
          </w:tcPr>
          <w:p w14:paraId="765FDBE1" w14:textId="77777777" w:rsidR="003A1125" w:rsidRDefault="003A1125" w:rsidP="00741495">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56833C60" w14:textId="77777777" w:rsidR="003A1125" w:rsidRDefault="003A1125" w:rsidP="00741495">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03B00F9D" w14:textId="77777777" w:rsidR="003A1125" w:rsidRDefault="003A1125" w:rsidP="00741495">
            <w:pPr>
              <w:jc w:val="right"/>
              <w:rPr>
                <w:rFonts w:ascii="Arial" w:hAnsi="Arial" w:cs="Arial"/>
                <w:b/>
                <w:bCs/>
                <w:sz w:val="18"/>
                <w:szCs w:val="18"/>
              </w:rPr>
            </w:pPr>
            <w:r>
              <w:rPr>
                <w:rFonts w:ascii="Arial" w:hAnsi="Arial" w:cs="Arial"/>
                <w:b/>
                <w:bCs/>
                <w:sz w:val="18"/>
                <w:szCs w:val="18"/>
              </w:rPr>
              <w:t>0</w:t>
            </w:r>
          </w:p>
        </w:tc>
      </w:tr>
    </w:tbl>
    <w:p w14:paraId="43D2A791" w14:textId="77777777" w:rsidR="00A45279" w:rsidRDefault="00A45279" w:rsidP="00BC71A0">
      <w:pPr>
        <w:pStyle w:val="odstavec"/>
      </w:pPr>
    </w:p>
    <w:p w14:paraId="4AD1D712" w14:textId="77777777" w:rsidR="00A45279" w:rsidRDefault="00A45279" w:rsidP="00A45279"/>
    <w:p w14:paraId="6F34B490" w14:textId="77777777" w:rsidR="00A45279" w:rsidRDefault="00A45279" w:rsidP="00BC71A0">
      <w:pPr>
        <w:pStyle w:val="body1"/>
      </w:pPr>
      <w:r>
        <w:t xml:space="preserve">Orgány Spoločnosti </w:t>
      </w:r>
    </w:p>
    <w:p w14:paraId="53FFEF26" w14:textId="77777777" w:rsidR="00A45279" w:rsidRDefault="00A45279" w:rsidP="00BC71A0">
      <w:pPr>
        <w:pStyle w:val="body1"/>
      </w:pPr>
    </w:p>
    <w:tbl>
      <w:tblPr>
        <w:tblW w:w="9204" w:type="dxa"/>
        <w:tblInd w:w="434" w:type="dxa"/>
        <w:tblLayout w:type="fixed"/>
        <w:tblCellMar>
          <w:left w:w="0" w:type="dxa"/>
          <w:right w:w="0" w:type="dxa"/>
        </w:tblCellMar>
        <w:tblLook w:val="04A0" w:firstRow="1" w:lastRow="0" w:firstColumn="1" w:lastColumn="0" w:noHBand="0" w:noVBand="1"/>
      </w:tblPr>
      <w:tblGrid>
        <w:gridCol w:w="5802"/>
        <w:gridCol w:w="1701"/>
        <w:gridCol w:w="1701"/>
      </w:tblGrid>
      <w:tr w:rsidR="00A45279" w14:paraId="2DDAC5BF" w14:textId="77777777" w:rsidTr="00A45279">
        <w:trPr>
          <w:cantSplit/>
          <w:trHeight w:val="170"/>
        </w:trPr>
        <w:tc>
          <w:tcPr>
            <w:tcW w:w="5803" w:type="dxa"/>
            <w:tcBorders>
              <w:top w:val="nil"/>
              <w:left w:val="nil"/>
              <w:bottom w:val="single" w:sz="4" w:space="0" w:color="auto"/>
              <w:right w:val="nil"/>
            </w:tcBorders>
          </w:tcPr>
          <w:p w14:paraId="1C8661F1" w14:textId="77777777" w:rsidR="00A45279" w:rsidRDefault="00A45279">
            <w:pPr>
              <w:suppressAutoHyphens/>
              <w:rPr>
                <w:rFonts w:ascii="Arial" w:hAnsi="Arial" w:cs="Arial"/>
                <w:sz w:val="18"/>
                <w:szCs w:val="18"/>
              </w:rPr>
            </w:pPr>
          </w:p>
        </w:tc>
        <w:tc>
          <w:tcPr>
            <w:tcW w:w="1701" w:type="dxa"/>
            <w:tcBorders>
              <w:top w:val="nil"/>
              <w:left w:val="nil"/>
              <w:bottom w:val="single" w:sz="4" w:space="0" w:color="auto"/>
              <w:right w:val="nil"/>
            </w:tcBorders>
            <w:vAlign w:val="bottom"/>
            <w:hideMark/>
          </w:tcPr>
          <w:p w14:paraId="6A682BEC" w14:textId="690475E2" w:rsidR="00A45279" w:rsidRDefault="00A45279" w:rsidP="00BC71A0">
            <w:pPr>
              <w:pStyle w:val="body1"/>
            </w:pPr>
            <w:r>
              <w:t>Stav k 31.12.20</w:t>
            </w:r>
            <w:r w:rsidR="009425FA">
              <w:t>2</w:t>
            </w:r>
            <w:r w:rsidR="00B736C7">
              <w:t>3</w:t>
            </w:r>
          </w:p>
        </w:tc>
        <w:tc>
          <w:tcPr>
            <w:tcW w:w="1701" w:type="dxa"/>
            <w:tcBorders>
              <w:top w:val="nil"/>
              <w:left w:val="nil"/>
              <w:bottom w:val="single" w:sz="4" w:space="0" w:color="auto"/>
              <w:right w:val="nil"/>
            </w:tcBorders>
            <w:vAlign w:val="bottom"/>
            <w:hideMark/>
          </w:tcPr>
          <w:p w14:paraId="3969E09D" w14:textId="7792A06C" w:rsidR="00A45279" w:rsidRDefault="00A45279" w:rsidP="00BC71A0">
            <w:pPr>
              <w:pStyle w:val="body1"/>
            </w:pPr>
            <w:r>
              <w:t>Stav k 31.12.20</w:t>
            </w:r>
            <w:r w:rsidR="007E23DE">
              <w:t>2</w:t>
            </w:r>
            <w:r w:rsidR="00B736C7">
              <w:t>2</w:t>
            </w:r>
          </w:p>
        </w:tc>
      </w:tr>
      <w:tr w:rsidR="00A45279" w14:paraId="4E5C948F" w14:textId="77777777" w:rsidTr="00A45279">
        <w:trPr>
          <w:cantSplit/>
          <w:trHeight w:val="170"/>
        </w:trPr>
        <w:tc>
          <w:tcPr>
            <w:tcW w:w="5803" w:type="dxa"/>
            <w:vAlign w:val="bottom"/>
          </w:tcPr>
          <w:p w14:paraId="3CE0FAA4" w14:textId="77777777" w:rsidR="00A45279" w:rsidRDefault="00A45279">
            <w:pPr>
              <w:suppressAutoHyphens/>
              <w:rPr>
                <w:rFonts w:ascii="Arial" w:hAnsi="Arial" w:cs="Arial"/>
                <w:sz w:val="18"/>
                <w:szCs w:val="18"/>
              </w:rPr>
            </w:pPr>
          </w:p>
        </w:tc>
        <w:tc>
          <w:tcPr>
            <w:tcW w:w="1701" w:type="dxa"/>
            <w:vAlign w:val="bottom"/>
          </w:tcPr>
          <w:p w14:paraId="1DFC3FA5" w14:textId="77777777" w:rsidR="00A45279" w:rsidRDefault="00A45279">
            <w:pPr>
              <w:suppressAutoHyphens/>
              <w:ind w:left="113" w:right="57"/>
              <w:jc w:val="right"/>
              <w:rPr>
                <w:rFonts w:ascii="Arial" w:hAnsi="Arial" w:cs="Arial"/>
                <w:b/>
                <w:bCs/>
                <w:sz w:val="18"/>
                <w:szCs w:val="18"/>
              </w:rPr>
            </w:pPr>
          </w:p>
        </w:tc>
        <w:tc>
          <w:tcPr>
            <w:tcW w:w="1701" w:type="dxa"/>
            <w:vAlign w:val="bottom"/>
            <w:hideMark/>
          </w:tcPr>
          <w:p w14:paraId="71225D27" w14:textId="03221CAE" w:rsidR="00A45279" w:rsidRDefault="00A45279">
            <w:pPr>
              <w:suppressAutoHyphens/>
              <w:ind w:left="113" w:right="57"/>
              <w:jc w:val="right"/>
              <w:rPr>
                <w:rFonts w:ascii="Arial" w:hAnsi="Arial" w:cs="Arial"/>
                <w:bCs/>
                <w:sz w:val="18"/>
                <w:szCs w:val="18"/>
              </w:rPr>
            </w:pPr>
            <w:r>
              <w:rPr>
                <w:rFonts w:ascii="Arial" w:hAnsi="Arial" w:cs="Arial"/>
                <w:bCs/>
                <w:sz w:val="18"/>
                <w:szCs w:val="18"/>
              </w:rPr>
              <w:t>Ing Marek Vajda</w:t>
            </w:r>
          </w:p>
        </w:tc>
      </w:tr>
      <w:tr w:rsidR="00A45279" w14:paraId="34D16A29" w14:textId="77777777" w:rsidTr="00A45279">
        <w:trPr>
          <w:cantSplit/>
          <w:trHeight w:val="170"/>
        </w:trPr>
        <w:tc>
          <w:tcPr>
            <w:tcW w:w="5803" w:type="dxa"/>
            <w:vAlign w:val="bottom"/>
            <w:hideMark/>
          </w:tcPr>
          <w:p w14:paraId="50BC014C" w14:textId="77777777" w:rsidR="00A45279" w:rsidRDefault="00A45279" w:rsidP="00BC71A0">
            <w:pPr>
              <w:pStyle w:val="body1"/>
            </w:pPr>
            <w:r>
              <w:t>Konatelia:</w:t>
            </w:r>
          </w:p>
        </w:tc>
        <w:tc>
          <w:tcPr>
            <w:tcW w:w="1701" w:type="dxa"/>
            <w:vAlign w:val="bottom"/>
            <w:hideMark/>
          </w:tcPr>
          <w:p w14:paraId="578AA829" w14:textId="77777777" w:rsidR="00A45279" w:rsidRDefault="00A45279">
            <w:pPr>
              <w:suppressAutoHyphens/>
              <w:ind w:left="113" w:right="57"/>
              <w:jc w:val="right"/>
              <w:rPr>
                <w:rFonts w:ascii="Arial" w:hAnsi="Arial" w:cs="Arial"/>
                <w:bCs/>
                <w:sz w:val="18"/>
                <w:szCs w:val="18"/>
              </w:rPr>
            </w:pPr>
            <w:r>
              <w:rPr>
                <w:rFonts w:ascii="Arial" w:hAnsi="Arial" w:cs="Arial"/>
                <w:bCs/>
                <w:sz w:val="18"/>
                <w:szCs w:val="18"/>
              </w:rPr>
              <w:t xml:space="preserve"> Ing. Marek Vajda</w:t>
            </w:r>
          </w:p>
        </w:tc>
        <w:tc>
          <w:tcPr>
            <w:tcW w:w="1701" w:type="dxa"/>
            <w:vAlign w:val="bottom"/>
            <w:hideMark/>
          </w:tcPr>
          <w:p w14:paraId="7D6207C7" w14:textId="77777777" w:rsidR="00A45279" w:rsidRDefault="00A45279">
            <w:pPr>
              <w:suppressAutoHyphens/>
              <w:ind w:left="113" w:right="57"/>
              <w:jc w:val="right"/>
              <w:rPr>
                <w:rFonts w:ascii="Arial" w:hAnsi="Arial" w:cs="Arial"/>
                <w:bCs/>
                <w:sz w:val="18"/>
                <w:szCs w:val="18"/>
              </w:rPr>
            </w:pPr>
            <w:r>
              <w:rPr>
                <w:rFonts w:ascii="Arial" w:hAnsi="Arial" w:cs="Arial"/>
                <w:bCs/>
                <w:sz w:val="18"/>
                <w:szCs w:val="18"/>
              </w:rPr>
              <w:t>I</w:t>
            </w:r>
          </w:p>
        </w:tc>
      </w:tr>
      <w:tr w:rsidR="00A45279" w14:paraId="336DE9BE" w14:textId="77777777" w:rsidTr="00A45279">
        <w:trPr>
          <w:cantSplit/>
          <w:trHeight w:val="170"/>
        </w:trPr>
        <w:tc>
          <w:tcPr>
            <w:tcW w:w="5803" w:type="dxa"/>
            <w:vAlign w:val="bottom"/>
            <w:hideMark/>
          </w:tcPr>
          <w:p w14:paraId="60E26CF3" w14:textId="77777777" w:rsidR="00A45279" w:rsidRDefault="00A45279" w:rsidP="00BC71A0">
            <w:pPr>
              <w:pStyle w:val="body1"/>
            </w:pPr>
            <w:r>
              <w:t>Predstavenstvo:</w:t>
            </w:r>
          </w:p>
        </w:tc>
        <w:tc>
          <w:tcPr>
            <w:tcW w:w="1701" w:type="dxa"/>
            <w:vAlign w:val="bottom"/>
          </w:tcPr>
          <w:p w14:paraId="697AA01C" w14:textId="77777777" w:rsidR="00A45279" w:rsidRDefault="00A45279">
            <w:pPr>
              <w:suppressAutoHyphens/>
              <w:ind w:left="113" w:right="57"/>
              <w:jc w:val="right"/>
              <w:rPr>
                <w:rFonts w:ascii="Arial" w:hAnsi="Arial" w:cs="Arial"/>
                <w:bCs/>
                <w:sz w:val="18"/>
                <w:szCs w:val="18"/>
              </w:rPr>
            </w:pPr>
          </w:p>
        </w:tc>
        <w:tc>
          <w:tcPr>
            <w:tcW w:w="1701" w:type="dxa"/>
            <w:vAlign w:val="bottom"/>
          </w:tcPr>
          <w:p w14:paraId="205D395A" w14:textId="77777777" w:rsidR="00A45279" w:rsidRDefault="00A45279">
            <w:pPr>
              <w:suppressAutoHyphens/>
              <w:ind w:left="113" w:right="57"/>
              <w:jc w:val="right"/>
              <w:rPr>
                <w:rFonts w:ascii="Arial" w:hAnsi="Arial" w:cs="Arial"/>
                <w:bCs/>
                <w:sz w:val="18"/>
                <w:szCs w:val="18"/>
              </w:rPr>
            </w:pPr>
          </w:p>
        </w:tc>
      </w:tr>
      <w:tr w:rsidR="00A45279" w14:paraId="44146D34" w14:textId="77777777" w:rsidTr="00A45279">
        <w:trPr>
          <w:cantSplit/>
          <w:trHeight w:val="170"/>
        </w:trPr>
        <w:tc>
          <w:tcPr>
            <w:tcW w:w="5803" w:type="dxa"/>
            <w:vAlign w:val="bottom"/>
            <w:hideMark/>
          </w:tcPr>
          <w:p w14:paraId="1AACF2C5" w14:textId="77777777" w:rsidR="00A45279" w:rsidRDefault="00A45279" w:rsidP="00BC71A0">
            <w:pPr>
              <w:pStyle w:val="body1"/>
            </w:pPr>
            <w:r>
              <w:t>Dozorná rada:</w:t>
            </w:r>
          </w:p>
        </w:tc>
        <w:tc>
          <w:tcPr>
            <w:tcW w:w="1701" w:type="dxa"/>
            <w:vAlign w:val="bottom"/>
          </w:tcPr>
          <w:p w14:paraId="77EA33C0" w14:textId="77777777" w:rsidR="00A45279" w:rsidRDefault="00A45279">
            <w:pPr>
              <w:suppressAutoHyphens/>
              <w:ind w:left="113" w:right="57"/>
              <w:jc w:val="right"/>
              <w:rPr>
                <w:rFonts w:ascii="Arial" w:hAnsi="Arial" w:cs="Arial"/>
                <w:bCs/>
                <w:sz w:val="18"/>
                <w:szCs w:val="18"/>
              </w:rPr>
            </w:pPr>
          </w:p>
        </w:tc>
        <w:tc>
          <w:tcPr>
            <w:tcW w:w="1701" w:type="dxa"/>
            <w:vAlign w:val="bottom"/>
          </w:tcPr>
          <w:p w14:paraId="6ED031D3" w14:textId="77777777" w:rsidR="00A45279" w:rsidRDefault="00A45279">
            <w:pPr>
              <w:suppressAutoHyphens/>
              <w:ind w:left="113" w:right="57"/>
              <w:jc w:val="right"/>
              <w:rPr>
                <w:rFonts w:ascii="Arial" w:hAnsi="Arial" w:cs="Arial"/>
                <w:bCs/>
                <w:sz w:val="18"/>
                <w:szCs w:val="18"/>
              </w:rPr>
            </w:pPr>
          </w:p>
        </w:tc>
      </w:tr>
      <w:tr w:rsidR="00A45279" w14:paraId="57E0EE56" w14:textId="77777777" w:rsidTr="00A45279">
        <w:trPr>
          <w:cantSplit/>
          <w:trHeight w:val="170"/>
        </w:trPr>
        <w:tc>
          <w:tcPr>
            <w:tcW w:w="5803" w:type="dxa"/>
            <w:vAlign w:val="bottom"/>
            <w:hideMark/>
          </w:tcPr>
          <w:p w14:paraId="5EAE3FFA" w14:textId="77777777" w:rsidR="00A45279" w:rsidRDefault="00A45279" w:rsidP="00BC71A0">
            <w:pPr>
              <w:pStyle w:val="body1"/>
            </w:pPr>
            <w:r>
              <w:t>Prokurista:</w:t>
            </w:r>
          </w:p>
        </w:tc>
        <w:tc>
          <w:tcPr>
            <w:tcW w:w="1701" w:type="dxa"/>
            <w:vAlign w:val="bottom"/>
          </w:tcPr>
          <w:p w14:paraId="5DD93CB9" w14:textId="77777777" w:rsidR="00A45279" w:rsidRDefault="00A45279">
            <w:pPr>
              <w:suppressAutoHyphens/>
              <w:ind w:left="113" w:right="57"/>
              <w:jc w:val="right"/>
              <w:rPr>
                <w:rFonts w:ascii="Arial" w:hAnsi="Arial" w:cs="Arial"/>
                <w:bCs/>
                <w:sz w:val="18"/>
                <w:szCs w:val="18"/>
              </w:rPr>
            </w:pPr>
          </w:p>
        </w:tc>
        <w:tc>
          <w:tcPr>
            <w:tcW w:w="1701" w:type="dxa"/>
            <w:vAlign w:val="bottom"/>
          </w:tcPr>
          <w:p w14:paraId="71FB7C6A" w14:textId="77777777" w:rsidR="00A45279" w:rsidRDefault="00A45279">
            <w:pPr>
              <w:suppressAutoHyphens/>
              <w:ind w:left="113" w:right="57"/>
              <w:jc w:val="right"/>
              <w:rPr>
                <w:rFonts w:ascii="Arial" w:hAnsi="Arial" w:cs="Arial"/>
                <w:bCs/>
                <w:sz w:val="18"/>
                <w:szCs w:val="18"/>
              </w:rPr>
            </w:pPr>
          </w:p>
        </w:tc>
      </w:tr>
      <w:tr w:rsidR="00A45279" w14:paraId="063C9697" w14:textId="77777777" w:rsidTr="00A45279">
        <w:trPr>
          <w:cantSplit/>
          <w:trHeight w:val="80"/>
        </w:trPr>
        <w:tc>
          <w:tcPr>
            <w:tcW w:w="5803" w:type="dxa"/>
            <w:vAlign w:val="bottom"/>
            <w:hideMark/>
          </w:tcPr>
          <w:p w14:paraId="6B242E95" w14:textId="77777777" w:rsidR="00A45279" w:rsidRDefault="00A45279" w:rsidP="00BC71A0">
            <w:pPr>
              <w:pStyle w:val="body1"/>
            </w:pPr>
            <w:r>
              <w:t>Prezident:</w:t>
            </w:r>
          </w:p>
        </w:tc>
        <w:tc>
          <w:tcPr>
            <w:tcW w:w="1701" w:type="dxa"/>
            <w:vAlign w:val="bottom"/>
          </w:tcPr>
          <w:p w14:paraId="661C060F" w14:textId="77777777" w:rsidR="00A45279" w:rsidRDefault="00A45279">
            <w:pPr>
              <w:suppressAutoHyphens/>
              <w:ind w:left="113" w:right="57"/>
              <w:jc w:val="right"/>
              <w:rPr>
                <w:rFonts w:ascii="Arial" w:hAnsi="Arial" w:cs="Arial"/>
                <w:bCs/>
                <w:sz w:val="18"/>
                <w:szCs w:val="18"/>
              </w:rPr>
            </w:pPr>
          </w:p>
        </w:tc>
        <w:tc>
          <w:tcPr>
            <w:tcW w:w="1701" w:type="dxa"/>
            <w:vAlign w:val="bottom"/>
          </w:tcPr>
          <w:p w14:paraId="5C215812" w14:textId="77777777" w:rsidR="00A45279" w:rsidRDefault="00A45279">
            <w:pPr>
              <w:suppressAutoHyphens/>
              <w:ind w:left="113" w:right="57"/>
              <w:jc w:val="right"/>
              <w:rPr>
                <w:rFonts w:ascii="Arial" w:hAnsi="Arial" w:cs="Arial"/>
                <w:bCs/>
                <w:sz w:val="18"/>
                <w:szCs w:val="18"/>
              </w:rPr>
            </w:pPr>
          </w:p>
        </w:tc>
      </w:tr>
    </w:tbl>
    <w:p w14:paraId="5D69CF7C" w14:textId="77777777" w:rsidR="00A45279" w:rsidRDefault="00A45279" w:rsidP="00A45279">
      <w:pPr>
        <w:suppressAutoHyphens/>
        <w:rPr>
          <w:rFonts w:ascii="Arial" w:hAnsi="Arial" w:cs="Arial"/>
          <w:sz w:val="20"/>
          <w:szCs w:val="20"/>
        </w:rPr>
      </w:pPr>
    </w:p>
    <w:p w14:paraId="2D52DE2B" w14:textId="77777777" w:rsidR="00A45279" w:rsidRDefault="00A45279" w:rsidP="00BC71A0">
      <w:pPr>
        <w:pStyle w:val="odstavec"/>
      </w:pPr>
    </w:p>
    <w:p w14:paraId="5F21DE47" w14:textId="77777777" w:rsidR="00A45279" w:rsidRDefault="00A45279" w:rsidP="00BC71A0">
      <w:pPr>
        <w:pStyle w:val="odstavec"/>
      </w:pPr>
    </w:p>
    <w:p w14:paraId="31592EA6" w14:textId="77777777" w:rsidR="00A45279" w:rsidRDefault="00A45279" w:rsidP="00BC71A0">
      <w:pPr>
        <w:pStyle w:val="odstavec"/>
      </w:pPr>
    </w:p>
    <w:p w14:paraId="183C7740" w14:textId="77777777" w:rsidR="00852D72" w:rsidRDefault="00852D72" w:rsidP="00852D72">
      <w:pPr>
        <w:pStyle w:val="Odsekzoznamu"/>
        <w:numPr>
          <w:ilvl w:val="0"/>
          <w:numId w:val="22"/>
        </w:numPr>
        <w:rPr>
          <w:rFonts w:ascii="Arial" w:hAnsi="Arial" w:cs="Arial"/>
          <w:b/>
          <w:bCs/>
          <w:kern w:val="32"/>
          <w:sz w:val="20"/>
          <w:szCs w:val="20"/>
        </w:rPr>
      </w:pPr>
      <w:r>
        <w:rPr>
          <w:rFonts w:ascii="Arial" w:hAnsi="Arial" w:cs="Arial"/>
          <w:sz w:val="20"/>
          <w:szCs w:val="20"/>
        </w:rPr>
        <w:t>Výška záruk pre členov štatutárnych orgánov – ŽIADNE</w:t>
      </w:r>
    </w:p>
    <w:p w14:paraId="62B7A292" w14:textId="77777777" w:rsidR="00852D72" w:rsidRDefault="00852D72" w:rsidP="00852D72">
      <w:pPr>
        <w:pStyle w:val="Odsekzoznamu"/>
        <w:numPr>
          <w:ilvl w:val="0"/>
          <w:numId w:val="22"/>
        </w:numPr>
        <w:rPr>
          <w:rFonts w:ascii="Arial" w:hAnsi="Arial" w:cs="Arial"/>
          <w:b/>
          <w:bCs/>
          <w:kern w:val="32"/>
          <w:sz w:val="20"/>
          <w:szCs w:val="20"/>
        </w:rPr>
      </w:pPr>
      <w:r>
        <w:rPr>
          <w:rFonts w:ascii="Arial" w:hAnsi="Arial" w:cs="Arial"/>
          <w:sz w:val="20"/>
          <w:szCs w:val="20"/>
        </w:rPr>
        <w:t>Pôžičky poskytnuté členom štatutárneho orgánu - ŽIADNE</w:t>
      </w:r>
    </w:p>
    <w:p w14:paraId="39E4B074" w14:textId="77777777" w:rsidR="00852D72" w:rsidRDefault="00852D72" w:rsidP="00852D72">
      <w:pPr>
        <w:rPr>
          <w:rFonts w:ascii="Arial" w:hAnsi="Arial" w:cs="Arial"/>
          <w:sz w:val="20"/>
          <w:szCs w:val="20"/>
        </w:rPr>
      </w:pPr>
    </w:p>
    <w:p w14:paraId="766CEEFE" w14:textId="67C501B7" w:rsidR="008844CB" w:rsidRDefault="008844CB">
      <w:pPr>
        <w:rPr>
          <w:rFonts w:ascii="Arial" w:hAnsi="Arial" w:cs="Arial"/>
          <w:bCs/>
          <w:iCs/>
          <w:sz w:val="20"/>
          <w:szCs w:val="20"/>
        </w:rPr>
      </w:pPr>
      <w:r>
        <w:br w:type="page"/>
      </w:r>
    </w:p>
    <w:bookmarkEnd w:id="6"/>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lastRenderedPageBreak/>
        <w:t>INFORMÁCIE O PRIJATÝCH POSTUPOCH</w:t>
      </w:r>
    </w:p>
    <w:p w14:paraId="7B9C5E1C" w14:textId="77777777" w:rsidR="002A6B50" w:rsidRPr="00BC07C9" w:rsidRDefault="00DD1079" w:rsidP="004243B2">
      <w:pPr>
        <w:pStyle w:val="abc"/>
      </w:pPr>
      <w:r w:rsidRPr="00BC07C9">
        <w:t>Východiská pre zostavenie účtovnej závierky</w:t>
      </w:r>
    </w:p>
    <w:p w14:paraId="383689D0" w14:textId="65AF0FDF" w:rsidR="00735F86" w:rsidRPr="00415103" w:rsidRDefault="00735F86" w:rsidP="00BC71A0">
      <w:pPr>
        <w:pStyle w:val="odstavec"/>
      </w:pPr>
    </w:p>
    <w:p w14:paraId="3EEAFF86" w14:textId="4FBBD0E0" w:rsidR="00794F8A" w:rsidRDefault="00415103" w:rsidP="00575709">
      <w:pPr>
        <w:ind w:left="426"/>
        <w:jc w:val="both"/>
        <w:rPr>
          <w:rFonts w:ascii="Arial" w:hAnsi="Arial" w:cs="Arial"/>
          <w:color w:val="000000"/>
          <w:sz w:val="20"/>
          <w:szCs w:val="20"/>
          <w:lang w:val="en-US"/>
        </w:rPr>
      </w:pPr>
      <w:r w:rsidRPr="00575709">
        <w:rPr>
          <w:rFonts w:ascii="Arial" w:hAnsi="Arial" w:cs="Arial"/>
          <w:color w:val="000000" w:themeColor="text1"/>
          <w:sz w:val="20"/>
          <w:szCs w:val="20"/>
        </w:rPr>
        <w:t>Účtovná závierka Spoločnosti bola zostavená za predpokladu nepretržitého trvania v súlade so zák</w:t>
      </w:r>
      <w:r w:rsidR="00BC71A0">
        <w:rPr>
          <w:rFonts w:ascii="Arial" w:hAnsi="Arial" w:cs="Arial"/>
          <w:color w:val="000000" w:themeColor="text1"/>
          <w:sz w:val="20"/>
          <w:szCs w:val="20"/>
        </w:rPr>
        <w:t>o</w:t>
      </w:r>
      <w:r w:rsidRPr="00575709">
        <w:rPr>
          <w:rFonts w:ascii="Arial" w:hAnsi="Arial" w:cs="Arial"/>
          <w:color w:val="000000" w:themeColor="text1"/>
          <w:sz w:val="20"/>
          <w:szCs w:val="20"/>
        </w:rPr>
        <w:t>nom o účtovníctve platným v Slovenskej republike a nadväzujúcimi postupmi účtovania.</w:t>
      </w:r>
      <w:r w:rsidR="00794F8A" w:rsidRPr="00EA0DE2">
        <w:rPr>
          <w:rFonts w:ascii="Arial" w:hAnsi="Arial" w:cs="Arial"/>
          <w:color w:val="000000"/>
          <w:sz w:val="20"/>
          <w:szCs w:val="20"/>
          <w:lang w:val="en-US"/>
        </w:rPr>
        <w:t xml:space="preserve"> </w:t>
      </w:r>
    </w:p>
    <w:p w14:paraId="73DAF58E" w14:textId="77777777" w:rsidR="00BC71A0" w:rsidRPr="00BC71A0" w:rsidRDefault="00BC71A0" w:rsidP="00BC71A0">
      <w:pPr>
        <w:ind w:left="426"/>
        <w:jc w:val="both"/>
        <w:rPr>
          <w:sz w:val="20"/>
          <w:szCs w:val="20"/>
        </w:rPr>
      </w:pPr>
      <w:r w:rsidRPr="00BC71A0">
        <w:t xml:space="preserve">Vedenie nepredpokladá </w:t>
      </w:r>
      <w:proofErr w:type="spellStart"/>
      <w:r w:rsidRPr="00BC71A0">
        <w:rPr>
          <w:rFonts w:ascii="Arial" w:hAnsi="Arial" w:cs="Arial"/>
          <w:color w:val="000000"/>
          <w:sz w:val="20"/>
          <w:szCs w:val="20"/>
          <w:lang w:val="en-US"/>
        </w:rPr>
        <w:t>znehodnotenie</w:t>
      </w:r>
      <w:proofErr w:type="spellEnd"/>
      <w:r w:rsidRPr="00BC71A0">
        <w:t xml:space="preserve"> aktív ani prerušenie dodávateľských vzťahov, žiadne porušenie zmluvných ustanovení, či iné narušenie obchodnej činnosti na nasledujúcich 12 mesiacov. </w:t>
      </w:r>
    </w:p>
    <w:p w14:paraId="320B47E4" w14:textId="77777777" w:rsidR="00BC71A0" w:rsidRPr="00BC71A0" w:rsidRDefault="00BC71A0" w:rsidP="00BC71A0">
      <w:pPr>
        <w:ind w:left="426"/>
        <w:jc w:val="both"/>
      </w:pPr>
      <w:r w:rsidRPr="00BC71A0">
        <w:t xml:space="preserve">Rovnako </w:t>
      </w:r>
      <w:r w:rsidRPr="00BC71A0">
        <w:rPr>
          <w:rFonts w:ascii="Arial" w:hAnsi="Arial" w:cs="Arial"/>
          <w:color w:val="000000" w:themeColor="text1"/>
          <w:sz w:val="20"/>
          <w:szCs w:val="20"/>
        </w:rPr>
        <w:t>sme</w:t>
      </w:r>
      <w:r w:rsidRPr="00BC71A0">
        <w:t xml:space="preserve"> nezaznamenali významné problémy s včasnosťou alebo stabilitou dodávok a služieb pre zabezpečenie predaja našich produktov v dôsledku dopadu ekonomickej krízy a vojnového </w:t>
      </w:r>
      <w:proofErr w:type="spellStart"/>
      <w:r w:rsidRPr="00BC71A0">
        <w:t>konflitku</w:t>
      </w:r>
      <w:proofErr w:type="spellEnd"/>
      <w:r w:rsidRPr="00BC71A0">
        <w:t>.</w:t>
      </w:r>
    </w:p>
    <w:p w14:paraId="75D1C0AE" w14:textId="77777777" w:rsidR="00BC71A0" w:rsidRPr="00BC71A0" w:rsidRDefault="00BC71A0" w:rsidP="00BC71A0">
      <w:pPr>
        <w:ind w:left="426"/>
        <w:jc w:val="both"/>
      </w:pPr>
      <w:r w:rsidRPr="00BC71A0">
        <w:t xml:space="preserve">Spoločnosť </w:t>
      </w:r>
      <w:r w:rsidRPr="00BC71A0">
        <w:rPr>
          <w:rFonts w:ascii="Arial" w:hAnsi="Arial" w:cs="Arial"/>
          <w:color w:val="000000" w:themeColor="text1"/>
          <w:sz w:val="20"/>
          <w:szCs w:val="20"/>
        </w:rPr>
        <w:t>neidentifikovala</w:t>
      </w:r>
      <w:r w:rsidRPr="00BC71A0">
        <w:t xml:space="preserve"> takú neistotu v odhadoch a predpokladoch, pri ktorej by existovalo signifikantné riziko, že by mohla viesť k ich významnej úprave v nasledujúcom období.</w:t>
      </w:r>
    </w:p>
    <w:p w14:paraId="0AD9BEA9" w14:textId="77777777" w:rsidR="00BC71A0" w:rsidRDefault="00BC71A0" w:rsidP="00BC71A0">
      <w:pPr>
        <w:ind w:left="426"/>
        <w:jc w:val="both"/>
        <w:rPr>
          <w:color w:val="00B050"/>
        </w:rPr>
      </w:pPr>
      <w:r w:rsidRPr="00BC71A0">
        <w:t>Spoločnosť má k dispozícií dostatočné úverové limity v bankách, aby bola schopná plniť svoje záväzky. Dostupnosť úverových zdrojov, ako aj vývoj v podnikaní a predaji našich tovarových produktov  umožnia spoločnosti plniť si svoje finančné záväzky</w:t>
      </w:r>
      <w:r>
        <w:rPr>
          <w:color w:val="00B050"/>
        </w:rPr>
        <w:t>.</w:t>
      </w:r>
    </w:p>
    <w:p w14:paraId="734907E0" w14:textId="77777777" w:rsidR="00BC71A0" w:rsidRPr="000843DE" w:rsidRDefault="00BC71A0" w:rsidP="00575709">
      <w:pPr>
        <w:ind w:left="426"/>
        <w:jc w:val="both"/>
      </w:pPr>
    </w:p>
    <w:p w14:paraId="5BC9C6FE" w14:textId="52D58A94" w:rsidR="00C02F6D" w:rsidRDefault="000843DE" w:rsidP="00BC71A0">
      <w:pPr>
        <w:ind w:left="426"/>
        <w:jc w:val="both"/>
      </w:pPr>
      <w:r w:rsidRPr="000843DE">
        <w:t>Pretrvávajúce opatrné správanie sa spotrebiteľov, nadpriemerná inflácia, vysoké prevádzkové náklady a všeobecne negatívny makroekonomický výhľad mali silný negatívny vplyv na výsledky spoločnosti za bežné obdobie</w:t>
      </w:r>
      <w:r>
        <w:t>.</w:t>
      </w:r>
    </w:p>
    <w:p w14:paraId="5A8A39BF" w14:textId="77777777" w:rsidR="000843DE" w:rsidRDefault="000843DE" w:rsidP="00BC71A0">
      <w:pPr>
        <w:ind w:left="426"/>
        <w:jc w:val="both"/>
      </w:pPr>
    </w:p>
    <w:p w14:paraId="0DBCC4A0" w14:textId="47A71BC9" w:rsidR="000843DE" w:rsidRPr="000843DE" w:rsidRDefault="000843DE" w:rsidP="000843DE">
      <w:pPr>
        <w:ind w:left="426"/>
        <w:jc w:val="both"/>
      </w:pPr>
      <w:r w:rsidRPr="000843DE">
        <w:t>Na Spoločnosť sa v</w:t>
      </w:r>
      <w:r>
        <w:t xml:space="preserve"> rokoch</w:t>
      </w:r>
      <w:r w:rsidRPr="000843DE">
        <w:t xml:space="preserve"> 2020</w:t>
      </w:r>
      <w:r>
        <w:t xml:space="preserve"> </w:t>
      </w:r>
      <w:r w:rsidRPr="000843DE">
        <w:t xml:space="preserve">a 2019 vzťahovali ustanovenia §67a - §67i Obchodného zákonníka o spoločnosti v kríze, keďže pomer vlastného imania a záväzkov je menej ako 8 ku 100. Aj napriek nepriaznivému pomeru vlastného imania a záväzkov , hodnota záväzkov spoločnosti  nepresahuje hodnotu jej majetku (spoločnosť nemá záporné vlastné imanie). V roku 2021 a 2022 dostal do priaznivého stavu vplyvom rozvoja podnikania a zvyšovania obratu spoločnosti a pomer bol po úprave plnení nahradzujúcich vlastné zdroje priaznivý. Negatívne výsledky hospodárenia za rok 2023 znova zhoršili uvedené ukazovatele a pomer </w:t>
      </w:r>
      <w:proofErr w:type="spellStart"/>
      <w:r w:rsidRPr="000843DE">
        <w:t>pomer</w:t>
      </w:r>
      <w:proofErr w:type="spellEnd"/>
      <w:r w:rsidRPr="000843DE">
        <w:t xml:space="preserve"> vlastného imania a záväzkov je menej ako 8 ku 100. Hodnota záväzkov spoločnosti  nepresahuje hodnotu jej majetku (spoločnosť nemá záporné vlastné imanie). Spoločnosť disponuje plneniami, ktoré je možné klasifikovať ako plnenia nahradzujúce vlastné zdroje.</w:t>
      </w:r>
    </w:p>
    <w:p w14:paraId="1DCFE7BF" w14:textId="52E730FE" w:rsidR="000843DE" w:rsidRPr="000843DE" w:rsidRDefault="000843DE" w:rsidP="000843DE">
      <w:pPr>
        <w:ind w:left="426"/>
        <w:jc w:val="both"/>
      </w:pPr>
      <w:r w:rsidRPr="000843DE">
        <w:t>Aj po elimi</w:t>
      </w:r>
      <w:r w:rsidR="00A2712D">
        <w:t>n</w:t>
      </w:r>
      <w:r w:rsidRPr="000843DE">
        <w:t>o</w:t>
      </w:r>
      <w:r w:rsidR="00A2712D">
        <w:t>v</w:t>
      </w:r>
      <w:r w:rsidRPr="000843DE">
        <w:t>aní zdr</w:t>
      </w:r>
      <w:r w:rsidR="00A2712D">
        <w:t>o</w:t>
      </w:r>
      <w:r w:rsidRPr="000843DE">
        <w:t>jov nahradzujúcich vlastné zdroje sa opäť na spoločnosť vzťahujú ustanovenia §67a - §67i Obchodného zákonníka o spoločnosti v kríze.</w:t>
      </w:r>
    </w:p>
    <w:p w14:paraId="4BFA5803" w14:textId="77777777" w:rsidR="000843DE" w:rsidRDefault="000843DE" w:rsidP="000843DE">
      <w:pPr>
        <w:ind w:left="426"/>
        <w:jc w:val="both"/>
        <w:rPr>
          <w:rFonts w:ascii="Arial" w:hAnsi="Arial" w:cs="Arial"/>
          <w:color w:val="00B050"/>
          <w:sz w:val="20"/>
          <w:szCs w:val="20"/>
        </w:rPr>
      </w:pPr>
      <w:r w:rsidRPr="000843DE">
        <w:t>Manažment a jediný spoločník spoločnosti venujú tejto skutočnosti náležitú pozornosť a snažia sa toto riziko úpadku eliminovať</w:t>
      </w:r>
      <w:r>
        <w:rPr>
          <w:color w:val="00B050"/>
        </w:rPr>
        <w:t>.</w:t>
      </w:r>
    </w:p>
    <w:p w14:paraId="5E0F4BD2" w14:textId="77777777" w:rsidR="000843DE" w:rsidRDefault="000843DE" w:rsidP="000843DE">
      <w:pPr>
        <w:rPr>
          <w:rFonts w:ascii="Calibri" w:hAnsi="Calibri" w:cs="Calibri"/>
          <w:color w:val="1F497D"/>
          <w:sz w:val="22"/>
          <w:szCs w:val="22"/>
        </w:rPr>
      </w:pPr>
    </w:p>
    <w:p w14:paraId="5033B3D3" w14:textId="77777777" w:rsidR="000843DE" w:rsidRPr="000843DE" w:rsidRDefault="000843DE" w:rsidP="00BC71A0">
      <w:pPr>
        <w:ind w:left="426"/>
        <w:jc w:val="both"/>
      </w:pPr>
    </w:p>
    <w:p w14:paraId="66E3D304" w14:textId="77777777" w:rsidR="00C02F6D" w:rsidRDefault="00C02F6D" w:rsidP="00C02F6D">
      <w:pPr>
        <w:rPr>
          <w:color w:val="00B050"/>
        </w:rPr>
      </w:pPr>
    </w:p>
    <w:p w14:paraId="15C967F0" w14:textId="6B26786F" w:rsidR="00A97F71" w:rsidRPr="00A97F71" w:rsidRDefault="00A97F71" w:rsidP="00A97F71">
      <w:pPr>
        <w:ind w:left="426"/>
        <w:jc w:val="both"/>
        <w:rPr>
          <w:rFonts w:ascii="Arial" w:hAnsi="Arial" w:cs="Arial"/>
          <w:color w:val="000000" w:themeColor="text1"/>
          <w:sz w:val="20"/>
          <w:szCs w:val="20"/>
        </w:rPr>
      </w:pPr>
      <w:r w:rsidRPr="000843DE">
        <w:t>Účtovná jednotka neidentifikovala transakcie, ktoré sa neuvádzajú v účtovnej závierke, a ktorých finančný vplyv na účtovnú jednotku, alebo riziká či prínosy vyplývajúce z týchto transakcií</w:t>
      </w:r>
      <w:r w:rsidR="000843DE">
        <w:t xml:space="preserve"> </w:t>
      </w:r>
      <w:r w:rsidRPr="000843DE">
        <w:t>by boli významné na účely posúdenia finančnej situácie účtovnej jednotky</w:t>
      </w:r>
      <w:r w:rsidRPr="00A97F71">
        <w:rPr>
          <w:rFonts w:ascii="Arial" w:hAnsi="Arial" w:cs="Arial"/>
          <w:color w:val="000000" w:themeColor="text1"/>
          <w:sz w:val="20"/>
          <w:szCs w:val="20"/>
        </w:rPr>
        <w:t>.</w:t>
      </w:r>
    </w:p>
    <w:p w14:paraId="5EF24343" w14:textId="77777777" w:rsidR="00514C96" w:rsidRDefault="00514C96" w:rsidP="00E30C8B">
      <w:pPr>
        <w:ind w:left="426"/>
        <w:jc w:val="both"/>
        <w:rPr>
          <w:rFonts w:ascii="Arial" w:hAnsi="Arial" w:cs="Arial"/>
          <w:sz w:val="20"/>
          <w:szCs w:val="20"/>
        </w:rPr>
      </w:pPr>
    </w:p>
    <w:p w14:paraId="30ABBFC7" w14:textId="3D330CFC" w:rsidR="009D1713" w:rsidRPr="000843DE" w:rsidRDefault="009D1713" w:rsidP="000843DE">
      <w:pPr>
        <w:ind w:left="426"/>
        <w:jc w:val="both"/>
      </w:pPr>
      <w:r w:rsidRPr="000843DE">
        <w:t xml:space="preserve">Účtovníctvo vedie </w:t>
      </w:r>
      <w:r w:rsidR="00033D10" w:rsidRPr="000843DE">
        <w:t xml:space="preserve">Spoločnosť </w:t>
      </w:r>
      <w:r w:rsidRPr="000843DE">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BC71A0">
      <w:pPr>
        <w:pStyle w:val="odstavec"/>
      </w:pPr>
    </w:p>
    <w:p w14:paraId="4FE2C075" w14:textId="77777777" w:rsidR="005B6107" w:rsidRPr="00BC07C9" w:rsidRDefault="005B6107" w:rsidP="000843DE">
      <w:pPr>
        <w:ind w:left="426"/>
        <w:jc w:val="both"/>
      </w:pPr>
      <w:r w:rsidRPr="00BC07C9">
        <w:t>Peňažné údaje v účtovnej závierke sú uvedené v celých EUR, pokiaľ nie je určené inak.</w:t>
      </w:r>
    </w:p>
    <w:p w14:paraId="48FE3287" w14:textId="77777777" w:rsidR="005B6107" w:rsidRPr="00BC07C9" w:rsidRDefault="005B6107" w:rsidP="000843DE">
      <w:pPr>
        <w:ind w:left="426"/>
        <w:jc w:val="both"/>
      </w:pPr>
    </w:p>
    <w:p w14:paraId="5AE53FB4" w14:textId="77777777" w:rsidR="00A3677A" w:rsidRPr="00BC07C9" w:rsidRDefault="00DD1079" w:rsidP="000843DE">
      <w:pPr>
        <w:ind w:left="426"/>
        <w:jc w:val="both"/>
      </w:pPr>
      <w:r w:rsidRPr="00BC07C9">
        <w:lastRenderedPageBreak/>
        <w:t>Účtovné metódy a všeobecné účtovné zásady Spoločnosť aplikovala konzistentne s predchádzajúcim účtovným ob</w:t>
      </w:r>
      <w:r w:rsidR="006774DA" w:rsidRPr="00BC07C9">
        <w:t>dobím</w:t>
      </w:r>
      <w:r w:rsidR="00C26F18" w:rsidRPr="00BC07C9">
        <w:t xml:space="preserve">. </w:t>
      </w:r>
    </w:p>
    <w:p w14:paraId="4655783F" w14:textId="77777777" w:rsidR="00DD3944" w:rsidRPr="000843DE" w:rsidRDefault="00DD3944" w:rsidP="000843DE">
      <w:pPr>
        <w:ind w:left="426"/>
        <w:jc w:val="both"/>
      </w:pPr>
    </w:p>
    <w:p w14:paraId="57F2D443" w14:textId="68097AF3" w:rsidR="002A6B50" w:rsidRPr="00BC07C9" w:rsidRDefault="00DD1079" w:rsidP="004243B2">
      <w:pPr>
        <w:pStyle w:val="abc"/>
      </w:pPr>
      <w:r w:rsidRPr="00BC07C9">
        <w:t>Dlhodobý hmotný</w:t>
      </w:r>
      <w:r w:rsidR="00F96A22">
        <w:t xml:space="preserve"> a nehmotný</w:t>
      </w:r>
      <w:r w:rsidRPr="00BC07C9">
        <w:t xml:space="preserve"> majetok</w:t>
      </w:r>
    </w:p>
    <w:p w14:paraId="773D7E73" w14:textId="679F0E0A" w:rsidR="00933039" w:rsidRDefault="00DD1079" w:rsidP="00BC71A0">
      <w:pPr>
        <w:pStyle w:val="odstavec"/>
      </w:pPr>
      <w:r w:rsidRPr="00BC07C9">
        <w:t>Dlhodobý majetok nakupovaný sa oceňuje obstarávacou cenou, ktorá zahrňuje cenu</w:t>
      </w:r>
      <w:r w:rsidR="00297F73" w:rsidRPr="00BC07C9">
        <w:t>, za ktorú sa majetok obstaral</w:t>
      </w:r>
      <w:r w:rsidR="00264A5C" w:rsidRPr="00BC07C9">
        <w:t>,</w:t>
      </w:r>
      <w:r w:rsidR="00297F73" w:rsidRPr="00BC07C9">
        <w:t xml:space="preserve"> </w:t>
      </w:r>
      <w:r w:rsidRPr="00BC07C9">
        <w:t xml:space="preserve">a náklady súvisiace s obstaraním (clo, prepravu, montáž, poistné a pod.). </w:t>
      </w:r>
      <w:r w:rsidR="00E84292" w:rsidRPr="003A50A0">
        <w:t>Úroky z úverov nie sú súčasťou</w:t>
      </w:r>
      <w:r w:rsidR="00EF04E2" w:rsidRPr="003A50A0">
        <w:t xml:space="preserve"> obstarávacej ceny dlhodobého nehmotn</w:t>
      </w:r>
      <w:r w:rsidR="004A0F66" w:rsidRPr="003A50A0">
        <w:t>ého</w:t>
      </w:r>
      <w:r w:rsidR="00CB663D" w:rsidRPr="003A50A0">
        <w:t xml:space="preserve"> a hmotného</w:t>
      </w:r>
      <w:r w:rsidR="004A0F66" w:rsidRPr="003A50A0">
        <w:t xml:space="preserve"> majetku</w:t>
      </w:r>
      <w:r w:rsidR="003A50A0" w:rsidRPr="003A50A0">
        <w:t>.</w:t>
      </w:r>
      <w:r w:rsidR="00CB663D" w:rsidRPr="003A50A0">
        <w:t xml:space="preserve"> </w:t>
      </w:r>
    </w:p>
    <w:p w14:paraId="4734C113" w14:textId="3E8626CB" w:rsidR="00AC1AF2" w:rsidRDefault="00AC1AF2" w:rsidP="00BC71A0">
      <w:pPr>
        <w:pStyle w:val="odstavec"/>
      </w:pPr>
    </w:p>
    <w:p w14:paraId="5D7D57F0" w14:textId="77777777" w:rsidR="00AC1AF2" w:rsidRDefault="00AC1AF2" w:rsidP="00BC71A0">
      <w:pPr>
        <w:pStyle w:val="odstavec"/>
      </w:pPr>
      <w:r w:rsidRPr="00BC07C9">
        <w:t>Hodnota obstarávaného dlhodobého hmotného majetku, ktorý sa používa, sa zníži o opravnú položku vo výške zodpovedajúcej opotrebeniu.</w:t>
      </w:r>
    </w:p>
    <w:p w14:paraId="2CA36FA0" w14:textId="77777777" w:rsidR="00AC1AF2" w:rsidRDefault="00AC1AF2" w:rsidP="00BC71A0">
      <w:pPr>
        <w:pStyle w:val="odstavec"/>
      </w:pPr>
    </w:p>
    <w:p w14:paraId="14FE1403" w14:textId="77777777" w:rsidR="00AC1AF2" w:rsidRPr="000B179C" w:rsidRDefault="00AC1AF2" w:rsidP="00BC71A0">
      <w:pPr>
        <w:pStyle w:val="odstavec"/>
      </w:pPr>
      <w:r w:rsidRPr="000B179C">
        <w:t>Náklady na technické zhodnotenie dlhodobého hmotného majetku zvyšujú jeho obstarávaciu cenu. Opravy a údržba sa účtujú do nákladov.</w:t>
      </w:r>
    </w:p>
    <w:p w14:paraId="5C9C0E03" w14:textId="58779D6D" w:rsidR="004A0F66" w:rsidRDefault="004A0F66" w:rsidP="00BC71A0">
      <w:pPr>
        <w:pStyle w:val="odstavec"/>
      </w:pPr>
    </w:p>
    <w:p w14:paraId="7FDF5355" w14:textId="36EC9393" w:rsidR="001447C8" w:rsidRDefault="001447C8" w:rsidP="00BC71A0">
      <w:pPr>
        <w:pStyle w:val="odstavec"/>
      </w:pPr>
      <w:r w:rsidRPr="00BC07C9">
        <w:t>Dlhodobý nehmotný majetok sa odpisuje podľa odpisového plánu, ktorý bol zostavený na základe predpokladanej doby jeho používania zodpovedajúcej spotrebe budúcich ekonomických úžitkov</w:t>
      </w:r>
      <w:r>
        <w:t xml:space="preserve">            </w:t>
      </w:r>
      <w:r w:rsidRPr="00BC07C9">
        <w:t xml:space="preserve"> z</w:t>
      </w:r>
      <w:r>
        <w:t> </w:t>
      </w:r>
      <w:r w:rsidRPr="00BC07C9">
        <w:t>majetku</w:t>
      </w:r>
      <w:r>
        <w:t xml:space="preserve">. </w:t>
      </w:r>
      <w:r w:rsidRPr="00BC07C9">
        <w:t>Nehmotný majetok, ktorého obstarávacia cena (resp. vlastné náklady) neprevýši 2 400 EUR, sa</w:t>
      </w:r>
      <w:r w:rsidRPr="001447C8">
        <w:t xml:space="preserve"> nezaraďuje </w:t>
      </w:r>
      <w:r w:rsidRPr="00BC07C9">
        <w:t>na účty dlhodobého majetku a odpisuje sa jednorazovo pri uvedení</w:t>
      </w:r>
      <w:r>
        <w:t xml:space="preserve"> </w:t>
      </w:r>
      <w:r w:rsidRPr="00BC07C9">
        <w:t>do používania</w:t>
      </w:r>
    </w:p>
    <w:p w14:paraId="0556DB72" w14:textId="77777777" w:rsidR="001447C8" w:rsidRPr="00BC07C9" w:rsidRDefault="001447C8" w:rsidP="00BC71A0">
      <w:pPr>
        <w:pStyle w:val="odstavec"/>
      </w:pPr>
    </w:p>
    <w:p w14:paraId="5DF43C2A" w14:textId="2A3E1785" w:rsidR="003A50A0" w:rsidRDefault="003A50A0" w:rsidP="00BC71A0">
      <w:pPr>
        <w:pStyle w:val="odstavec"/>
      </w:pPr>
      <w:r>
        <w:t>D</w:t>
      </w:r>
      <w:r w:rsidRPr="00BC07C9">
        <w:t xml:space="preserve">lhodobý hmotný majetok sa odpisuje podľa odpisového plánu, ktorý bol zostavený na základe predpokladanej doby jeho používania zodpovedajúcej spotrebe budúcich ekonomických úžitkov z majetku. Odpisovať sa začína </w:t>
      </w:r>
      <w:r>
        <w:t>dňom</w:t>
      </w:r>
      <w:r w:rsidRPr="00AC7EEB">
        <w:t xml:space="preserve"> uvedenia maj</w:t>
      </w:r>
      <w:r>
        <w:t>etku</w:t>
      </w:r>
      <w:r w:rsidRPr="00AC7EEB">
        <w:t xml:space="preserve"> do používania</w:t>
      </w:r>
      <w:r w:rsidRPr="00D40E73">
        <w:t xml:space="preserve">. Hmotný majetok, ktorého obstarávacia cena (resp. vlastné náklady) neprevýši 1 700 EUR, sa nezaraďuje </w:t>
      </w:r>
      <w:r w:rsidRPr="00BC07C9">
        <w:t>na účty dlhodobého majetku a odpisuje sa jednorazovo pri uvedení do používania</w:t>
      </w:r>
      <w:r>
        <w:t>.</w:t>
      </w:r>
    </w:p>
    <w:p w14:paraId="2B190B08" w14:textId="10E981BE" w:rsidR="00AC1AF2" w:rsidRDefault="00AC1AF2" w:rsidP="00BC71A0">
      <w:pPr>
        <w:pStyle w:val="odstavec"/>
      </w:pPr>
    </w:p>
    <w:p w14:paraId="5D07A9E7" w14:textId="77777777" w:rsidR="00AC1AF2" w:rsidRPr="00913FD2" w:rsidRDefault="00AC1AF2" w:rsidP="00BC71A0">
      <w:pPr>
        <w:pStyle w:val="odstavec"/>
      </w:pPr>
      <w:r w:rsidRPr="0042342A">
        <w:t xml:space="preserve">Spoločnosť vykazuje v majetku spoločnosti vozidlá za účelom predvádzacích jázd, zapožičania vozidla zákazníkom ako náhradné vozidlo na nevyhnutne potrebný čas v prípade otvorenia servisnej zákazky, nájmu vozidla a používania v súvislosti s výkonom podnikateľskej činnosti. Vozidlá vykazované v majetku spoločnosti sa zaraďujú </w:t>
      </w:r>
      <w:r w:rsidRPr="008229A8">
        <w:t>do majetku v deň pridelenia osvedčenia o evidencii vozidla.</w:t>
      </w:r>
    </w:p>
    <w:p w14:paraId="0A0DF483" w14:textId="77777777" w:rsidR="00AC1AF2" w:rsidRPr="00D15D4B" w:rsidRDefault="00AC1AF2" w:rsidP="00BC71A0">
      <w:pPr>
        <w:pStyle w:val="odstavec"/>
      </w:pPr>
      <w:r w:rsidRPr="00BC07C9">
        <w:t xml:space="preserve"> </w:t>
      </w:r>
    </w:p>
    <w:p w14:paraId="19F3E6B9" w14:textId="77777777" w:rsidR="00A3677A" w:rsidRPr="00BC07C9" w:rsidRDefault="00EF04E2" w:rsidP="00BC71A0">
      <w:pPr>
        <w:pStyle w:val="odstavec"/>
      </w:pPr>
      <w:r w:rsidRPr="00BC07C9">
        <w:t>Predpokladaná doba používania, metóda odpisovania a odpisová sadzba sú uvedené v nasledujúcej tabuľke:</w:t>
      </w:r>
    </w:p>
    <w:p w14:paraId="3CE70FBD" w14:textId="77777777" w:rsidR="00A3677A" w:rsidRPr="00BC07C9" w:rsidRDefault="00A3677A" w:rsidP="00BC71A0">
      <w:pPr>
        <w:pStyle w:val="odstavec"/>
      </w:pPr>
    </w:p>
    <w:tbl>
      <w:tblPr>
        <w:tblW w:w="9197"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891"/>
      </w:tblGrid>
      <w:tr w:rsidR="003A50A0" w:rsidRPr="00FC5437" w14:paraId="07B27F4C" w14:textId="77777777" w:rsidTr="001B4BA9">
        <w:trPr>
          <w:cantSplit/>
          <w:trHeight w:val="227"/>
        </w:trPr>
        <w:tc>
          <w:tcPr>
            <w:tcW w:w="3346" w:type="dxa"/>
            <w:tcBorders>
              <w:bottom w:val="single" w:sz="4" w:space="0" w:color="auto"/>
            </w:tcBorders>
          </w:tcPr>
          <w:p w14:paraId="796C1A3E" w14:textId="77777777" w:rsidR="003A50A0" w:rsidRPr="00FC5437" w:rsidRDefault="003A50A0" w:rsidP="00651ED7">
            <w:pPr>
              <w:suppressAutoHyphens/>
              <w:rPr>
                <w:rFonts w:ascii="Arial" w:hAnsi="Arial" w:cs="Arial"/>
                <w:sz w:val="18"/>
                <w:szCs w:val="18"/>
              </w:rPr>
            </w:pPr>
          </w:p>
        </w:tc>
        <w:tc>
          <w:tcPr>
            <w:tcW w:w="1980" w:type="dxa"/>
            <w:tcBorders>
              <w:bottom w:val="single" w:sz="4" w:space="0" w:color="auto"/>
            </w:tcBorders>
            <w:vAlign w:val="bottom"/>
          </w:tcPr>
          <w:p w14:paraId="4337A340" w14:textId="77777777" w:rsidR="003A50A0" w:rsidRPr="00FC5437" w:rsidRDefault="003A50A0" w:rsidP="00651ED7">
            <w:pPr>
              <w:suppressAutoHyphens/>
              <w:ind w:left="57" w:right="57"/>
              <w:jc w:val="center"/>
              <w:rPr>
                <w:rFonts w:ascii="Arial" w:hAnsi="Arial" w:cs="Arial"/>
                <w:b/>
                <w:sz w:val="18"/>
                <w:szCs w:val="18"/>
              </w:rPr>
            </w:pPr>
            <w:r w:rsidRPr="00FC5437">
              <w:rPr>
                <w:rFonts w:ascii="Arial" w:hAnsi="Arial" w:cs="Arial"/>
                <w:b/>
                <w:sz w:val="18"/>
                <w:szCs w:val="18"/>
              </w:rPr>
              <w:t xml:space="preserve">Predpokladaná doba </w:t>
            </w:r>
            <w:r w:rsidRPr="00FC5437">
              <w:rPr>
                <w:rFonts w:ascii="Arial" w:hAnsi="Arial" w:cs="Arial"/>
                <w:b/>
                <w:sz w:val="18"/>
                <w:szCs w:val="18"/>
              </w:rPr>
              <w:br/>
              <w:t>používania v rokoch</w:t>
            </w:r>
          </w:p>
        </w:tc>
        <w:tc>
          <w:tcPr>
            <w:tcW w:w="1980" w:type="dxa"/>
            <w:tcBorders>
              <w:bottom w:val="single" w:sz="4" w:space="0" w:color="auto"/>
            </w:tcBorders>
            <w:vAlign w:val="bottom"/>
          </w:tcPr>
          <w:p w14:paraId="487EA94A" w14:textId="77777777" w:rsidR="003A50A0" w:rsidRPr="00FC5437" w:rsidRDefault="003A50A0" w:rsidP="00651ED7">
            <w:pPr>
              <w:suppressAutoHyphens/>
              <w:ind w:left="57" w:right="57"/>
              <w:jc w:val="center"/>
              <w:rPr>
                <w:rFonts w:ascii="Arial" w:hAnsi="Arial" w:cs="Arial"/>
                <w:b/>
                <w:sz w:val="18"/>
                <w:szCs w:val="18"/>
              </w:rPr>
            </w:pPr>
            <w:r w:rsidRPr="00FC5437">
              <w:rPr>
                <w:rFonts w:ascii="Arial" w:hAnsi="Arial" w:cs="Arial"/>
                <w:b/>
                <w:sz w:val="18"/>
                <w:szCs w:val="18"/>
              </w:rPr>
              <w:t xml:space="preserve">Metóda </w:t>
            </w:r>
            <w:r w:rsidRPr="00FC5437">
              <w:rPr>
                <w:rFonts w:ascii="Arial" w:hAnsi="Arial" w:cs="Arial"/>
                <w:b/>
                <w:sz w:val="18"/>
                <w:szCs w:val="18"/>
              </w:rPr>
              <w:br/>
              <w:t>odpisovania</w:t>
            </w:r>
          </w:p>
        </w:tc>
        <w:tc>
          <w:tcPr>
            <w:tcW w:w="1891" w:type="dxa"/>
            <w:tcBorders>
              <w:bottom w:val="single" w:sz="4" w:space="0" w:color="auto"/>
            </w:tcBorders>
            <w:vAlign w:val="bottom"/>
          </w:tcPr>
          <w:p w14:paraId="3E3149F5" w14:textId="77777777" w:rsidR="003A50A0" w:rsidRPr="00FC5437" w:rsidRDefault="003A50A0" w:rsidP="00651ED7">
            <w:pPr>
              <w:suppressAutoHyphens/>
              <w:ind w:left="57" w:right="57"/>
              <w:jc w:val="center"/>
              <w:rPr>
                <w:rFonts w:ascii="Arial" w:hAnsi="Arial" w:cs="Arial"/>
                <w:b/>
                <w:sz w:val="18"/>
                <w:szCs w:val="18"/>
              </w:rPr>
            </w:pPr>
            <w:r w:rsidRPr="00FC5437">
              <w:rPr>
                <w:rFonts w:ascii="Arial" w:hAnsi="Arial" w:cs="Arial"/>
                <w:b/>
                <w:sz w:val="18"/>
                <w:szCs w:val="18"/>
              </w:rPr>
              <w:t>Ročná odpisová</w:t>
            </w:r>
          </w:p>
          <w:p w14:paraId="03EF2030" w14:textId="77777777" w:rsidR="003A50A0" w:rsidRPr="00FC5437" w:rsidRDefault="003A50A0" w:rsidP="00651ED7">
            <w:pPr>
              <w:suppressAutoHyphens/>
              <w:ind w:left="57" w:right="57"/>
              <w:jc w:val="center"/>
              <w:rPr>
                <w:rFonts w:ascii="Arial" w:hAnsi="Arial" w:cs="Arial"/>
                <w:b/>
                <w:sz w:val="18"/>
                <w:szCs w:val="18"/>
              </w:rPr>
            </w:pPr>
            <w:r w:rsidRPr="00FC5437">
              <w:rPr>
                <w:rFonts w:ascii="Arial" w:hAnsi="Arial" w:cs="Arial"/>
                <w:b/>
                <w:sz w:val="18"/>
                <w:szCs w:val="18"/>
              </w:rPr>
              <w:t>sadzba v %</w:t>
            </w:r>
          </w:p>
        </w:tc>
      </w:tr>
      <w:tr w:rsidR="003A50A0" w:rsidRPr="00FC5437" w14:paraId="22533FA9" w14:textId="77777777" w:rsidTr="001B4BA9">
        <w:trPr>
          <w:cantSplit/>
          <w:trHeight w:val="227"/>
        </w:trPr>
        <w:tc>
          <w:tcPr>
            <w:tcW w:w="3346" w:type="dxa"/>
            <w:vAlign w:val="bottom"/>
          </w:tcPr>
          <w:p w14:paraId="65CA4061" w14:textId="77777777" w:rsidR="003A50A0" w:rsidRPr="00FC5437" w:rsidRDefault="003A50A0" w:rsidP="00651ED7">
            <w:pPr>
              <w:suppressAutoHyphens/>
              <w:rPr>
                <w:rFonts w:ascii="Arial" w:hAnsi="Arial" w:cs="Arial"/>
                <w:sz w:val="18"/>
                <w:szCs w:val="18"/>
              </w:rPr>
            </w:pPr>
            <w:r w:rsidRPr="00FC5437">
              <w:rPr>
                <w:rFonts w:ascii="Arial" w:hAnsi="Arial" w:cs="Arial"/>
                <w:sz w:val="18"/>
                <w:szCs w:val="18"/>
              </w:rPr>
              <w:t>Stavby</w:t>
            </w:r>
          </w:p>
        </w:tc>
        <w:tc>
          <w:tcPr>
            <w:tcW w:w="1980" w:type="dxa"/>
            <w:vAlign w:val="bottom"/>
          </w:tcPr>
          <w:p w14:paraId="1B14A4CE" w14:textId="57398E3D" w:rsidR="003A50A0" w:rsidRPr="00FC5437" w:rsidRDefault="009425FA" w:rsidP="00820A92">
            <w:pPr>
              <w:suppressAutoHyphens/>
              <w:ind w:left="57" w:right="57"/>
              <w:jc w:val="right"/>
              <w:rPr>
                <w:rFonts w:ascii="Arial" w:hAnsi="Arial" w:cs="Arial"/>
                <w:sz w:val="18"/>
                <w:szCs w:val="18"/>
              </w:rPr>
            </w:pPr>
            <w:r>
              <w:rPr>
                <w:rFonts w:ascii="Arial" w:hAnsi="Arial" w:cs="Arial"/>
                <w:sz w:val="18"/>
                <w:szCs w:val="18"/>
              </w:rPr>
              <w:t>3</w:t>
            </w:r>
            <w:r w:rsidR="003A50A0" w:rsidRPr="007D2A7E">
              <w:rPr>
                <w:rFonts w:ascii="Arial" w:hAnsi="Arial" w:cs="Arial"/>
                <w:sz w:val="18"/>
                <w:szCs w:val="18"/>
              </w:rPr>
              <w:t>0</w:t>
            </w:r>
          </w:p>
        </w:tc>
        <w:tc>
          <w:tcPr>
            <w:tcW w:w="1980" w:type="dxa"/>
            <w:vAlign w:val="bottom"/>
          </w:tcPr>
          <w:p w14:paraId="020324F8" w14:textId="77777777" w:rsidR="003A50A0" w:rsidRPr="00FC5437" w:rsidRDefault="003A50A0" w:rsidP="00820A92">
            <w:pPr>
              <w:suppressAutoHyphens/>
              <w:ind w:left="57" w:right="57"/>
              <w:jc w:val="right"/>
              <w:rPr>
                <w:rFonts w:ascii="Arial" w:hAnsi="Arial" w:cs="Arial"/>
                <w:sz w:val="18"/>
                <w:szCs w:val="18"/>
              </w:rPr>
            </w:pPr>
            <w:r w:rsidRPr="007D2A7E">
              <w:rPr>
                <w:rFonts w:ascii="Arial" w:hAnsi="Arial" w:cs="Arial"/>
                <w:sz w:val="18"/>
                <w:szCs w:val="18"/>
              </w:rPr>
              <w:t>rovnomerná</w:t>
            </w:r>
          </w:p>
        </w:tc>
        <w:tc>
          <w:tcPr>
            <w:tcW w:w="1891" w:type="dxa"/>
            <w:vAlign w:val="bottom"/>
          </w:tcPr>
          <w:p w14:paraId="4DADDF10" w14:textId="20BC8F02" w:rsidR="003A50A0" w:rsidRPr="00FC5437" w:rsidRDefault="009425FA" w:rsidP="00820A92">
            <w:pPr>
              <w:suppressAutoHyphens/>
              <w:ind w:left="57" w:right="57"/>
              <w:jc w:val="right"/>
              <w:rPr>
                <w:rFonts w:ascii="Arial" w:hAnsi="Arial" w:cs="Arial"/>
                <w:sz w:val="18"/>
                <w:szCs w:val="18"/>
              </w:rPr>
            </w:pPr>
            <w:r>
              <w:rPr>
                <w:rFonts w:ascii="Arial" w:hAnsi="Arial" w:cs="Arial"/>
                <w:sz w:val="18"/>
                <w:szCs w:val="18"/>
              </w:rPr>
              <w:t>3,33</w:t>
            </w:r>
          </w:p>
        </w:tc>
      </w:tr>
      <w:tr w:rsidR="003A50A0" w:rsidRPr="00FC5437" w14:paraId="20CD1FA3" w14:textId="77777777" w:rsidTr="001B4BA9">
        <w:trPr>
          <w:cantSplit/>
          <w:trHeight w:val="227"/>
        </w:trPr>
        <w:tc>
          <w:tcPr>
            <w:tcW w:w="3346" w:type="dxa"/>
            <w:vAlign w:val="bottom"/>
          </w:tcPr>
          <w:p w14:paraId="6EBDEE83" w14:textId="77777777" w:rsidR="003A50A0" w:rsidRPr="00FC5437" w:rsidRDefault="003A50A0" w:rsidP="00651ED7">
            <w:pPr>
              <w:suppressAutoHyphens/>
              <w:rPr>
                <w:rFonts w:ascii="Arial" w:hAnsi="Arial" w:cs="Arial"/>
                <w:sz w:val="18"/>
                <w:szCs w:val="18"/>
              </w:rPr>
            </w:pPr>
            <w:r w:rsidRPr="00FC5437">
              <w:rPr>
                <w:rFonts w:ascii="Arial" w:hAnsi="Arial" w:cs="Arial"/>
                <w:sz w:val="18"/>
                <w:szCs w:val="18"/>
              </w:rPr>
              <w:t>Samostatný hnuteľný majetok</w:t>
            </w:r>
          </w:p>
        </w:tc>
        <w:tc>
          <w:tcPr>
            <w:tcW w:w="1980" w:type="dxa"/>
            <w:vAlign w:val="bottom"/>
          </w:tcPr>
          <w:p w14:paraId="077419AB" w14:textId="77777777" w:rsidR="003A50A0" w:rsidRPr="00FC5437" w:rsidRDefault="003A50A0" w:rsidP="00820A92">
            <w:pPr>
              <w:suppressAutoHyphens/>
              <w:ind w:left="57" w:right="57"/>
              <w:jc w:val="right"/>
              <w:rPr>
                <w:rFonts w:ascii="Arial" w:hAnsi="Arial" w:cs="Arial"/>
                <w:sz w:val="18"/>
                <w:szCs w:val="18"/>
              </w:rPr>
            </w:pPr>
          </w:p>
        </w:tc>
        <w:tc>
          <w:tcPr>
            <w:tcW w:w="1980" w:type="dxa"/>
            <w:vAlign w:val="bottom"/>
          </w:tcPr>
          <w:p w14:paraId="0C097530" w14:textId="77777777" w:rsidR="003A50A0" w:rsidRPr="00FC5437" w:rsidRDefault="003A50A0" w:rsidP="00820A92">
            <w:pPr>
              <w:suppressAutoHyphens/>
              <w:ind w:left="57" w:right="57"/>
              <w:jc w:val="right"/>
              <w:rPr>
                <w:rFonts w:ascii="Arial" w:hAnsi="Arial" w:cs="Arial"/>
                <w:sz w:val="18"/>
                <w:szCs w:val="18"/>
              </w:rPr>
            </w:pPr>
          </w:p>
        </w:tc>
        <w:tc>
          <w:tcPr>
            <w:tcW w:w="1891" w:type="dxa"/>
            <w:vAlign w:val="bottom"/>
          </w:tcPr>
          <w:p w14:paraId="61E17186" w14:textId="77777777" w:rsidR="003A50A0" w:rsidRPr="00FC5437" w:rsidRDefault="003A50A0" w:rsidP="00820A92">
            <w:pPr>
              <w:suppressAutoHyphens/>
              <w:ind w:left="57" w:right="57"/>
              <w:jc w:val="right"/>
              <w:rPr>
                <w:rFonts w:ascii="Arial" w:hAnsi="Arial" w:cs="Arial"/>
                <w:b/>
                <w:sz w:val="18"/>
                <w:szCs w:val="18"/>
              </w:rPr>
            </w:pPr>
          </w:p>
        </w:tc>
      </w:tr>
      <w:tr w:rsidR="003A50A0" w:rsidRPr="00FC5437" w14:paraId="3C0CDDEE" w14:textId="77777777" w:rsidTr="001B4BA9">
        <w:trPr>
          <w:cantSplit/>
          <w:trHeight w:val="227"/>
        </w:trPr>
        <w:tc>
          <w:tcPr>
            <w:tcW w:w="3346" w:type="dxa"/>
            <w:vAlign w:val="bottom"/>
          </w:tcPr>
          <w:p w14:paraId="784370A6" w14:textId="77777777" w:rsidR="003A50A0" w:rsidRPr="00FC5437" w:rsidRDefault="003A50A0" w:rsidP="00651ED7">
            <w:pPr>
              <w:suppressAutoHyphens/>
              <w:rPr>
                <w:rFonts w:ascii="Arial" w:hAnsi="Arial" w:cs="Arial"/>
                <w:i/>
                <w:sz w:val="18"/>
                <w:szCs w:val="18"/>
              </w:rPr>
            </w:pPr>
            <w:r w:rsidRPr="00FC5437">
              <w:rPr>
                <w:rFonts w:ascii="Arial" w:hAnsi="Arial" w:cs="Arial"/>
                <w:i/>
                <w:sz w:val="18"/>
                <w:szCs w:val="18"/>
              </w:rPr>
              <w:t xml:space="preserve"> Stroje, prístroje a zariadenia</w:t>
            </w:r>
          </w:p>
        </w:tc>
        <w:tc>
          <w:tcPr>
            <w:tcW w:w="1980" w:type="dxa"/>
            <w:vAlign w:val="bottom"/>
          </w:tcPr>
          <w:p w14:paraId="4E459899" w14:textId="77777777" w:rsidR="003A50A0" w:rsidRPr="00FC5437" w:rsidRDefault="003A50A0" w:rsidP="00820A92">
            <w:pPr>
              <w:suppressAutoHyphens/>
              <w:ind w:left="57" w:right="57"/>
              <w:jc w:val="right"/>
              <w:rPr>
                <w:rFonts w:ascii="Arial" w:hAnsi="Arial" w:cs="Arial"/>
                <w:sz w:val="18"/>
                <w:szCs w:val="18"/>
              </w:rPr>
            </w:pPr>
            <w:r w:rsidRPr="007D2A7E">
              <w:rPr>
                <w:rFonts w:ascii="Arial" w:hAnsi="Arial" w:cs="Arial"/>
                <w:sz w:val="18"/>
                <w:szCs w:val="18"/>
              </w:rPr>
              <w:t>6</w:t>
            </w:r>
          </w:p>
        </w:tc>
        <w:tc>
          <w:tcPr>
            <w:tcW w:w="1980" w:type="dxa"/>
            <w:vAlign w:val="bottom"/>
          </w:tcPr>
          <w:p w14:paraId="5EFC0F01" w14:textId="77777777" w:rsidR="003A50A0" w:rsidRPr="00FC5437" w:rsidRDefault="003A50A0" w:rsidP="00820A92">
            <w:pPr>
              <w:suppressAutoHyphens/>
              <w:ind w:left="57" w:right="57"/>
              <w:jc w:val="right"/>
              <w:rPr>
                <w:rFonts w:ascii="Arial" w:hAnsi="Arial" w:cs="Arial"/>
                <w:sz w:val="18"/>
                <w:szCs w:val="18"/>
              </w:rPr>
            </w:pPr>
            <w:r w:rsidRPr="007D2A7E">
              <w:rPr>
                <w:rFonts w:ascii="Arial" w:hAnsi="Arial" w:cs="Arial"/>
                <w:sz w:val="18"/>
                <w:szCs w:val="18"/>
              </w:rPr>
              <w:t>rovnomerná</w:t>
            </w:r>
          </w:p>
        </w:tc>
        <w:tc>
          <w:tcPr>
            <w:tcW w:w="1891" w:type="dxa"/>
            <w:vAlign w:val="bottom"/>
          </w:tcPr>
          <w:p w14:paraId="06D88903" w14:textId="77777777" w:rsidR="003A50A0" w:rsidRPr="00FC5437" w:rsidRDefault="003A50A0" w:rsidP="00820A92">
            <w:pPr>
              <w:suppressAutoHyphens/>
              <w:ind w:left="57" w:right="57"/>
              <w:jc w:val="right"/>
              <w:rPr>
                <w:rFonts w:ascii="Arial" w:hAnsi="Arial" w:cs="Arial"/>
                <w:b/>
                <w:sz w:val="18"/>
                <w:szCs w:val="18"/>
              </w:rPr>
            </w:pPr>
            <w:r w:rsidRPr="007D2A7E">
              <w:rPr>
                <w:rFonts w:ascii="Arial" w:hAnsi="Arial" w:cs="Arial"/>
                <w:sz w:val="18"/>
                <w:szCs w:val="18"/>
              </w:rPr>
              <w:t>16,66</w:t>
            </w:r>
          </w:p>
        </w:tc>
      </w:tr>
      <w:tr w:rsidR="003A50A0" w:rsidRPr="00FC5437" w14:paraId="672AF545" w14:textId="77777777" w:rsidTr="001B4BA9">
        <w:trPr>
          <w:cantSplit/>
          <w:trHeight w:val="227"/>
        </w:trPr>
        <w:tc>
          <w:tcPr>
            <w:tcW w:w="3346" w:type="dxa"/>
            <w:vAlign w:val="bottom"/>
          </w:tcPr>
          <w:p w14:paraId="54AAC2E2" w14:textId="77777777" w:rsidR="003A50A0" w:rsidRPr="00FC5437" w:rsidRDefault="003A50A0" w:rsidP="00651ED7">
            <w:pPr>
              <w:suppressAutoHyphens/>
              <w:rPr>
                <w:rFonts w:ascii="Arial" w:hAnsi="Arial" w:cs="Arial"/>
                <w:i/>
                <w:sz w:val="18"/>
                <w:szCs w:val="18"/>
              </w:rPr>
            </w:pPr>
            <w:r w:rsidRPr="00FC5437">
              <w:rPr>
                <w:rFonts w:ascii="Arial" w:hAnsi="Arial" w:cs="Arial"/>
                <w:i/>
                <w:sz w:val="18"/>
                <w:szCs w:val="18"/>
              </w:rPr>
              <w:t xml:space="preserve"> Dopravné prostriedky</w:t>
            </w:r>
          </w:p>
        </w:tc>
        <w:tc>
          <w:tcPr>
            <w:tcW w:w="1980" w:type="dxa"/>
            <w:vAlign w:val="bottom"/>
          </w:tcPr>
          <w:p w14:paraId="3603469F" w14:textId="77777777" w:rsidR="003A50A0" w:rsidRPr="00FC5437" w:rsidRDefault="003A50A0" w:rsidP="00820A92">
            <w:pPr>
              <w:suppressAutoHyphens/>
              <w:ind w:left="57" w:right="57"/>
              <w:jc w:val="right"/>
              <w:rPr>
                <w:rFonts w:ascii="Arial" w:hAnsi="Arial" w:cs="Arial"/>
                <w:sz w:val="18"/>
                <w:szCs w:val="18"/>
              </w:rPr>
            </w:pPr>
            <w:r w:rsidRPr="007D2A7E">
              <w:rPr>
                <w:rFonts w:ascii="Arial" w:hAnsi="Arial" w:cs="Arial"/>
                <w:sz w:val="18"/>
                <w:szCs w:val="18"/>
              </w:rPr>
              <w:t>4</w:t>
            </w:r>
          </w:p>
        </w:tc>
        <w:tc>
          <w:tcPr>
            <w:tcW w:w="1980" w:type="dxa"/>
            <w:vAlign w:val="bottom"/>
          </w:tcPr>
          <w:p w14:paraId="36B91888" w14:textId="77777777" w:rsidR="003A50A0" w:rsidRPr="00FC5437" w:rsidRDefault="003A50A0" w:rsidP="00820A92">
            <w:pPr>
              <w:suppressAutoHyphens/>
              <w:ind w:left="57" w:right="57"/>
              <w:jc w:val="right"/>
              <w:rPr>
                <w:rFonts w:ascii="Arial" w:hAnsi="Arial" w:cs="Arial"/>
                <w:sz w:val="18"/>
                <w:szCs w:val="18"/>
              </w:rPr>
            </w:pPr>
            <w:r w:rsidRPr="007D2A7E">
              <w:rPr>
                <w:rFonts w:ascii="Arial" w:hAnsi="Arial" w:cs="Arial"/>
                <w:sz w:val="18"/>
                <w:szCs w:val="18"/>
              </w:rPr>
              <w:t>rovnomerná</w:t>
            </w:r>
          </w:p>
        </w:tc>
        <w:tc>
          <w:tcPr>
            <w:tcW w:w="1891" w:type="dxa"/>
            <w:vAlign w:val="bottom"/>
          </w:tcPr>
          <w:p w14:paraId="75EED9EB" w14:textId="77777777" w:rsidR="003A50A0" w:rsidRPr="00FC5437" w:rsidRDefault="003A50A0" w:rsidP="00820A92">
            <w:pPr>
              <w:suppressAutoHyphens/>
              <w:ind w:left="57" w:right="57"/>
              <w:jc w:val="right"/>
              <w:rPr>
                <w:rFonts w:ascii="Arial" w:hAnsi="Arial" w:cs="Arial"/>
                <w:b/>
                <w:sz w:val="18"/>
                <w:szCs w:val="18"/>
              </w:rPr>
            </w:pPr>
            <w:r w:rsidRPr="007D2A7E">
              <w:rPr>
                <w:rFonts w:ascii="Arial" w:hAnsi="Arial" w:cs="Arial"/>
                <w:sz w:val="18"/>
                <w:szCs w:val="18"/>
              </w:rPr>
              <w:t>25</w:t>
            </w:r>
          </w:p>
        </w:tc>
      </w:tr>
    </w:tbl>
    <w:p w14:paraId="76103D4B" w14:textId="77777777" w:rsidR="003A50A0" w:rsidRPr="007D2A7E" w:rsidRDefault="003A50A0" w:rsidP="00BC71A0">
      <w:pPr>
        <w:pStyle w:val="odstavec"/>
      </w:pPr>
    </w:p>
    <w:p w14:paraId="517C05BF" w14:textId="7DE1317D" w:rsidR="00A3677A" w:rsidRDefault="00DD1079" w:rsidP="00BC71A0">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433486D0" w14:textId="77777777" w:rsidR="00A97F71" w:rsidRDefault="00A97F71" w:rsidP="00BC71A0">
      <w:pPr>
        <w:pStyle w:val="odstavec"/>
      </w:pPr>
    </w:p>
    <w:p w14:paraId="78845F48" w14:textId="1D1B2D28" w:rsidR="00A97F71" w:rsidRDefault="00A97F71" w:rsidP="00BC71A0">
      <w:pPr>
        <w:pStyle w:val="odstavec"/>
      </w:pPr>
      <w:r>
        <w:t>Trvalé zníženie hodnoty majetku nebolo účtované. Spoločnosť neidentifikovala interné ani externé vplyvy, pri ktorých je účtovná hodnota majetku vyššia ako jeho upotrebiteľná hodnota.</w:t>
      </w:r>
    </w:p>
    <w:p w14:paraId="094848F1" w14:textId="4E70D979" w:rsidR="00A97F71" w:rsidRDefault="00A97F71" w:rsidP="00BC71A0">
      <w:pPr>
        <w:pStyle w:val="odstavec"/>
      </w:pPr>
      <w:r>
        <w:t>V roku 202</w:t>
      </w:r>
      <w:r w:rsidR="00B736C7">
        <w:t>3</w:t>
      </w:r>
      <w:r>
        <w:t xml:space="preserve"> spoločnosť neidentifikovala riziko zníženia hodnoty dlhodobého majetku. Spoločnosť má za to, že k žiadnemu znehodnoteniu majetku nedochádza. Stanovený odpisový plán podľa spoločnosti dostatočne odráža zníženie hodnoty dlhodobého majetku.</w:t>
      </w:r>
    </w:p>
    <w:p w14:paraId="0F77FF05" w14:textId="77777777" w:rsidR="00B1185A" w:rsidRPr="00BC07C9" w:rsidRDefault="00B1185A" w:rsidP="00BC71A0">
      <w:pPr>
        <w:pStyle w:val="odstavec"/>
      </w:pPr>
    </w:p>
    <w:p w14:paraId="60AF852F" w14:textId="77777777" w:rsidR="002A6B50" w:rsidRPr="00BC07C9" w:rsidRDefault="00DD1079" w:rsidP="004243B2">
      <w:pPr>
        <w:pStyle w:val="abc"/>
      </w:pPr>
      <w:r w:rsidRPr="00BC07C9">
        <w:t>Zásoby</w:t>
      </w:r>
    </w:p>
    <w:p w14:paraId="2AF2878F" w14:textId="71CB2CA1" w:rsidR="00933039" w:rsidRDefault="00933039" w:rsidP="00BC71A0">
      <w:pPr>
        <w:pStyle w:val="odstavec"/>
      </w:pPr>
      <w:r w:rsidRPr="0009201B">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 FIFO – prvá cena pre ocenenie prírastku zásob sa použije ako prvá cena pre ocenenie úbytku zásob. </w:t>
      </w:r>
    </w:p>
    <w:p w14:paraId="1A7C1666" w14:textId="77777777" w:rsidR="0099530E" w:rsidRPr="0009201B" w:rsidRDefault="0099530E" w:rsidP="00BC71A0">
      <w:pPr>
        <w:pStyle w:val="odstavec"/>
      </w:pPr>
    </w:p>
    <w:p w14:paraId="3547362B" w14:textId="77777777" w:rsidR="00933039" w:rsidRDefault="00933039" w:rsidP="00BC71A0">
      <w:pPr>
        <w:pStyle w:val="odstavec"/>
      </w:pPr>
      <w:r w:rsidRPr="0009201B">
        <w:lastRenderedPageBreak/>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531B72E4" w14:textId="77777777" w:rsidR="00933039" w:rsidRPr="0009201B" w:rsidRDefault="00933039" w:rsidP="00BC71A0">
      <w:pPr>
        <w:pStyle w:val="odstavec"/>
      </w:pPr>
    </w:p>
    <w:p w14:paraId="256A171C" w14:textId="77777777" w:rsidR="005D49E9" w:rsidRPr="00BC07C9" w:rsidRDefault="005C39C1" w:rsidP="004243B2">
      <w:pPr>
        <w:pStyle w:val="abc"/>
      </w:pPr>
      <w:r w:rsidRPr="00BC07C9">
        <w:t>Pohľadávky</w:t>
      </w:r>
    </w:p>
    <w:p w14:paraId="5367BA1B" w14:textId="0E85BC2E" w:rsidR="00A3677A" w:rsidRPr="00BC07C9" w:rsidRDefault="00DD1079" w:rsidP="00BC71A0">
      <w:pPr>
        <w:pStyle w:val="odstavec"/>
      </w:pPr>
      <w:r w:rsidRPr="00BC07C9">
        <w:t xml:space="preserve">Pohľadávky sa pri ich vzniku oceňujú ich menovitou </w:t>
      </w:r>
      <w:r w:rsidR="007C6250" w:rsidRPr="00BC07C9">
        <w:t>hodnotou</w:t>
      </w:r>
      <w:r w:rsidR="00901313" w:rsidRPr="00BC07C9">
        <w:t xml:space="preserve">. </w:t>
      </w:r>
      <w:r w:rsidRPr="00BC07C9">
        <w:t>Opravná položka sa vytvára k pochybným a nedobytným pohľadávkam, kde existuje riziko nevymožiteľnosti po</w:t>
      </w:r>
      <w:r w:rsidR="005C39C1" w:rsidRPr="00BC07C9">
        <w:t>hľadávok.</w:t>
      </w:r>
    </w:p>
    <w:p w14:paraId="4D5B8E20" w14:textId="77777777" w:rsidR="00A3677A" w:rsidRPr="00BC07C9" w:rsidRDefault="00DD1079" w:rsidP="00BC71A0">
      <w:pPr>
        <w:pStyle w:val="odstavec"/>
      </w:pPr>
      <w:r w:rsidRPr="00BC07C9">
        <w:t>Ak je zostatková doba splatnosti pohľadávky dlhšia než jeden rok, vytvára sa opravná položka, ktorá predstavuje rozdiel medzi menovitou a súčasnou hodnotou pohľadávky.</w:t>
      </w:r>
      <w:r w:rsidR="004F664C" w:rsidRPr="00BC07C9">
        <w:t xml:space="preserve"> Súčasná hodnota pohľadávky sa počíta ako súčet súčinov budúcich peňažných príjmov a príslušných diskontných faktorov.</w:t>
      </w:r>
    </w:p>
    <w:p w14:paraId="4C68462E" w14:textId="77777777" w:rsidR="00A3677A" w:rsidRPr="00BC07C9" w:rsidRDefault="00A3677A" w:rsidP="00BC71A0">
      <w:pPr>
        <w:pStyle w:val="odstavec"/>
      </w:pPr>
    </w:p>
    <w:p w14:paraId="57592368" w14:textId="77777777" w:rsidR="002A6B50" w:rsidRPr="00BC07C9" w:rsidRDefault="00122C5E" w:rsidP="004243B2">
      <w:pPr>
        <w:pStyle w:val="abc"/>
      </w:pPr>
      <w:r w:rsidRPr="00BC07C9">
        <w:t>Finančné účty</w:t>
      </w:r>
    </w:p>
    <w:p w14:paraId="200498F9" w14:textId="77777777" w:rsidR="00794F8A" w:rsidRDefault="004243B2" w:rsidP="00BC71A0">
      <w:pPr>
        <w:pStyle w:val="odstavec"/>
      </w:pPr>
      <w:r w:rsidRPr="00F064A5">
        <w:t>Finančné účty tvorí peňažná hotovosť, zostatky na bankových účtoch a ceniny, pričom riziko zmeny hodnoty tohto majetku je zanedbateľne nízke.</w:t>
      </w:r>
    </w:p>
    <w:p w14:paraId="258F3603" w14:textId="5CDF36BA" w:rsidR="004243B2" w:rsidRDefault="00794F8A" w:rsidP="00BC71A0">
      <w:pPr>
        <w:pStyle w:val="odstavec"/>
      </w:pPr>
      <w:r>
        <w:t>Spoločnosť nemá také účty, ku ktorým by mala obmedzené právo nakladať s finančnými prostriedkami.</w:t>
      </w:r>
      <w:r w:rsidR="004243B2" w:rsidRPr="00F064A5">
        <w:t xml:space="preserve"> </w:t>
      </w:r>
    </w:p>
    <w:p w14:paraId="4F09BDA3" w14:textId="77777777" w:rsidR="00794F8A" w:rsidRPr="007D2A7E" w:rsidRDefault="00794F8A" w:rsidP="00BC71A0">
      <w:pPr>
        <w:pStyle w:val="odstavec"/>
      </w:pPr>
    </w:p>
    <w:p w14:paraId="7792099D" w14:textId="77777777" w:rsidR="002A6B50" w:rsidRPr="00BC07C9" w:rsidRDefault="00C723D4" w:rsidP="004243B2">
      <w:pPr>
        <w:pStyle w:val="abc"/>
      </w:pPr>
      <w:r w:rsidRPr="00BC07C9">
        <w:t>Náklady budúcich období a príjmy budúcich období</w:t>
      </w:r>
    </w:p>
    <w:p w14:paraId="3887C5CB" w14:textId="77777777" w:rsidR="00A3677A" w:rsidRPr="00BC07C9" w:rsidRDefault="00C723D4" w:rsidP="00BC71A0">
      <w:pPr>
        <w:pStyle w:val="odstavec"/>
      </w:pPr>
      <w:r w:rsidRPr="00BC07C9">
        <w:t>Náklady budúcich období a príjmy budúcich období sú vykázané vo výške, ktorá je potrebná na dodržanie zásady vecnej a časovej súvislosti s účtovným obdobím.</w:t>
      </w:r>
    </w:p>
    <w:p w14:paraId="302AD376" w14:textId="77777777" w:rsidR="002A6B50" w:rsidRPr="00BC07C9" w:rsidRDefault="00A54AF7" w:rsidP="004243B2">
      <w:pPr>
        <w:pStyle w:val="abc"/>
      </w:pPr>
      <w:r w:rsidRPr="00BC07C9">
        <w:t>Opravné položky</w:t>
      </w:r>
    </w:p>
    <w:p w14:paraId="75FF230A" w14:textId="10F989CF" w:rsidR="00A3677A" w:rsidRDefault="00A54AF7" w:rsidP="00BC71A0">
      <w:pPr>
        <w:pStyle w:val="odstavec"/>
      </w:pPr>
      <w:r w:rsidRPr="00BC07C9">
        <w:t xml:space="preserve">Opravné položky sa tvoria na základe zásady opatrnosti, ak je opodstatnené predpokladať, že </w:t>
      </w:r>
      <w:r w:rsidR="00803848" w:rsidRPr="00BC07C9">
        <w:t>došlo k </w:t>
      </w:r>
      <w:r w:rsidRPr="00BC07C9">
        <w:t>zníženi</w:t>
      </w:r>
      <w:r w:rsidR="00803848" w:rsidRPr="00BC07C9">
        <w:t>u</w:t>
      </w:r>
      <w:r w:rsidRPr="00BC07C9">
        <w:t xml:space="preserve"> hodnoty majetku oproti jeho oceneniu v účtovníctve. Opravná položka sa účtuje v sume opodstatneného predpokladu zníženia hodnoty majetku oproti jeho oceneniu v účtovníctve.</w:t>
      </w:r>
    </w:p>
    <w:p w14:paraId="24F74CF0" w14:textId="77777777" w:rsidR="0019421D" w:rsidRDefault="0019421D" w:rsidP="00BC71A0">
      <w:pPr>
        <w:pStyle w:val="odstavec"/>
      </w:pPr>
      <w:r>
        <w:t>Opravné položky k pohľadávkam sa tvoria v zmysle Internej smernice spoločnosti:</w:t>
      </w:r>
    </w:p>
    <w:p w14:paraId="3E4F5859" w14:textId="77777777" w:rsidR="0019421D" w:rsidRDefault="0019421D" w:rsidP="00BC71A0">
      <w:pPr>
        <w:pStyle w:val="odstavec"/>
      </w:pPr>
      <w:r>
        <w:t>- 75% menovitej hodnoty, ak od jej splatnosti uplynula doba dlhšia ako 9 mesiace</w:t>
      </w:r>
    </w:p>
    <w:p w14:paraId="04FD1AEA" w14:textId="77777777" w:rsidR="0019421D" w:rsidRDefault="0019421D" w:rsidP="00BC71A0">
      <w:pPr>
        <w:pStyle w:val="odstavec"/>
      </w:pPr>
      <w:r>
        <w:t>- 100% menovitej hodnoty, ak od jej splatnosti uplynula doba dlhšia ako 12 mesiacov</w:t>
      </w:r>
    </w:p>
    <w:p w14:paraId="7CFE288B" w14:textId="77777777" w:rsidR="0019421D" w:rsidRDefault="0019421D" w:rsidP="00BC71A0">
      <w:pPr>
        <w:pStyle w:val="odstavec"/>
      </w:pPr>
    </w:p>
    <w:p w14:paraId="0B29C5D4" w14:textId="77777777" w:rsidR="0019421D" w:rsidRPr="009B2DEE" w:rsidRDefault="0019421D" w:rsidP="00BC71A0">
      <w:pPr>
        <w:pStyle w:val="odstavec"/>
      </w:pPr>
      <w:r w:rsidRPr="009B2DEE">
        <w:t>Opravné položky k zásobám sa tvoria v zmysle Internej smernice spoločnosti.</w:t>
      </w:r>
    </w:p>
    <w:p w14:paraId="5C970AC4" w14:textId="77777777" w:rsidR="0019421D" w:rsidRPr="009B2DEE" w:rsidRDefault="0019421D" w:rsidP="00BC71A0">
      <w:pPr>
        <w:pStyle w:val="odstavec"/>
      </w:pPr>
      <w:r w:rsidRPr="009B2DEE">
        <w:t>Náhradné diely – ak nebol na sklade zaznamenaný pohyb:</w:t>
      </w:r>
    </w:p>
    <w:p w14:paraId="2984D640" w14:textId="77777777" w:rsidR="0019421D" w:rsidRPr="009B2DEE" w:rsidRDefault="0019421D" w:rsidP="00BC71A0">
      <w:pPr>
        <w:pStyle w:val="odstavec"/>
      </w:pPr>
      <w:r w:rsidRPr="009B2DEE">
        <w:t>viac ako rok a menej resp. rovné 2 roky – 33%</w:t>
      </w:r>
    </w:p>
    <w:p w14:paraId="681C0EF1" w14:textId="77777777" w:rsidR="0019421D" w:rsidRPr="009B2DEE" w:rsidRDefault="0019421D" w:rsidP="00BC71A0">
      <w:pPr>
        <w:pStyle w:val="odstavec"/>
      </w:pPr>
      <w:r w:rsidRPr="009B2DEE">
        <w:t>viac ako 2 roky a menej resp. rovné 3 roky – 67%</w:t>
      </w:r>
    </w:p>
    <w:p w14:paraId="17762E83" w14:textId="722C141C" w:rsidR="0019421D" w:rsidRPr="009B2DEE" w:rsidRDefault="0019421D" w:rsidP="00BC71A0">
      <w:pPr>
        <w:pStyle w:val="odstavec"/>
      </w:pPr>
      <w:r w:rsidRPr="009B2DEE">
        <w:t>viac ako 3 roky – 99%</w:t>
      </w:r>
    </w:p>
    <w:p w14:paraId="200C5F13" w14:textId="77777777" w:rsidR="0019421D" w:rsidRPr="009B2DEE" w:rsidRDefault="0019421D" w:rsidP="00BC71A0">
      <w:pPr>
        <w:pStyle w:val="odstavec"/>
      </w:pPr>
    </w:p>
    <w:p w14:paraId="2BE30DD7" w14:textId="77777777" w:rsidR="0019421D" w:rsidRPr="009B2DEE" w:rsidRDefault="0019421D" w:rsidP="00BC71A0">
      <w:pPr>
        <w:pStyle w:val="odstavec"/>
      </w:pPr>
      <w:r w:rsidRPr="009B2DEE">
        <w:t>Nové vozidlá, ak od ich obstarania ubehla doba dlhšia ako:</w:t>
      </w:r>
    </w:p>
    <w:p w14:paraId="4096B810" w14:textId="77777777" w:rsidR="0019421D" w:rsidRPr="009B2DEE" w:rsidRDefault="0019421D" w:rsidP="00BC71A0">
      <w:pPr>
        <w:pStyle w:val="odstavec"/>
      </w:pPr>
      <w:r w:rsidRPr="009B2DEE">
        <w:t>1 rok a menej ako 2 roky – 10%</w:t>
      </w:r>
    </w:p>
    <w:p w14:paraId="7120182C" w14:textId="77777777" w:rsidR="0019421D" w:rsidRPr="009B2DEE" w:rsidRDefault="0019421D" w:rsidP="00BC71A0">
      <w:pPr>
        <w:pStyle w:val="odstavec"/>
      </w:pPr>
      <w:r w:rsidRPr="009B2DEE">
        <w:t>2 roky a menej ako 3 roky – 20%</w:t>
      </w:r>
    </w:p>
    <w:p w14:paraId="774C526E" w14:textId="15A8264F" w:rsidR="0019421D" w:rsidRPr="009B2DEE" w:rsidRDefault="0019421D" w:rsidP="00BC71A0">
      <w:pPr>
        <w:pStyle w:val="odstavec"/>
      </w:pPr>
      <w:r w:rsidRPr="009B2DEE">
        <w:t>3 roky a viac – individuálne posúdenie</w:t>
      </w:r>
    </w:p>
    <w:p w14:paraId="6ED26655" w14:textId="77777777" w:rsidR="0019421D" w:rsidRPr="009B2DEE" w:rsidRDefault="0019421D" w:rsidP="00BC71A0">
      <w:pPr>
        <w:pStyle w:val="odstavec"/>
      </w:pPr>
    </w:p>
    <w:p w14:paraId="46034F4E" w14:textId="77777777" w:rsidR="0019421D" w:rsidRPr="009B2DEE" w:rsidRDefault="0019421D" w:rsidP="00BC71A0">
      <w:pPr>
        <w:pStyle w:val="odstavec"/>
      </w:pPr>
      <w:r w:rsidRPr="009B2DEE">
        <w:t>Jazdené vozidlá, ak od ich obstarania ubehla doba dlhšia ako:</w:t>
      </w:r>
    </w:p>
    <w:tbl>
      <w:tblPr>
        <w:tblW w:w="5416" w:type="dxa"/>
        <w:tblInd w:w="-15" w:type="dxa"/>
        <w:tblCellMar>
          <w:left w:w="0" w:type="dxa"/>
          <w:right w:w="0" w:type="dxa"/>
        </w:tblCellMar>
        <w:tblLook w:val="04A0" w:firstRow="1" w:lastRow="0" w:firstColumn="1" w:lastColumn="0" w:noHBand="0" w:noVBand="1"/>
      </w:tblPr>
      <w:tblGrid>
        <w:gridCol w:w="4480"/>
        <w:gridCol w:w="936"/>
      </w:tblGrid>
      <w:tr w:rsidR="0019421D" w:rsidRPr="009B2DEE" w14:paraId="10510D0D" w14:textId="77777777" w:rsidTr="0019421D">
        <w:trPr>
          <w:trHeight w:val="288"/>
        </w:trPr>
        <w:tc>
          <w:tcPr>
            <w:tcW w:w="4480" w:type="dxa"/>
            <w:noWrap/>
            <w:tcMar>
              <w:top w:w="0" w:type="dxa"/>
              <w:left w:w="70" w:type="dxa"/>
              <w:bottom w:w="0" w:type="dxa"/>
              <w:right w:w="70" w:type="dxa"/>
            </w:tcMar>
            <w:vAlign w:val="bottom"/>
            <w:hideMark/>
          </w:tcPr>
          <w:p w14:paraId="08063B3B" w14:textId="52BE2B07" w:rsidR="0019421D" w:rsidRPr="009B2DEE" w:rsidRDefault="0019421D" w:rsidP="00BC71A0">
            <w:pPr>
              <w:pStyle w:val="odstavec"/>
            </w:pPr>
            <w:r w:rsidRPr="009B2DEE">
              <w:t xml:space="preserve">-    1 mesiac a menej ako </w:t>
            </w:r>
            <w:r w:rsidR="00B20EE4" w:rsidRPr="009B2DEE">
              <w:t>3</w:t>
            </w:r>
          </w:p>
        </w:tc>
        <w:tc>
          <w:tcPr>
            <w:tcW w:w="936" w:type="dxa"/>
            <w:noWrap/>
            <w:tcMar>
              <w:top w:w="0" w:type="dxa"/>
              <w:left w:w="70" w:type="dxa"/>
              <w:bottom w:w="0" w:type="dxa"/>
              <w:right w:w="70" w:type="dxa"/>
            </w:tcMar>
            <w:vAlign w:val="bottom"/>
            <w:hideMark/>
          </w:tcPr>
          <w:p w14:paraId="721AFC61" w14:textId="59428FC6" w:rsidR="0019421D" w:rsidRPr="009B2DEE" w:rsidRDefault="00B20EE4" w:rsidP="00BC71A0">
            <w:pPr>
              <w:pStyle w:val="odstavec"/>
            </w:pPr>
            <w:r w:rsidRPr="009B2DEE">
              <w:t>0</w:t>
            </w:r>
            <w:r w:rsidR="0019421D" w:rsidRPr="009B2DEE">
              <w:t>%</w:t>
            </w:r>
          </w:p>
        </w:tc>
      </w:tr>
      <w:tr w:rsidR="0019421D" w:rsidRPr="009B2DEE" w14:paraId="758941FC" w14:textId="77777777" w:rsidTr="0019421D">
        <w:trPr>
          <w:trHeight w:val="288"/>
        </w:trPr>
        <w:tc>
          <w:tcPr>
            <w:tcW w:w="4480" w:type="dxa"/>
            <w:noWrap/>
            <w:tcMar>
              <w:top w:w="0" w:type="dxa"/>
              <w:left w:w="70" w:type="dxa"/>
              <w:bottom w:w="0" w:type="dxa"/>
              <w:right w:w="70" w:type="dxa"/>
            </w:tcMar>
            <w:vAlign w:val="bottom"/>
            <w:hideMark/>
          </w:tcPr>
          <w:p w14:paraId="106E7049" w14:textId="689A5271" w:rsidR="0019421D" w:rsidRPr="009B2DEE" w:rsidRDefault="0019421D" w:rsidP="00BC71A0">
            <w:pPr>
              <w:pStyle w:val="odstavec"/>
            </w:pPr>
            <w:r w:rsidRPr="009B2DEE">
              <w:t xml:space="preserve">-    </w:t>
            </w:r>
            <w:r w:rsidR="00B20EE4" w:rsidRPr="009B2DEE">
              <w:t>3</w:t>
            </w:r>
            <w:r w:rsidRPr="009B2DEE">
              <w:t xml:space="preserve"> mesiace a menej ako </w:t>
            </w:r>
            <w:r w:rsidR="00B20EE4" w:rsidRPr="009B2DEE">
              <w:t>4</w:t>
            </w:r>
          </w:p>
        </w:tc>
        <w:tc>
          <w:tcPr>
            <w:tcW w:w="936" w:type="dxa"/>
            <w:noWrap/>
            <w:tcMar>
              <w:top w:w="0" w:type="dxa"/>
              <w:left w:w="70" w:type="dxa"/>
              <w:bottom w:w="0" w:type="dxa"/>
              <w:right w:w="70" w:type="dxa"/>
            </w:tcMar>
            <w:vAlign w:val="bottom"/>
            <w:hideMark/>
          </w:tcPr>
          <w:p w14:paraId="77D65BB6" w14:textId="2D7D8402" w:rsidR="0019421D" w:rsidRPr="009B2DEE" w:rsidRDefault="00F66EEA" w:rsidP="00BC71A0">
            <w:pPr>
              <w:pStyle w:val="odstavec"/>
            </w:pPr>
            <w:r w:rsidRPr="009B2DEE">
              <w:t>4</w:t>
            </w:r>
            <w:r w:rsidR="00B20EE4" w:rsidRPr="009B2DEE">
              <w:t>,5</w:t>
            </w:r>
            <w:r w:rsidR="0019421D" w:rsidRPr="009B2DEE">
              <w:t>%</w:t>
            </w:r>
          </w:p>
        </w:tc>
      </w:tr>
      <w:tr w:rsidR="0019421D" w:rsidRPr="009B2DEE" w14:paraId="327A6BA7" w14:textId="77777777" w:rsidTr="0019421D">
        <w:trPr>
          <w:trHeight w:val="288"/>
        </w:trPr>
        <w:tc>
          <w:tcPr>
            <w:tcW w:w="4480" w:type="dxa"/>
            <w:noWrap/>
            <w:tcMar>
              <w:top w:w="0" w:type="dxa"/>
              <w:left w:w="70" w:type="dxa"/>
              <w:bottom w:w="0" w:type="dxa"/>
              <w:right w:w="70" w:type="dxa"/>
            </w:tcMar>
            <w:vAlign w:val="bottom"/>
            <w:hideMark/>
          </w:tcPr>
          <w:p w14:paraId="2DB55DE7" w14:textId="40998459" w:rsidR="0019421D" w:rsidRPr="009B2DEE" w:rsidRDefault="0019421D" w:rsidP="00BC71A0">
            <w:pPr>
              <w:pStyle w:val="odstavec"/>
            </w:pPr>
            <w:r w:rsidRPr="009B2DEE">
              <w:t xml:space="preserve">-    </w:t>
            </w:r>
            <w:r w:rsidR="00B20EE4" w:rsidRPr="009B2DEE">
              <w:t>4</w:t>
            </w:r>
            <w:r w:rsidRPr="009B2DEE">
              <w:t xml:space="preserve"> mesiacov a menej ako </w:t>
            </w:r>
            <w:r w:rsidR="00B20EE4" w:rsidRPr="009B2DEE">
              <w:t>5</w:t>
            </w:r>
          </w:p>
        </w:tc>
        <w:tc>
          <w:tcPr>
            <w:tcW w:w="936" w:type="dxa"/>
            <w:noWrap/>
            <w:tcMar>
              <w:top w:w="0" w:type="dxa"/>
              <w:left w:w="70" w:type="dxa"/>
              <w:bottom w:w="0" w:type="dxa"/>
              <w:right w:w="70" w:type="dxa"/>
            </w:tcMar>
            <w:vAlign w:val="bottom"/>
            <w:hideMark/>
          </w:tcPr>
          <w:p w14:paraId="21E03C6A" w14:textId="433DFD92" w:rsidR="0019421D" w:rsidRPr="009B2DEE" w:rsidRDefault="00F66EEA" w:rsidP="00BC71A0">
            <w:pPr>
              <w:pStyle w:val="odstavec"/>
            </w:pPr>
            <w:r w:rsidRPr="009B2DEE">
              <w:t>6</w:t>
            </w:r>
            <w:r w:rsidR="0019421D" w:rsidRPr="009B2DEE">
              <w:t>%</w:t>
            </w:r>
          </w:p>
        </w:tc>
      </w:tr>
      <w:tr w:rsidR="0019421D" w:rsidRPr="009B2DEE" w14:paraId="2B466FAE" w14:textId="77777777" w:rsidTr="0019421D">
        <w:trPr>
          <w:trHeight w:val="288"/>
        </w:trPr>
        <w:tc>
          <w:tcPr>
            <w:tcW w:w="4480" w:type="dxa"/>
            <w:noWrap/>
            <w:tcMar>
              <w:top w:w="0" w:type="dxa"/>
              <w:left w:w="70" w:type="dxa"/>
              <w:bottom w:w="0" w:type="dxa"/>
              <w:right w:w="70" w:type="dxa"/>
            </w:tcMar>
            <w:vAlign w:val="bottom"/>
            <w:hideMark/>
          </w:tcPr>
          <w:p w14:paraId="1D80A18A" w14:textId="53CDA518" w:rsidR="0019421D" w:rsidRPr="009B2DEE" w:rsidRDefault="0019421D" w:rsidP="00BC71A0">
            <w:pPr>
              <w:pStyle w:val="odstavec"/>
            </w:pPr>
            <w:r w:rsidRPr="009B2DEE">
              <w:t xml:space="preserve">-    5 mesiacov a menej ako </w:t>
            </w:r>
            <w:r w:rsidR="00B20EE4" w:rsidRPr="009B2DEE">
              <w:t>6</w:t>
            </w:r>
            <w:r w:rsidRPr="009B2DEE">
              <w:t xml:space="preserve"> mesiacov</w:t>
            </w:r>
          </w:p>
        </w:tc>
        <w:tc>
          <w:tcPr>
            <w:tcW w:w="936" w:type="dxa"/>
            <w:noWrap/>
            <w:tcMar>
              <w:top w:w="0" w:type="dxa"/>
              <w:left w:w="70" w:type="dxa"/>
              <w:bottom w:w="0" w:type="dxa"/>
              <w:right w:w="70" w:type="dxa"/>
            </w:tcMar>
            <w:vAlign w:val="bottom"/>
            <w:hideMark/>
          </w:tcPr>
          <w:p w14:paraId="6AC1E3A0" w14:textId="6DF16208" w:rsidR="0019421D" w:rsidRPr="009B2DEE" w:rsidRDefault="00F66EEA" w:rsidP="00BC71A0">
            <w:pPr>
              <w:pStyle w:val="odstavec"/>
            </w:pPr>
            <w:r w:rsidRPr="009B2DEE">
              <w:t>7</w:t>
            </w:r>
            <w:r w:rsidR="00B20EE4" w:rsidRPr="009B2DEE">
              <w:t>,5</w:t>
            </w:r>
            <w:r w:rsidR="0019421D" w:rsidRPr="009B2DEE">
              <w:t>%</w:t>
            </w:r>
          </w:p>
        </w:tc>
      </w:tr>
      <w:tr w:rsidR="0019421D" w:rsidRPr="009B2DEE" w14:paraId="46C42DC8" w14:textId="77777777" w:rsidTr="0019421D">
        <w:trPr>
          <w:trHeight w:val="288"/>
        </w:trPr>
        <w:tc>
          <w:tcPr>
            <w:tcW w:w="4480" w:type="dxa"/>
            <w:noWrap/>
            <w:tcMar>
              <w:top w:w="0" w:type="dxa"/>
              <w:left w:w="70" w:type="dxa"/>
              <w:bottom w:w="0" w:type="dxa"/>
              <w:right w:w="70" w:type="dxa"/>
            </w:tcMar>
            <w:vAlign w:val="bottom"/>
            <w:hideMark/>
          </w:tcPr>
          <w:p w14:paraId="48373808" w14:textId="0148508C" w:rsidR="0019421D" w:rsidRPr="009B2DEE" w:rsidRDefault="0019421D" w:rsidP="00BC71A0">
            <w:pPr>
              <w:pStyle w:val="odstavec"/>
            </w:pPr>
            <w:r w:rsidRPr="009B2DEE">
              <w:t xml:space="preserve">-    </w:t>
            </w:r>
            <w:r w:rsidR="00B20EE4" w:rsidRPr="009B2DEE">
              <w:t>6</w:t>
            </w:r>
            <w:r w:rsidRPr="009B2DEE">
              <w:t xml:space="preserve"> mesiacov a menej ako </w:t>
            </w:r>
            <w:r w:rsidR="00B20EE4" w:rsidRPr="009B2DEE">
              <w:t>7</w:t>
            </w:r>
            <w:r w:rsidRPr="009B2DEE">
              <w:t xml:space="preserve"> mesiacov -</w:t>
            </w:r>
          </w:p>
        </w:tc>
        <w:tc>
          <w:tcPr>
            <w:tcW w:w="936" w:type="dxa"/>
            <w:noWrap/>
            <w:tcMar>
              <w:top w:w="0" w:type="dxa"/>
              <w:left w:w="70" w:type="dxa"/>
              <w:bottom w:w="0" w:type="dxa"/>
              <w:right w:w="70" w:type="dxa"/>
            </w:tcMar>
            <w:vAlign w:val="bottom"/>
            <w:hideMark/>
          </w:tcPr>
          <w:p w14:paraId="096D723C" w14:textId="14550144" w:rsidR="0019421D" w:rsidRPr="009B2DEE" w:rsidRDefault="00F66EEA" w:rsidP="00BC71A0">
            <w:pPr>
              <w:pStyle w:val="odstavec"/>
            </w:pPr>
            <w:r w:rsidRPr="009B2DEE">
              <w:t>9 %</w:t>
            </w:r>
          </w:p>
        </w:tc>
      </w:tr>
      <w:tr w:rsidR="0019421D" w:rsidRPr="009B2DEE" w14:paraId="5EA3D60D" w14:textId="77777777" w:rsidTr="0019421D">
        <w:trPr>
          <w:trHeight w:val="288"/>
        </w:trPr>
        <w:tc>
          <w:tcPr>
            <w:tcW w:w="4480" w:type="dxa"/>
            <w:noWrap/>
            <w:tcMar>
              <w:top w:w="0" w:type="dxa"/>
              <w:left w:w="70" w:type="dxa"/>
              <w:bottom w:w="0" w:type="dxa"/>
              <w:right w:w="70" w:type="dxa"/>
            </w:tcMar>
            <w:vAlign w:val="bottom"/>
            <w:hideMark/>
          </w:tcPr>
          <w:p w14:paraId="6F1D1E28" w14:textId="467DBBED" w:rsidR="0019421D" w:rsidRPr="009B2DEE" w:rsidRDefault="0019421D" w:rsidP="00BC71A0">
            <w:pPr>
              <w:pStyle w:val="odstavec"/>
            </w:pPr>
            <w:r w:rsidRPr="009B2DEE">
              <w:t xml:space="preserve">-    </w:t>
            </w:r>
            <w:r w:rsidR="00B20EE4" w:rsidRPr="009B2DEE">
              <w:t>7</w:t>
            </w:r>
            <w:r w:rsidRPr="009B2DEE">
              <w:t xml:space="preserve"> mesiacov a</w:t>
            </w:r>
            <w:r w:rsidR="00B20EE4" w:rsidRPr="009B2DEE">
              <w:t> menej ako 8 mesiacov</w:t>
            </w:r>
          </w:p>
        </w:tc>
        <w:tc>
          <w:tcPr>
            <w:tcW w:w="936" w:type="dxa"/>
            <w:noWrap/>
            <w:tcMar>
              <w:top w:w="0" w:type="dxa"/>
              <w:left w:w="70" w:type="dxa"/>
              <w:bottom w:w="0" w:type="dxa"/>
              <w:right w:w="70" w:type="dxa"/>
            </w:tcMar>
            <w:vAlign w:val="bottom"/>
            <w:hideMark/>
          </w:tcPr>
          <w:p w14:paraId="4B1ACFD4" w14:textId="09E10617" w:rsidR="0019421D" w:rsidRPr="009B2DEE" w:rsidRDefault="00F66EEA" w:rsidP="00BC71A0">
            <w:pPr>
              <w:pStyle w:val="odstavec"/>
            </w:pPr>
            <w:r w:rsidRPr="009B2DEE">
              <w:t>10</w:t>
            </w:r>
            <w:r w:rsidR="00B20EE4" w:rsidRPr="009B2DEE">
              <w:t>,5</w:t>
            </w:r>
            <w:r w:rsidR="0019421D" w:rsidRPr="009B2DEE">
              <w:t>%</w:t>
            </w:r>
          </w:p>
        </w:tc>
      </w:tr>
    </w:tbl>
    <w:p w14:paraId="4E5788FD" w14:textId="445C5357" w:rsidR="0019421D" w:rsidRPr="00297980" w:rsidRDefault="009B2DEE" w:rsidP="00B20EE4">
      <w:pPr>
        <w:rPr>
          <w:rFonts w:ascii="Calibri" w:eastAsiaTheme="minorHAnsi" w:hAnsi="Calibri" w:cs="Calibri"/>
          <w:sz w:val="22"/>
          <w:szCs w:val="22"/>
          <w:lang w:eastAsia="en-US"/>
        </w:rPr>
      </w:pPr>
      <w:r w:rsidRPr="00297980">
        <w:rPr>
          <w:rFonts w:ascii="Calibri" w:eastAsiaTheme="minorHAnsi" w:hAnsi="Calibri" w:cs="Calibri"/>
          <w:sz w:val="22"/>
          <w:szCs w:val="22"/>
          <w:lang w:eastAsia="en-US"/>
        </w:rPr>
        <w:t>Percento opravnej položky sa každý mesiac zvyšuje o 1,5</w:t>
      </w:r>
    </w:p>
    <w:p w14:paraId="35F8BB8A" w14:textId="77777777" w:rsidR="002A6B50" w:rsidRPr="009B2DEE" w:rsidRDefault="00DD1079" w:rsidP="004243B2">
      <w:pPr>
        <w:pStyle w:val="abc"/>
      </w:pPr>
      <w:r w:rsidRPr="009B2DEE">
        <w:t>Rezervy</w:t>
      </w:r>
    </w:p>
    <w:p w14:paraId="223F7FBE" w14:textId="77777777" w:rsidR="00A3677A" w:rsidRPr="00BC07C9" w:rsidRDefault="000C4682" w:rsidP="00BC71A0">
      <w:pPr>
        <w:pStyle w:val="odstavec"/>
      </w:pPr>
      <w:r w:rsidRPr="009B2DEE">
        <w:t xml:space="preserve">Rezerva je záväzok predstavujúci existujúcu povinnosť Spoločnosti, ktorá vznikla z minulých udalostí a je pravdepodobné, že v budúcnosti zníži </w:t>
      </w:r>
      <w:r w:rsidR="00E16251" w:rsidRPr="009B2DEE">
        <w:t xml:space="preserve">jej </w:t>
      </w:r>
      <w:r w:rsidRPr="009B2DEE">
        <w:t xml:space="preserve">ekonomické úžitky. </w:t>
      </w:r>
      <w:r w:rsidR="00DD1079" w:rsidRPr="009B2DEE">
        <w:t>Rezervy sú záväzky s neurčitým časovým vymedzením alebo výškou a oceňujú</w:t>
      </w:r>
      <w:r w:rsidR="00DD1079" w:rsidRPr="00BC07C9">
        <w:t xml:space="preserve"> sa </w:t>
      </w:r>
      <w:r w:rsidRPr="00BC07C9">
        <w:t>odhadom v sume potrebnej na splnenie existujúcej povinnosti ku dňu, ku ktorému sa zostavuje účtovná závierka.</w:t>
      </w:r>
    </w:p>
    <w:p w14:paraId="791450FF" w14:textId="77777777" w:rsidR="00A3677A" w:rsidRPr="00BC07C9" w:rsidRDefault="00A3677A" w:rsidP="00BC71A0">
      <w:pPr>
        <w:pStyle w:val="odstavec"/>
      </w:pPr>
    </w:p>
    <w:p w14:paraId="1B743097" w14:textId="77777777" w:rsidR="00A3677A" w:rsidRPr="00BC07C9" w:rsidRDefault="000C4682" w:rsidP="00BC71A0">
      <w:pPr>
        <w:pStyle w:val="odstavec"/>
      </w:pPr>
      <w:r w:rsidRPr="00BC07C9">
        <w:lastRenderedPageBreak/>
        <w:t xml:space="preserve">Tvorba rezervy sa účtuje na </w:t>
      </w:r>
      <w:r w:rsidR="00B924FF" w:rsidRPr="00BC07C9">
        <w:t xml:space="preserve">vecne príslušný </w:t>
      </w:r>
      <w:r w:rsidR="00EF04E2" w:rsidRPr="00BC07C9">
        <w:t xml:space="preserve">nákladový </w:t>
      </w:r>
      <w:r w:rsidR="002A6B50" w:rsidRPr="00BC07C9">
        <w:t xml:space="preserve">alebo majetkový </w:t>
      </w:r>
      <w:r w:rsidR="00EF04E2" w:rsidRPr="00BC07C9">
        <w:t>účet</w:t>
      </w:r>
      <w:r w:rsidRPr="00BC07C9">
        <w:t xml:space="preserve">, ku ktorému záväzok prislúcha. Použitie rezervy sa účtuje na ťarchu vecne príslušného účtu rezerv so súvzťažným zápisom v prospech vecne príslušného účtu záväzkov. </w:t>
      </w:r>
      <w:r w:rsidR="00C47204" w:rsidRPr="00BC07C9">
        <w:t>Rozpustenie</w:t>
      </w:r>
      <w:r w:rsidRPr="00BC07C9">
        <w:t xml:space="preserve"> nepotrebnej rezervy alebo jej časti sa účtuje opačným účtovným zápisom ako sa účtovala tvorba rezervy.</w:t>
      </w:r>
    </w:p>
    <w:p w14:paraId="5378BE56" w14:textId="77777777" w:rsidR="00A3677A" w:rsidRPr="00BC07C9" w:rsidRDefault="00A3677A" w:rsidP="00BC71A0">
      <w:pPr>
        <w:pStyle w:val="odstavec"/>
      </w:pPr>
    </w:p>
    <w:p w14:paraId="5A2ACCE5" w14:textId="77777777" w:rsidR="00A3677A" w:rsidRPr="00BC07C9" w:rsidRDefault="00D14B83" w:rsidP="00BC71A0">
      <w:pPr>
        <w:pStyle w:val="odstavec"/>
      </w:pPr>
      <w:r w:rsidRPr="00BC07C9">
        <w:t>Rezerva na bonusy, rabaty, skontá a vrátenie kúpnej ceny pri reklamácii sa tvorí ako zníženie pôvodne dosiahnutých výnosov so súvzťažným zápisom v prospech účtu re</w:t>
      </w:r>
      <w:r w:rsidR="0020476C" w:rsidRPr="00BC07C9">
        <w:t>zerv.</w:t>
      </w:r>
    </w:p>
    <w:p w14:paraId="37035D5C" w14:textId="77777777" w:rsidR="004E5AE0" w:rsidRPr="00BC07C9" w:rsidRDefault="004E5AE0" w:rsidP="00BC71A0">
      <w:pPr>
        <w:pStyle w:val="odstavec"/>
      </w:pPr>
    </w:p>
    <w:p w14:paraId="110F744A" w14:textId="18ACCF94" w:rsidR="004243B2" w:rsidRDefault="004243B2" w:rsidP="00BC71A0">
      <w:pPr>
        <w:pStyle w:val="odstavec"/>
      </w:pPr>
      <w:r w:rsidRPr="00BC07C9">
        <w:t xml:space="preserve">Spoločnosť vytvorila rezervy </w:t>
      </w:r>
      <w:r>
        <w:t xml:space="preserve">najmä </w:t>
      </w:r>
      <w:r w:rsidRPr="00BC07C9">
        <w:t xml:space="preserve">na </w:t>
      </w:r>
      <w:r>
        <w:t>audit, účtovnú závierku, nevyčerpané dovolenky, odmenu riaditeľa</w:t>
      </w:r>
      <w:r w:rsidR="00595F67">
        <w:t xml:space="preserve"> a vedúcich zamestnancov</w:t>
      </w:r>
      <w:r>
        <w:t>, na garančné opravy na predané jazdené vozidlá</w:t>
      </w:r>
      <w:r w:rsidR="00557328">
        <w:t>.</w:t>
      </w:r>
    </w:p>
    <w:p w14:paraId="38A42E9E" w14:textId="0D9D32AD" w:rsidR="0019421D" w:rsidRDefault="0019421D" w:rsidP="00BC71A0">
      <w:pPr>
        <w:pStyle w:val="odstavec"/>
      </w:pPr>
    </w:p>
    <w:p w14:paraId="21D2832B" w14:textId="5BB4BCD5" w:rsidR="0019421D" w:rsidRDefault="0019421D" w:rsidP="00BC71A0">
      <w:pPr>
        <w:pStyle w:val="odstavec"/>
        <w:rPr>
          <w:sz w:val="22"/>
          <w:szCs w:val="22"/>
        </w:rPr>
      </w:pPr>
      <w:proofErr w:type="spellStart"/>
      <w:r w:rsidRPr="00973AF3">
        <w:t>Vzhladom</w:t>
      </w:r>
      <w:proofErr w:type="spellEnd"/>
      <w:r w:rsidRPr="00973AF3">
        <w:t xml:space="preserve"> na nízky vekový priemer spoločnosť netvorila rezervu na odchodné.</w:t>
      </w:r>
      <w:r w:rsidRPr="00973AF3">
        <w:br/>
        <w:t>Predpokladaná doba použitia krátkodobých rezerv je priebežne počas roka 202</w:t>
      </w:r>
      <w:r w:rsidR="00B16DFD">
        <w:t>4</w:t>
      </w:r>
      <w:r w:rsidRPr="00973AF3">
        <w:t xml:space="preserve"> a podľa výšky náhrad za záručné opravy</w:t>
      </w:r>
      <w:r>
        <w:rPr>
          <w:sz w:val="22"/>
          <w:szCs w:val="22"/>
        </w:rPr>
        <w:t>.</w:t>
      </w:r>
    </w:p>
    <w:p w14:paraId="62ADD111" w14:textId="3264DFAA" w:rsidR="00E175C2" w:rsidRDefault="00E175C2">
      <w:pPr>
        <w:rPr>
          <w:rFonts w:ascii="Arial" w:hAnsi="Arial" w:cs="Arial"/>
          <w:bCs/>
          <w:iCs/>
          <w:sz w:val="20"/>
          <w:szCs w:val="20"/>
        </w:rPr>
      </w:pPr>
    </w:p>
    <w:p w14:paraId="3B293B2E" w14:textId="77777777" w:rsidR="002A6B50" w:rsidRPr="00BC07C9" w:rsidRDefault="00C723D4" w:rsidP="004243B2">
      <w:pPr>
        <w:pStyle w:val="abc"/>
      </w:pPr>
      <w:r w:rsidRPr="00BC07C9">
        <w:t>Záväzky</w:t>
      </w:r>
    </w:p>
    <w:p w14:paraId="37D03857" w14:textId="77777777" w:rsidR="00A3677A" w:rsidRPr="00BC07C9" w:rsidRDefault="00C723D4" w:rsidP="00BC71A0">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F7DB708" w14:textId="77777777" w:rsidR="00933039" w:rsidRDefault="00933039" w:rsidP="00933039"/>
    <w:p w14:paraId="1EB7F9D7" w14:textId="62298FC7" w:rsidR="002A6B50" w:rsidRPr="00BC07C9" w:rsidRDefault="00897A48" w:rsidP="00933039">
      <w:pPr>
        <w:pStyle w:val="abc"/>
      </w:pPr>
      <w:r w:rsidRPr="00BC07C9">
        <w:t>Zamestnanecké po</w:t>
      </w:r>
      <w:r w:rsidR="001574DF" w:rsidRPr="00BC07C9">
        <w:t>žitky</w:t>
      </w:r>
    </w:p>
    <w:p w14:paraId="077BF615" w14:textId="42A9A91C" w:rsidR="001170CD" w:rsidRDefault="004243B2" w:rsidP="004243B2">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r w:rsidR="001170CD">
        <w:rPr>
          <w:rFonts w:cs="Arial"/>
          <w:sz w:val="20"/>
          <w:lang w:val="sk-SK"/>
        </w:rPr>
        <w:t xml:space="preserve"> Rezerva na odchodné vzhľadom na nízku vekovú štruktúru zamestnancov nebola tvorená.</w:t>
      </w:r>
    </w:p>
    <w:p w14:paraId="01C97510" w14:textId="77777777" w:rsidR="007C7402" w:rsidRPr="00BC07C9" w:rsidRDefault="007C7402" w:rsidP="004243B2">
      <w:pPr>
        <w:pStyle w:val="ABC-paragrahinNotes"/>
        <w:suppressAutoHyphens/>
        <w:spacing w:after="0"/>
        <w:ind w:left="425"/>
        <w:rPr>
          <w:rFonts w:cs="Arial"/>
          <w:sz w:val="20"/>
          <w:lang w:val="sk-SK"/>
        </w:rPr>
      </w:pPr>
    </w:p>
    <w:p w14:paraId="1E3B6A90" w14:textId="0A57BC17" w:rsidR="004243B2" w:rsidRPr="00F064A5" w:rsidRDefault="004243B2" w:rsidP="007C7402">
      <w:pPr>
        <w:rPr>
          <w:rFonts w:ascii="Arial" w:hAnsi="Arial" w:cs="Arial"/>
          <w:b/>
          <w:sz w:val="20"/>
          <w:szCs w:val="20"/>
        </w:rPr>
      </w:pPr>
      <w:r w:rsidRPr="00F064A5">
        <w:rPr>
          <w:rFonts w:ascii="Arial" w:hAnsi="Arial" w:cs="Arial"/>
          <w:b/>
          <w:sz w:val="20"/>
          <w:szCs w:val="20"/>
        </w:rPr>
        <w:t>Dlhodobé zamestnanecké požitky</w:t>
      </w:r>
    </w:p>
    <w:p w14:paraId="3400FEDC" w14:textId="0503645C" w:rsidR="00E95FCB" w:rsidRPr="00F05645" w:rsidRDefault="004243B2" w:rsidP="00F05645">
      <w:pPr>
        <w:pStyle w:val="ABC-paragrahinNotes"/>
        <w:suppressAutoHyphens/>
        <w:spacing w:after="0"/>
        <w:ind w:left="425"/>
        <w:rPr>
          <w:rFonts w:cs="Arial"/>
          <w:sz w:val="20"/>
          <w:lang w:val="sk-SK"/>
        </w:rPr>
      </w:pPr>
      <w:r w:rsidRPr="00F064A5">
        <w:rPr>
          <w:rFonts w:cs="Arial"/>
          <w:sz w:val="20"/>
          <w:lang w:val="sk-SK"/>
        </w:rPr>
        <w:t xml:space="preserve">Zamestnanec má na základe Zákonníka práce pri odchode do starobného dôchodku nárok na odmenu vo výške jednej priemernej mesačnej mzdy. </w:t>
      </w:r>
    </w:p>
    <w:p w14:paraId="6BD93DAD" w14:textId="77777777" w:rsidR="00E95FCB" w:rsidRPr="00BC07C9" w:rsidRDefault="00E95FCB" w:rsidP="00BC71A0">
      <w:pPr>
        <w:pStyle w:val="odstavec"/>
      </w:pPr>
    </w:p>
    <w:p w14:paraId="3FF106B9" w14:textId="77777777" w:rsidR="002A6B50" w:rsidRPr="00BC07C9" w:rsidRDefault="00B90E35" w:rsidP="004243B2">
      <w:pPr>
        <w:pStyle w:val="abc"/>
      </w:pPr>
      <w:r w:rsidRPr="00BC07C9">
        <w:t>Splatná daň z príjmu</w:t>
      </w:r>
    </w:p>
    <w:p w14:paraId="56F248C9" w14:textId="36D29A2E" w:rsidR="00973AF3" w:rsidRPr="0012511A" w:rsidRDefault="00523395" w:rsidP="00BC71A0">
      <w:pPr>
        <w:pStyle w:val="odstavec"/>
      </w:pPr>
      <w:r w:rsidRPr="00BC07C9">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w:t>
      </w:r>
      <w:r w:rsidRPr="0012511A">
        <w:t>roka sú vyššie ako daňová povinnosť za tento rok</w:t>
      </w:r>
      <w:r w:rsidR="00D1319C" w:rsidRPr="0012511A">
        <w:t>, spoločnosť vykáže daňovú pohľadávku.</w:t>
      </w:r>
    </w:p>
    <w:p w14:paraId="1EA8ADC5" w14:textId="77777777" w:rsidR="00A3677A" w:rsidRPr="00BC07C9" w:rsidRDefault="00A3677A" w:rsidP="00BC71A0">
      <w:pPr>
        <w:pStyle w:val="odstavec"/>
      </w:pPr>
    </w:p>
    <w:p w14:paraId="481F19FC" w14:textId="77777777" w:rsidR="002A6B50" w:rsidRPr="00BC07C9" w:rsidRDefault="00DD1079" w:rsidP="004243B2">
      <w:pPr>
        <w:pStyle w:val="abc"/>
      </w:pPr>
      <w:r w:rsidRPr="00BC07C9">
        <w:t>Odložená daň z príjmu</w:t>
      </w:r>
    </w:p>
    <w:p w14:paraId="6C34B3F5" w14:textId="77777777" w:rsidR="00A3677A" w:rsidRPr="00BC07C9" w:rsidRDefault="00DD1079" w:rsidP="00BC71A0">
      <w:pPr>
        <w:pStyle w:val="odstavec"/>
      </w:pPr>
      <w:r w:rsidRPr="00BC07C9">
        <w:t xml:space="preserve">Odložená daň z príjmu </w:t>
      </w:r>
      <w:r w:rsidR="00122C5E" w:rsidRPr="00BC07C9">
        <w:t>vyplýva z</w:t>
      </w:r>
      <w:r w:rsidRPr="00BC07C9">
        <w:t>:</w:t>
      </w:r>
    </w:p>
    <w:p w14:paraId="3CE8AEEC" w14:textId="77777777" w:rsidR="00A3677A" w:rsidRPr="00BC07C9" w:rsidRDefault="00A3677A" w:rsidP="00BC71A0">
      <w:pPr>
        <w:pStyle w:val="odstavec"/>
      </w:pPr>
    </w:p>
    <w:p w14:paraId="458B6362" w14:textId="77777777" w:rsidR="00A3677A" w:rsidRPr="00BC07C9" w:rsidRDefault="00180B2A" w:rsidP="00BC71A0">
      <w:pPr>
        <w:pStyle w:val="odstavec"/>
      </w:pPr>
      <w:r w:rsidRPr="00BC07C9">
        <w:t>a)</w:t>
      </w:r>
      <w:r w:rsidRPr="00BC07C9">
        <w:tab/>
      </w:r>
      <w:r w:rsidR="00DD1079" w:rsidRPr="00BC07C9">
        <w:t>rozdiel</w:t>
      </w:r>
      <w:r w:rsidR="00122C5E" w:rsidRPr="00BC07C9">
        <w:t>ov</w:t>
      </w:r>
      <w:r w:rsidR="00DD1079" w:rsidRPr="00BC07C9">
        <w:t xml:space="preserve"> medzi účtovnou hodnotou majetku a účtovnou hodnotou záväzkov vykázanou v súvahe </w:t>
      </w:r>
      <w:r w:rsidR="003314F9" w:rsidRPr="00BC07C9">
        <w:tab/>
      </w:r>
      <w:r w:rsidR="00DD1079" w:rsidRPr="00BC07C9">
        <w:t>a ich daňovou základňou,</w:t>
      </w:r>
    </w:p>
    <w:p w14:paraId="0F7083AA" w14:textId="77777777" w:rsidR="00A3677A" w:rsidRPr="00BC07C9" w:rsidRDefault="00180B2A" w:rsidP="00BC71A0">
      <w:pPr>
        <w:pStyle w:val="odstavec"/>
      </w:pPr>
      <w:r w:rsidRPr="00BC07C9">
        <w:t>b)</w:t>
      </w:r>
      <w:r w:rsidRPr="00BC07C9">
        <w:tab/>
      </w:r>
      <w:r w:rsidR="00DD1079" w:rsidRPr="00BC07C9">
        <w:t xml:space="preserve">možnosti umorovať daňovú stratu v budúcnosti, pod ktorou sa rozumie možnosť odpočítať daňovú </w:t>
      </w:r>
      <w:r w:rsidR="003314F9" w:rsidRPr="00BC07C9">
        <w:tab/>
      </w:r>
      <w:r w:rsidR="00DD1079" w:rsidRPr="00BC07C9">
        <w:t>stratu od základu dane v budúcnosti,</w:t>
      </w:r>
    </w:p>
    <w:p w14:paraId="6A77DB29" w14:textId="6516A5F0" w:rsidR="00A3677A" w:rsidRDefault="00180B2A" w:rsidP="00BC71A0">
      <w:pPr>
        <w:pStyle w:val="odstavec"/>
      </w:pPr>
      <w:r w:rsidRPr="00BC07C9">
        <w:t>c)</w:t>
      </w:r>
      <w:r w:rsidRPr="00BC07C9">
        <w:tab/>
      </w:r>
      <w:r w:rsidR="00DD1079" w:rsidRPr="00BC07C9">
        <w:t>možnos</w:t>
      </w:r>
      <w:r w:rsidR="00A625F3" w:rsidRPr="00BC07C9">
        <w:t>ti</w:t>
      </w:r>
      <w:r w:rsidR="00DD1079" w:rsidRPr="00BC07C9">
        <w:t xml:space="preserve"> previesť nevyužité daňové odpočty a iné daňové nároky do budúcich období.</w:t>
      </w:r>
    </w:p>
    <w:p w14:paraId="30E8C8C5" w14:textId="51E33486" w:rsidR="005E7698" w:rsidRDefault="005E7698" w:rsidP="00BC71A0">
      <w:pPr>
        <w:pStyle w:val="odstavec"/>
      </w:pPr>
    </w:p>
    <w:p w14:paraId="228FACA9" w14:textId="77777777" w:rsidR="005E7698" w:rsidRPr="00BC07C9" w:rsidRDefault="005E7698" w:rsidP="00BC71A0">
      <w:pPr>
        <w:pStyle w:val="odstavec"/>
      </w:pPr>
      <w:r w:rsidRPr="00BC07C9">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131F9BE6" w14:textId="77777777" w:rsidR="00A3677A" w:rsidRPr="00BC07C9" w:rsidRDefault="00A3677A" w:rsidP="00BC71A0">
      <w:pPr>
        <w:pStyle w:val="odstavec"/>
      </w:pPr>
    </w:p>
    <w:p w14:paraId="42F28151" w14:textId="77777777" w:rsidR="00A3677A" w:rsidRPr="00BC07C9" w:rsidRDefault="00DD1079" w:rsidP="00BC71A0">
      <w:pPr>
        <w:pStyle w:val="odstavec"/>
      </w:pPr>
      <w:r w:rsidRPr="00BC07C9">
        <w:lastRenderedPageBreak/>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BC71A0">
      <w:pPr>
        <w:pStyle w:val="odstavec"/>
      </w:pPr>
    </w:p>
    <w:p w14:paraId="7E693662" w14:textId="51487CDE" w:rsidR="00A3677A" w:rsidRDefault="00DD1079" w:rsidP="00BC71A0">
      <w:pPr>
        <w:pStyle w:val="odstavec"/>
      </w:pPr>
      <w:r w:rsidRPr="00BC07C9">
        <w:t>Pri výpočte odloženej dane sa použije sadzba dane z príjmov, o ktorej sa predpokladá, že bude platiť v čase vyrov</w:t>
      </w:r>
      <w:r w:rsidR="005C39C1" w:rsidRPr="00BC07C9">
        <w:t>nania odloženej dane.</w:t>
      </w:r>
    </w:p>
    <w:p w14:paraId="64EB1F8C" w14:textId="77777777" w:rsidR="00973AF3" w:rsidRDefault="00973AF3" w:rsidP="00BC71A0">
      <w:pPr>
        <w:pStyle w:val="odstavec"/>
      </w:pPr>
    </w:p>
    <w:p w14:paraId="3951D4CB" w14:textId="1320AAE6" w:rsidR="00973AF3" w:rsidRPr="00973AF3" w:rsidRDefault="00973AF3" w:rsidP="00973AF3">
      <w:pPr>
        <w:rPr>
          <w:rFonts w:ascii="Arial" w:hAnsi="Arial" w:cs="Arial"/>
          <w:color w:val="000000" w:themeColor="text1"/>
          <w:sz w:val="20"/>
          <w:szCs w:val="20"/>
        </w:rPr>
      </w:pPr>
      <w:r w:rsidRPr="00973AF3">
        <w:rPr>
          <w:rFonts w:ascii="Arial" w:hAnsi="Arial" w:cs="Arial"/>
          <w:color w:val="000000" w:themeColor="text1"/>
          <w:sz w:val="20"/>
          <w:szCs w:val="20"/>
        </w:rPr>
        <w:t>V roku 202</w:t>
      </w:r>
      <w:r w:rsidR="0012511A">
        <w:rPr>
          <w:rFonts w:ascii="Arial" w:hAnsi="Arial" w:cs="Arial"/>
          <w:color w:val="000000" w:themeColor="text1"/>
          <w:sz w:val="20"/>
          <w:szCs w:val="20"/>
        </w:rPr>
        <w:t>3</w:t>
      </w:r>
      <w:r w:rsidRPr="00973AF3">
        <w:rPr>
          <w:rFonts w:ascii="Arial" w:hAnsi="Arial" w:cs="Arial"/>
          <w:color w:val="000000" w:themeColor="text1"/>
          <w:sz w:val="20"/>
          <w:szCs w:val="20"/>
        </w:rPr>
        <w:t xml:space="preserve"> spoločnosť vzhľadom na odpočítateľné dočasné rozdiely vykazuje odloženú daňovú pohľadávku. </w:t>
      </w:r>
    </w:p>
    <w:p w14:paraId="135D3535" w14:textId="6CCBCDFC" w:rsidR="00297980" w:rsidRDefault="00297980">
      <w:pPr>
        <w:rPr>
          <w:color w:val="1F497D"/>
        </w:rPr>
      </w:pPr>
      <w:r>
        <w:rPr>
          <w:color w:val="1F497D"/>
        </w:rPr>
        <w:br w:type="page"/>
      </w:r>
    </w:p>
    <w:p w14:paraId="609F31F2" w14:textId="77777777" w:rsidR="00372934" w:rsidRPr="00372934" w:rsidRDefault="00372934" w:rsidP="00372934">
      <w:pPr>
        <w:pStyle w:val="abc"/>
      </w:pPr>
      <w:r w:rsidRPr="00372934">
        <w:lastRenderedPageBreak/>
        <w:t>Dotácie zo štátneho rozpočtu</w:t>
      </w:r>
    </w:p>
    <w:p w14:paraId="564BEFA0" w14:textId="77777777" w:rsidR="00372934" w:rsidRPr="00BC07C9" w:rsidRDefault="00372934" w:rsidP="00BC71A0">
      <w:pPr>
        <w:pStyle w:val="odstavec"/>
      </w:pPr>
      <w:r w:rsidRPr="00BC07C9">
        <w:t>O nároku na dotáciu, podporu alebo príspevok sa účtuje, ak je takmer isté, že na základe splnených podmienok na poskytnutie dotácie, podpory alebo príspevku budú tieto finančné prostriedky Spoločnosti poskytnuté.</w:t>
      </w:r>
    </w:p>
    <w:p w14:paraId="3A34AE62" w14:textId="77777777" w:rsidR="00372934" w:rsidRPr="00BC07C9" w:rsidRDefault="00372934" w:rsidP="00BC71A0">
      <w:pPr>
        <w:pStyle w:val="odstavec"/>
      </w:pPr>
    </w:p>
    <w:p w14:paraId="14953969" w14:textId="6D7EBB7D" w:rsidR="00B1185A" w:rsidRDefault="00372934" w:rsidP="00BC71A0">
      <w:pPr>
        <w:pStyle w:val="odstavec"/>
      </w:pPr>
      <w:r w:rsidRPr="00BC07C9">
        <w:t>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w:t>
      </w:r>
      <w:r w:rsidRPr="00BC07C9" w:rsidDel="004C71AC">
        <w:t xml:space="preserve"> </w:t>
      </w:r>
    </w:p>
    <w:p w14:paraId="3E262CAD" w14:textId="598CB7AC" w:rsidR="00973AF3" w:rsidRDefault="00973AF3" w:rsidP="00BC71A0">
      <w:pPr>
        <w:pStyle w:val="odstavec"/>
      </w:pPr>
    </w:p>
    <w:p w14:paraId="13DC7A5A" w14:textId="51C66E1E" w:rsidR="00973AF3" w:rsidRDefault="00973AF3" w:rsidP="00BC71A0">
      <w:pPr>
        <w:pStyle w:val="odstavec"/>
      </w:pPr>
      <w:r w:rsidRPr="00973AF3">
        <w:t>Spoločnosť prijala v roku 20</w:t>
      </w:r>
      <w:r w:rsidR="00541726">
        <w:t>2</w:t>
      </w:r>
      <w:r w:rsidR="0012511A">
        <w:t>3</w:t>
      </w:r>
      <w:r w:rsidRPr="00973AF3">
        <w:t xml:space="preserve"> dotáci</w:t>
      </w:r>
      <w:r w:rsidR="006B0FB0">
        <w:t>u</w:t>
      </w:r>
      <w:r w:rsidRPr="00973AF3">
        <w:t xml:space="preserve"> v rámci </w:t>
      </w:r>
      <w:r w:rsidR="00541726">
        <w:t>podpory</w:t>
      </w:r>
      <w:r w:rsidRPr="00973AF3">
        <w:t xml:space="preserve"> </w:t>
      </w:r>
      <w:r w:rsidR="00541726">
        <w:t>duálneho vzdelávania</w:t>
      </w:r>
      <w:r w:rsidRPr="00973AF3">
        <w:t xml:space="preserve"> sume</w:t>
      </w:r>
      <w:r>
        <w:br/>
      </w:r>
      <w:r w:rsidR="00541726">
        <w:t>4000</w:t>
      </w:r>
      <w:r w:rsidRPr="00973AF3">
        <w:t xml:space="preserve"> EUR</w:t>
      </w:r>
      <w:r w:rsidR="00A243F7">
        <w:t xml:space="preserve">  a v rámci krytia zvýšených nákladov na energie 2347,95 Eur</w:t>
      </w:r>
    </w:p>
    <w:p w14:paraId="066F1EA0" w14:textId="77777777" w:rsidR="00973AF3" w:rsidRDefault="00973AF3" w:rsidP="00BC71A0">
      <w:pPr>
        <w:pStyle w:val="odstavec"/>
      </w:pPr>
    </w:p>
    <w:p w14:paraId="0B23576D" w14:textId="77777777" w:rsidR="005D49E9" w:rsidRPr="00BC07C9" w:rsidRDefault="00C723D4" w:rsidP="004243B2">
      <w:pPr>
        <w:pStyle w:val="abc"/>
      </w:pPr>
      <w:r w:rsidRPr="00BC07C9">
        <w:t>Výdavky budúcich období a výnosy budúcich období</w:t>
      </w:r>
    </w:p>
    <w:p w14:paraId="65DDA3EC" w14:textId="77777777" w:rsidR="00A3677A" w:rsidRPr="00BC07C9" w:rsidRDefault="00C723D4" w:rsidP="00BC71A0">
      <w:pPr>
        <w:pStyle w:val="odstavec"/>
      </w:pPr>
      <w:r w:rsidRPr="00BC07C9">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BC71A0">
      <w:pPr>
        <w:pStyle w:val="odstavec"/>
      </w:pPr>
    </w:p>
    <w:p w14:paraId="5F9C9302" w14:textId="77777777" w:rsidR="002A6B50" w:rsidRPr="00BC07C9" w:rsidRDefault="00DD1079" w:rsidP="004243B2">
      <w:pPr>
        <w:pStyle w:val="abc"/>
      </w:pPr>
      <w:r w:rsidRPr="00BC07C9">
        <w:t>Leasing (Spoločnosť je nájomca)</w:t>
      </w:r>
    </w:p>
    <w:p w14:paraId="14C0A792" w14:textId="63FC1401" w:rsidR="00A3677A" w:rsidRDefault="00694D06" w:rsidP="00BC71A0">
      <w:pPr>
        <w:pStyle w:val="odstavec"/>
      </w:pPr>
      <w:r w:rsidRPr="00BC07C9">
        <w:rPr>
          <w:b/>
        </w:rPr>
        <w:t>Finančný leasing</w:t>
      </w:r>
      <w:r w:rsidR="004C71AC" w:rsidRPr="00BC07C9">
        <w:rPr>
          <w:b/>
        </w:rPr>
        <w:t xml:space="preserve">. </w:t>
      </w:r>
      <w:r w:rsidR="00DD1079" w:rsidRPr="00BC07C9">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BC07C9">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BC07C9">
        <w:t xml:space="preserve">Každá platba nájomného je alokovaná medzi splátku istiny a finančné náklady, ktoré sú vypočítané metódou efektívnej úrokovej miery. Finančné náklady sa </w:t>
      </w:r>
      <w:r w:rsidR="00241AF0" w:rsidRPr="00BC07C9">
        <w:t>vykazujú ako ú</w:t>
      </w:r>
      <w:r w:rsidR="00DD1079" w:rsidRPr="00BC07C9">
        <w:t>roky.</w:t>
      </w:r>
    </w:p>
    <w:p w14:paraId="58984F84" w14:textId="00097C0E" w:rsidR="004243B2" w:rsidRDefault="004243B2" w:rsidP="00BC71A0">
      <w:pPr>
        <w:pStyle w:val="odstavec"/>
      </w:pPr>
    </w:p>
    <w:p w14:paraId="13D70340" w14:textId="77777777" w:rsidR="004243B2" w:rsidRDefault="004243B2" w:rsidP="00BC71A0">
      <w:pPr>
        <w:pStyle w:val="odstavec"/>
      </w:pPr>
      <w:r>
        <w:t>Finančný leasing (zmluvy uzatvorené po 1. januári 2004) s</w:t>
      </w:r>
      <w:r w:rsidRPr="00BC07C9">
        <w:t>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3AA4719C" w14:textId="77777777" w:rsidR="004243B2" w:rsidRPr="00BC07C9" w:rsidRDefault="004243B2" w:rsidP="00BC71A0">
      <w:pPr>
        <w:pStyle w:val="odstavec"/>
      </w:pPr>
    </w:p>
    <w:p w14:paraId="51A752D3" w14:textId="77777777" w:rsidR="004243B2" w:rsidRDefault="004243B2" w:rsidP="00BC71A0">
      <w:pPr>
        <w:pStyle w:val="odstavec"/>
      </w:pPr>
      <w:r>
        <w:t>Finančný leasing (zmluvy uzatvorené do 31.decembra 2003): leasingové splátky sa zahŕňajú do nákladov a hodnota prenajatého majetku sa aktivuje v dobe, keď zmluva o prenájme skončí a uplatňuje sa možnosť nákupu. Splátky nájomného hradené vopred sa časovo rozlišujú.</w:t>
      </w:r>
    </w:p>
    <w:p w14:paraId="06E8E754" w14:textId="77777777" w:rsidR="004243B2" w:rsidRPr="00BC07C9" w:rsidRDefault="004243B2" w:rsidP="00BC71A0">
      <w:pPr>
        <w:pStyle w:val="odstavec"/>
      </w:pPr>
    </w:p>
    <w:p w14:paraId="0DA5545F" w14:textId="118A3B32" w:rsidR="00A3677A" w:rsidRDefault="00694D06" w:rsidP="00BC71A0">
      <w:pPr>
        <w:pStyle w:val="odstavec"/>
      </w:pPr>
      <w:r w:rsidRPr="00BC07C9">
        <w:rPr>
          <w:b/>
        </w:rPr>
        <w:t xml:space="preserve">Operatívny leasing. </w:t>
      </w:r>
      <w:r w:rsidR="00C419E3" w:rsidRPr="00BC07C9">
        <w:t xml:space="preserve">Prenájom majetku </w:t>
      </w:r>
      <w:r w:rsidR="00DD1079" w:rsidRPr="00BC07C9">
        <w:t xml:space="preserve">formou operatívneho leasingu sa účtuje do nákladov </w:t>
      </w:r>
      <w:r w:rsidR="00505E44" w:rsidRPr="00BC07C9">
        <w:t>priebežne</w:t>
      </w:r>
      <w:r w:rsidR="00DD1079" w:rsidRPr="00BC07C9">
        <w:t xml:space="preserve"> počas doby trvania leasingovej zmluvy.</w:t>
      </w:r>
    </w:p>
    <w:p w14:paraId="1AA27710" w14:textId="77777777" w:rsidR="00505E44" w:rsidRPr="00796393" w:rsidRDefault="00505E44" w:rsidP="00BC71A0">
      <w:pPr>
        <w:pStyle w:val="odstavec"/>
        <w:rPr>
          <w:highlight w:val="red"/>
        </w:rPr>
      </w:pPr>
    </w:p>
    <w:p w14:paraId="4258DEE8" w14:textId="77777777" w:rsidR="002A6B50" w:rsidRPr="00BC07C9" w:rsidRDefault="00DD1079" w:rsidP="004243B2">
      <w:pPr>
        <w:pStyle w:val="abc"/>
      </w:pPr>
      <w:r w:rsidRPr="00BC07C9">
        <w:t>Cudzia mena</w:t>
      </w:r>
    </w:p>
    <w:p w14:paraId="666C30A3" w14:textId="77777777" w:rsidR="005D49E9" w:rsidRPr="00BC07C9" w:rsidRDefault="00DD1079" w:rsidP="00BC71A0">
      <w:pPr>
        <w:pStyle w:val="odstavec"/>
      </w:pPr>
      <w:r w:rsidRPr="00BC07C9">
        <w:t>Majetok a záväzky vyjadrené v cudzej mene</w:t>
      </w:r>
      <w:r w:rsidR="00B609A3" w:rsidRPr="00BC07C9">
        <w:t xml:space="preserve"> (okrem preddavkov prijatých a poskytnutých)</w:t>
      </w:r>
      <w:r w:rsidRPr="00BC07C9">
        <w:t xml:space="preserve"> sa prepočítavajú</w:t>
      </w:r>
      <w:r w:rsidR="003A26B3" w:rsidRPr="00BC07C9">
        <w:t xml:space="preserve"> na</w:t>
      </w:r>
      <w:r w:rsidRPr="00BC07C9">
        <w:t xml:space="preserve"> </w:t>
      </w:r>
      <w:r w:rsidR="00B609A3" w:rsidRPr="00BC07C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t>Vzniknu</w:t>
      </w:r>
      <w:r w:rsidR="00790655" w:rsidRPr="00BC07C9">
        <w:t>té kurzové rozdiely sa účtujú s </w:t>
      </w:r>
      <w:r w:rsidRPr="00BC07C9">
        <w:t>vplyvom na výsledok hospodárenia.</w:t>
      </w:r>
      <w:r w:rsidR="004C71AC" w:rsidRPr="00BC07C9" w:rsidDel="004C71AC">
        <w:t xml:space="preserve"> </w:t>
      </w:r>
    </w:p>
    <w:p w14:paraId="5F92CC8F" w14:textId="3685C436" w:rsidR="005D49E9" w:rsidRDefault="005D49E9" w:rsidP="00BC71A0">
      <w:pPr>
        <w:pStyle w:val="odstavec"/>
      </w:pPr>
    </w:p>
    <w:p w14:paraId="1DBE60A5" w14:textId="77777777" w:rsidR="005D49E9" w:rsidRPr="00BC07C9" w:rsidRDefault="00DD1079" w:rsidP="004243B2">
      <w:pPr>
        <w:pStyle w:val="abc"/>
      </w:pPr>
      <w:r w:rsidRPr="00BC07C9">
        <w:t>V</w:t>
      </w:r>
      <w:r w:rsidR="00A8019C" w:rsidRPr="00BC07C9">
        <w:t>ykazovanie v</w:t>
      </w:r>
      <w:r w:rsidRPr="00BC07C9">
        <w:t>ýnos</w:t>
      </w:r>
      <w:r w:rsidR="00A8019C" w:rsidRPr="00BC07C9">
        <w:t>ov</w:t>
      </w:r>
    </w:p>
    <w:p w14:paraId="2B8E537D" w14:textId="3BC4299E" w:rsidR="00A3677A" w:rsidRPr="00BC07C9" w:rsidRDefault="00B0184F" w:rsidP="00BC71A0">
      <w:pPr>
        <w:pStyle w:val="odstavec"/>
      </w:pPr>
      <w:r w:rsidRPr="00BC07C9">
        <w:t xml:space="preserve">Výnosy z predaja výrobkov sa vykazujú v momente prenosu rizika a vlastníctva výrobku, obvykle po dodávke. </w:t>
      </w:r>
    </w:p>
    <w:p w14:paraId="0E25A912" w14:textId="77777777" w:rsidR="00A3677A" w:rsidRPr="00BC07C9" w:rsidRDefault="00A3677A" w:rsidP="00BC71A0">
      <w:pPr>
        <w:pStyle w:val="odstavec"/>
      </w:pPr>
    </w:p>
    <w:p w14:paraId="55D3D607" w14:textId="77777777" w:rsidR="00A3677A" w:rsidRPr="00BC07C9" w:rsidRDefault="00B0184F" w:rsidP="00BC71A0">
      <w:pPr>
        <w:pStyle w:val="odstavec"/>
      </w:pPr>
      <w:r w:rsidRPr="00BC07C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BC71A0">
      <w:pPr>
        <w:pStyle w:val="odstavec"/>
      </w:pPr>
    </w:p>
    <w:p w14:paraId="746BB4F0" w14:textId="59D9ABA6" w:rsidR="00A3677A" w:rsidRPr="004243B2" w:rsidRDefault="00EF04E2" w:rsidP="00BC71A0">
      <w:pPr>
        <w:pStyle w:val="odstavec"/>
      </w:pPr>
      <w:r w:rsidRPr="00BC07C9">
        <w:lastRenderedPageBreak/>
        <w:t xml:space="preserve">Výnosy sa vykazujú po odpočítaní dane z pridanej hodnoty, zliav a zrážok (rabaty, bonusy, skontá, dobropisy a pod.). Výnosové úroky sa účtujú </w:t>
      </w:r>
      <w:r w:rsidR="002A6B50" w:rsidRPr="004243B2">
        <w:t>rovnomerne v účtovných obdobiach, ktorých sa vecne a časovo týkajú</w:t>
      </w:r>
      <w:r w:rsidR="004243B2" w:rsidRPr="004243B2">
        <w:t>. Vý</w:t>
      </w:r>
      <w:r w:rsidRPr="004243B2">
        <w:t>nosy z dividend sa zaúčtujú v čase vzniku práva Spoločnosti na prijatie platby.</w:t>
      </w:r>
    </w:p>
    <w:p w14:paraId="6309607C" w14:textId="77777777" w:rsidR="00A3677A" w:rsidRPr="00BC07C9" w:rsidRDefault="00A3677A" w:rsidP="00BC71A0">
      <w:pPr>
        <w:pStyle w:val="odstavec"/>
      </w:pPr>
    </w:p>
    <w:p w14:paraId="79C75447" w14:textId="16D9B26A" w:rsidR="00A3677A" w:rsidRDefault="00EF04E2" w:rsidP="00BC71A0">
      <w:pPr>
        <w:pStyle w:val="odstavec"/>
        <w:rPr>
          <w:color w:val="00B050"/>
        </w:rPr>
      </w:pPr>
      <w:r w:rsidRPr="00BC07C9">
        <w:t xml:space="preserve">Výnosy Spoločnosti tvoria najmä tržby z predaja </w:t>
      </w:r>
      <w:r w:rsidR="004243B2">
        <w:t>motorových vozidiel a zo servisu motorových vozidiel.</w:t>
      </w:r>
      <w:r w:rsidR="001177E0">
        <w:rPr>
          <w:color w:val="00B050"/>
        </w:rPr>
        <w:t xml:space="preserve"> </w:t>
      </w:r>
    </w:p>
    <w:p w14:paraId="389E5351" w14:textId="77777777" w:rsidR="004243B2" w:rsidRDefault="004243B2" w:rsidP="00BC71A0">
      <w:pPr>
        <w:pStyle w:val="odstavec"/>
      </w:pPr>
    </w:p>
    <w:p w14:paraId="0BBA8CB9" w14:textId="77777777" w:rsidR="00A3677A" w:rsidRPr="004243B2" w:rsidRDefault="002A6B50" w:rsidP="004243B2">
      <w:pPr>
        <w:pStyle w:val="abc"/>
      </w:pPr>
      <w:r w:rsidRPr="004243B2">
        <w:t>Oprava chýb minulých období</w:t>
      </w:r>
    </w:p>
    <w:p w14:paraId="3D45315C" w14:textId="5DF19D08" w:rsidR="004243B2" w:rsidRDefault="004243B2" w:rsidP="00BC71A0">
      <w:pPr>
        <w:pStyle w:val="odstavec"/>
      </w:pPr>
      <w:r w:rsidRPr="00BC07C9">
        <w:t xml:space="preserve">V roku </w:t>
      </w:r>
      <w:r>
        <w:t>20</w:t>
      </w:r>
      <w:r w:rsidR="009425FA">
        <w:t>2</w:t>
      </w:r>
      <w:r w:rsidR="0012511A">
        <w:t>3</w:t>
      </w:r>
      <w:r w:rsidRPr="00BC07C9">
        <w:t xml:space="preserve"> Spoločnosť neúčtovala o oprave významných chýb minulých období</w:t>
      </w:r>
      <w:r>
        <w:t>.</w:t>
      </w:r>
    </w:p>
    <w:p w14:paraId="49ADD8A7" w14:textId="77777777" w:rsidR="00F714B9" w:rsidRDefault="00F714B9" w:rsidP="00BC71A0">
      <w:pPr>
        <w:pStyle w:val="odstavec"/>
      </w:pPr>
    </w:p>
    <w:p w14:paraId="09792C68" w14:textId="77777777" w:rsidR="00A243F7" w:rsidRDefault="00A243F7" w:rsidP="00A243F7">
      <w:pPr>
        <w:rPr>
          <w:rFonts w:ascii="Arial" w:hAnsi="Arial" w:cs="Arial"/>
          <w:color w:val="00B050"/>
          <w:sz w:val="20"/>
          <w:szCs w:val="20"/>
        </w:rPr>
      </w:pPr>
      <w:r w:rsidRPr="00A243F7">
        <w:rPr>
          <w:rFonts w:ascii="Arial" w:hAnsi="Arial" w:cs="Arial"/>
          <w:sz w:val="20"/>
          <w:szCs w:val="20"/>
        </w:rPr>
        <w:t>V roku 2023 spoločnosť zúčtovala nevýznamné náklady a výnosy patriace do roka 2022</w:t>
      </w:r>
      <w:r w:rsidRPr="00A243F7">
        <w:t xml:space="preserve">, </w:t>
      </w:r>
      <w:r w:rsidRPr="00A243F7">
        <w:rPr>
          <w:rFonts w:ascii="Arial" w:hAnsi="Arial" w:cs="Arial"/>
          <w:sz w:val="20"/>
          <w:szCs w:val="20"/>
        </w:rPr>
        <w:t>nakoľko sa o nich dozvedela až po zostavení UZ 2022</w:t>
      </w:r>
      <w:r>
        <w:rPr>
          <w:rFonts w:ascii="Arial" w:hAnsi="Arial" w:cs="Arial"/>
          <w:color w:val="00B050"/>
          <w:sz w:val="20"/>
          <w:szCs w:val="20"/>
        </w:rPr>
        <w:t>.</w:t>
      </w:r>
    </w:p>
    <w:p w14:paraId="10629A7E" w14:textId="77777777" w:rsidR="00297980" w:rsidRDefault="00297980" w:rsidP="00A243F7">
      <w:pPr>
        <w:rPr>
          <w:rFonts w:ascii="Arial" w:hAnsi="Arial" w:cs="Arial"/>
          <w:color w:val="00B050"/>
          <w:sz w:val="20"/>
          <w:szCs w:val="20"/>
        </w:rPr>
      </w:pPr>
    </w:p>
    <w:p w14:paraId="2E76B602" w14:textId="014E8EEE" w:rsidR="00710CBF" w:rsidRPr="003C66BC" w:rsidRDefault="00710CBF" w:rsidP="00337B52">
      <w:pPr>
        <w:rPr>
          <w:rFonts w:ascii="Arial" w:hAnsi="Arial"/>
          <w:b/>
          <w:sz w:val="20"/>
          <w:szCs w:val="20"/>
        </w:rPr>
      </w:pPr>
      <w:r w:rsidRPr="003C66BC">
        <w:rPr>
          <w:rFonts w:ascii="Arial" w:hAnsi="Arial"/>
          <w:b/>
          <w:sz w:val="20"/>
          <w:szCs w:val="20"/>
        </w:rPr>
        <w:t>PASÍVA</w:t>
      </w:r>
    </w:p>
    <w:p w14:paraId="7793F1C7" w14:textId="77777777" w:rsidR="003F6502" w:rsidRPr="00796393" w:rsidRDefault="003F6502" w:rsidP="00BC71A0">
      <w:pPr>
        <w:pStyle w:val="odstavec"/>
      </w:pPr>
    </w:p>
    <w:p w14:paraId="249546CF" w14:textId="77777777" w:rsidR="002A6B50" w:rsidRPr="00551578" w:rsidRDefault="00F316C5" w:rsidP="00551578">
      <w:pPr>
        <w:pStyle w:val="Nadpis2"/>
        <w:numPr>
          <w:ilvl w:val="1"/>
          <w:numId w:val="19"/>
        </w:numPr>
      </w:pPr>
      <w:r w:rsidRPr="00551578">
        <w:t>Záväzky</w:t>
      </w:r>
    </w:p>
    <w:p w14:paraId="0DCA2E3F" w14:textId="5B07F8A6" w:rsidR="002F5809" w:rsidRDefault="00316173" w:rsidP="00BC71A0">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483580" w:rsidRPr="00796393">
        <w:rPr>
          <w:highlight w:val="yellow"/>
        </w:rPr>
        <w:fldChar w:fldCharType="begin"/>
      </w:r>
      <w:r w:rsidR="00483580" w:rsidRPr="00796393">
        <w:instrText xml:space="preserve"> REF EntityDateEnd1 \h </w:instrText>
      </w:r>
      <w:r w:rsidR="00483580">
        <w:rPr>
          <w:highlight w:val="yellow"/>
        </w:rPr>
        <w:instrText xml:space="preserve"> \* MERGEFORMAT </w:instrText>
      </w:r>
      <w:r w:rsidR="00483580" w:rsidRPr="00796393">
        <w:rPr>
          <w:highlight w:val="yellow"/>
        </w:rPr>
      </w:r>
      <w:r w:rsidR="00483580" w:rsidRPr="00796393">
        <w:rPr>
          <w:highlight w:val="yellow"/>
        </w:rPr>
        <w:fldChar w:fldCharType="separate"/>
      </w:r>
      <w:r w:rsidR="00E454C8" w:rsidRPr="00D74652">
        <w:t>31. decembru 20</w:t>
      </w:r>
      <w:r w:rsidR="00483580" w:rsidRPr="00796393">
        <w:rPr>
          <w:highlight w:val="yellow"/>
        </w:rPr>
        <w:fldChar w:fldCharType="end"/>
      </w:r>
      <w:r w:rsidR="005F57C9">
        <w:t>2</w:t>
      </w:r>
      <w:r w:rsidR="0012511A">
        <w:t>3</w:t>
      </w:r>
      <w:r w:rsidR="006441E9" w:rsidRPr="00796393">
        <w:t>:</w:t>
      </w:r>
    </w:p>
    <w:p w14:paraId="6F995CA4" w14:textId="00A6CF3C" w:rsidR="00483580" w:rsidRDefault="00483580" w:rsidP="00BC71A0">
      <w:pPr>
        <w:pStyle w:val="odstavec"/>
      </w:pPr>
    </w:p>
    <w:tbl>
      <w:tblPr>
        <w:tblW w:w="0" w:type="auto"/>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483580" w14:paraId="211484B7" w14:textId="77777777" w:rsidTr="00E1693C">
        <w:trPr>
          <w:trHeight w:val="255"/>
        </w:trPr>
        <w:tc>
          <w:tcPr>
            <w:tcW w:w="3740" w:type="dxa"/>
            <w:vMerge w:val="restart"/>
            <w:tcBorders>
              <w:top w:val="nil"/>
              <w:left w:val="nil"/>
              <w:bottom w:val="single" w:sz="4" w:space="0" w:color="000000"/>
              <w:right w:val="nil"/>
            </w:tcBorders>
            <w:shd w:val="clear" w:color="auto" w:fill="auto"/>
            <w:vAlign w:val="bottom"/>
            <w:hideMark/>
          </w:tcPr>
          <w:p w14:paraId="228AFC69" w14:textId="77777777" w:rsidR="00483580" w:rsidRDefault="00483580" w:rsidP="00E1693C">
            <w:pPr>
              <w:jc w:val="center"/>
              <w:rPr>
                <w:rFonts w:ascii="Arial" w:hAnsi="Arial" w:cs="Arial"/>
                <w:b/>
                <w:bCs/>
                <w:sz w:val="18"/>
                <w:szCs w:val="18"/>
              </w:rPr>
            </w:pPr>
            <w:r>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14:paraId="49020A02" w14:textId="77777777" w:rsidR="00483580" w:rsidRDefault="00483580" w:rsidP="00E1693C">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6E46BB9A" w14:textId="77777777" w:rsidR="00483580" w:rsidRDefault="00483580" w:rsidP="00E1693C">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2A97EAB9" w14:textId="77777777" w:rsidR="00483580" w:rsidRDefault="00483580" w:rsidP="00E1693C">
            <w:pPr>
              <w:jc w:val="center"/>
              <w:rPr>
                <w:rFonts w:ascii="Arial" w:hAnsi="Arial" w:cs="Arial"/>
                <w:b/>
                <w:bCs/>
                <w:sz w:val="18"/>
                <w:szCs w:val="18"/>
              </w:rPr>
            </w:pPr>
            <w:r>
              <w:rPr>
                <w:rFonts w:ascii="Arial" w:hAnsi="Arial" w:cs="Arial"/>
                <w:b/>
                <w:bCs/>
                <w:sz w:val="18"/>
                <w:szCs w:val="18"/>
              </w:rPr>
              <w:t>Spolu záväzky</w:t>
            </w:r>
          </w:p>
        </w:tc>
      </w:tr>
      <w:tr w:rsidR="00483580" w14:paraId="7145DA27" w14:textId="77777777" w:rsidTr="00E1693C">
        <w:trPr>
          <w:trHeight w:val="720"/>
        </w:trPr>
        <w:tc>
          <w:tcPr>
            <w:tcW w:w="3740" w:type="dxa"/>
            <w:vMerge/>
            <w:tcBorders>
              <w:top w:val="nil"/>
              <w:left w:val="nil"/>
              <w:bottom w:val="single" w:sz="4" w:space="0" w:color="000000"/>
              <w:right w:val="nil"/>
            </w:tcBorders>
            <w:vAlign w:val="center"/>
            <w:hideMark/>
          </w:tcPr>
          <w:p w14:paraId="2B341B3A" w14:textId="77777777" w:rsidR="00483580" w:rsidRDefault="00483580" w:rsidP="00E1693C">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09054323" w14:textId="77777777" w:rsidR="00483580" w:rsidRDefault="00483580" w:rsidP="00E1693C">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29ED38A2" w14:textId="77777777" w:rsidR="00483580" w:rsidRDefault="00483580" w:rsidP="00E1693C">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0CA26B0F" w14:textId="77777777" w:rsidR="00483580" w:rsidRDefault="00483580" w:rsidP="00E1693C">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4DF1C782" w14:textId="77777777" w:rsidR="00483580" w:rsidRDefault="00483580" w:rsidP="00E1693C">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4F7FB4BF" w14:textId="77777777" w:rsidR="00483580" w:rsidRDefault="00483580" w:rsidP="00E1693C">
            <w:pPr>
              <w:rPr>
                <w:rFonts w:ascii="Arial" w:hAnsi="Arial" w:cs="Arial"/>
                <w:b/>
                <w:bCs/>
                <w:sz w:val="18"/>
                <w:szCs w:val="18"/>
              </w:rPr>
            </w:pPr>
          </w:p>
        </w:tc>
      </w:tr>
      <w:tr w:rsidR="0023699C" w14:paraId="5DD3CA39" w14:textId="77777777" w:rsidTr="00E1693C">
        <w:trPr>
          <w:trHeight w:val="495"/>
        </w:trPr>
        <w:tc>
          <w:tcPr>
            <w:tcW w:w="3740" w:type="dxa"/>
            <w:tcBorders>
              <w:top w:val="nil"/>
              <w:left w:val="nil"/>
              <w:bottom w:val="nil"/>
              <w:right w:val="nil"/>
            </w:tcBorders>
            <w:shd w:val="clear" w:color="auto" w:fill="auto"/>
            <w:vAlign w:val="bottom"/>
            <w:hideMark/>
          </w:tcPr>
          <w:p w14:paraId="1FCEF10C" w14:textId="638C4374" w:rsidR="0023699C" w:rsidRDefault="0023699C" w:rsidP="0023699C">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61021BF8" w14:textId="26AF8B89" w:rsidR="0023699C" w:rsidRPr="00351D12" w:rsidRDefault="0023699C" w:rsidP="0023699C">
            <w:pPr>
              <w:jc w:val="right"/>
              <w:rPr>
                <w:rFonts w:ascii="Arial" w:hAnsi="Arial" w:cs="Arial"/>
                <w:b/>
                <w:bCs/>
                <w:color w:val="000000" w:themeColor="text1"/>
                <w:sz w:val="18"/>
                <w:szCs w:val="18"/>
              </w:rPr>
            </w:pPr>
            <w:r w:rsidRPr="00351D12">
              <w:rPr>
                <w:rFonts w:ascii="Arial" w:hAnsi="Arial" w:cs="Arial"/>
                <w:b/>
                <w:bCs/>
                <w:color w:val="000000" w:themeColor="text1"/>
                <w:sz w:val="18"/>
                <w:szCs w:val="18"/>
              </w:rPr>
              <w:t>0</w:t>
            </w:r>
          </w:p>
        </w:tc>
        <w:tc>
          <w:tcPr>
            <w:tcW w:w="1100" w:type="dxa"/>
            <w:tcBorders>
              <w:top w:val="nil"/>
              <w:left w:val="nil"/>
              <w:bottom w:val="double" w:sz="6" w:space="0" w:color="auto"/>
              <w:right w:val="nil"/>
            </w:tcBorders>
            <w:shd w:val="clear" w:color="auto" w:fill="auto"/>
            <w:noWrap/>
            <w:vAlign w:val="bottom"/>
            <w:hideMark/>
          </w:tcPr>
          <w:p w14:paraId="28F7E54B" w14:textId="18AD7764" w:rsidR="0023699C" w:rsidRPr="00351D12" w:rsidRDefault="0023699C" w:rsidP="0023699C">
            <w:pPr>
              <w:jc w:val="right"/>
              <w:rPr>
                <w:rFonts w:ascii="Arial" w:hAnsi="Arial" w:cs="Arial"/>
                <w:b/>
                <w:bCs/>
                <w:color w:val="000000" w:themeColor="text1"/>
                <w:sz w:val="18"/>
                <w:szCs w:val="18"/>
              </w:rPr>
            </w:pPr>
            <w:r w:rsidRPr="00351D12">
              <w:rPr>
                <w:rFonts w:ascii="Arial" w:hAnsi="Arial" w:cs="Arial"/>
                <w:b/>
                <w:bCs/>
                <w:color w:val="000000" w:themeColor="text1"/>
                <w:sz w:val="18"/>
                <w:szCs w:val="18"/>
              </w:rPr>
              <w:t>0</w:t>
            </w:r>
          </w:p>
        </w:tc>
        <w:tc>
          <w:tcPr>
            <w:tcW w:w="1100" w:type="dxa"/>
            <w:tcBorders>
              <w:top w:val="nil"/>
              <w:left w:val="nil"/>
              <w:bottom w:val="double" w:sz="6" w:space="0" w:color="auto"/>
              <w:right w:val="nil"/>
            </w:tcBorders>
            <w:shd w:val="clear" w:color="auto" w:fill="auto"/>
            <w:noWrap/>
            <w:vAlign w:val="bottom"/>
            <w:hideMark/>
          </w:tcPr>
          <w:p w14:paraId="49242CD0" w14:textId="4B4746BD" w:rsidR="0023699C" w:rsidRPr="00351D12" w:rsidRDefault="0023699C" w:rsidP="0023699C">
            <w:pPr>
              <w:jc w:val="right"/>
              <w:rPr>
                <w:rFonts w:ascii="Arial" w:hAnsi="Arial" w:cs="Arial"/>
                <w:b/>
                <w:bCs/>
                <w:color w:val="000000" w:themeColor="text1"/>
                <w:sz w:val="18"/>
                <w:szCs w:val="18"/>
              </w:rPr>
            </w:pPr>
            <w:r w:rsidRPr="00351D12">
              <w:rPr>
                <w:rFonts w:ascii="Arial" w:hAnsi="Arial" w:cs="Arial"/>
                <w:b/>
                <w:bCs/>
                <w:color w:val="000000" w:themeColor="text1"/>
                <w:sz w:val="18"/>
                <w:szCs w:val="18"/>
              </w:rPr>
              <w:t>0</w:t>
            </w:r>
          </w:p>
        </w:tc>
        <w:tc>
          <w:tcPr>
            <w:tcW w:w="1100" w:type="dxa"/>
            <w:tcBorders>
              <w:top w:val="nil"/>
              <w:left w:val="nil"/>
              <w:bottom w:val="double" w:sz="6" w:space="0" w:color="auto"/>
              <w:right w:val="nil"/>
            </w:tcBorders>
            <w:shd w:val="clear" w:color="auto" w:fill="auto"/>
            <w:noWrap/>
            <w:vAlign w:val="bottom"/>
            <w:hideMark/>
          </w:tcPr>
          <w:p w14:paraId="0BD7F4BE" w14:textId="0A7A4414" w:rsidR="0023699C" w:rsidRPr="00351D12" w:rsidRDefault="0023699C" w:rsidP="0023699C">
            <w:pPr>
              <w:jc w:val="right"/>
              <w:rPr>
                <w:rFonts w:ascii="Arial" w:hAnsi="Arial" w:cs="Arial"/>
                <w:b/>
                <w:bCs/>
                <w:color w:val="000000" w:themeColor="text1"/>
                <w:sz w:val="18"/>
                <w:szCs w:val="18"/>
              </w:rPr>
            </w:pPr>
            <w:r w:rsidRPr="00351D12">
              <w:rPr>
                <w:rFonts w:ascii="Arial" w:hAnsi="Arial" w:cs="Arial"/>
                <w:b/>
                <w:bCs/>
                <w:color w:val="000000" w:themeColor="text1"/>
                <w:sz w:val="18"/>
                <w:szCs w:val="18"/>
              </w:rPr>
              <w:t>0</w:t>
            </w:r>
          </w:p>
        </w:tc>
        <w:tc>
          <w:tcPr>
            <w:tcW w:w="1100" w:type="dxa"/>
            <w:tcBorders>
              <w:top w:val="nil"/>
              <w:left w:val="nil"/>
              <w:bottom w:val="double" w:sz="6" w:space="0" w:color="auto"/>
              <w:right w:val="nil"/>
            </w:tcBorders>
            <w:shd w:val="clear" w:color="auto" w:fill="auto"/>
            <w:noWrap/>
            <w:vAlign w:val="bottom"/>
            <w:hideMark/>
          </w:tcPr>
          <w:p w14:paraId="76D4D3F1" w14:textId="00176635" w:rsidR="0023699C" w:rsidRPr="00351D12" w:rsidRDefault="0023699C" w:rsidP="0023699C">
            <w:pPr>
              <w:jc w:val="right"/>
              <w:rPr>
                <w:rFonts w:ascii="Arial" w:hAnsi="Arial" w:cs="Arial"/>
                <w:b/>
                <w:bCs/>
                <w:color w:val="000000" w:themeColor="text1"/>
                <w:sz w:val="18"/>
                <w:szCs w:val="18"/>
              </w:rPr>
            </w:pPr>
            <w:r w:rsidRPr="00351D12">
              <w:rPr>
                <w:rFonts w:ascii="Arial" w:hAnsi="Arial" w:cs="Arial"/>
                <w:b/>
                <w:bCs/>
                <w:color w:val="000000" w:themeColor="text1"/>
                <w:sz w:val="18"/>
                <w:szCs w:val="18"/>
              </w:rPr>
              <w:t>0</w:t>
            </w:r>
          </w:p>
        </w:tc>
      </w:tr>
      <w:tr w:rsidR="0023699C" w14:paraId="16FF2FA1" w14:textId="77777777" w:rsidTr="00DA5A9B">
        <w:trPr>
          <w:trHeight w:val="510"/>
        </w:trPr>
        <w:tc>
          <w:tcPr>
            <w:tcW w:w="3740" w:type="dxa"/>
            <w:tcBorders>
              <w:top w:val="nil"/>
              <w:left w:val="nil"/>
              <w:bottom w:val="nil"/>
              <w:right w:val="nil"/>
            </w:tcBorders>
            <w:shd w:val="clear" w:color="auto" w:fill="auto"/>
            <w:vAlign w:val="center"/>
            <w:hideMark/>
          </w:tcPr>
          <w:p w14:paraId="2101C859" w14:textId="72887A4E" w:rsidR="0023699C" w:rsidRDefault="0023699C" w:rsidP="0023699C">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5C6FB76D" w14:textId="51A722FC"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4DCBA2C" w14:textId="61ACB9C5"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2DF0133" w14:textId="000C689D"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03DEBDA" w14:textId="20434619"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28DDA5F" w14:textId="1A5F616F"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r>
      <w:tr w:rsidR="0023699C" w14:paraId="2EEE86A5" w14:textId="77777777" w:rsidTr="00DA5A9B">
        <w:trPr>
          <w:trHeight w:val="720"/>
        </w:trPr>
        <w:tc>
          <w:tcPr>
            <w:tcW w:w="3740" w:type="dxa"/>
            <w:tcBorders>
              <w:top w:val="nil"/>
              <w:left w:val="nil"/>
              <w:bottom w:val="nil"/>
              <w:right w:val="nil"/>
            </w:tcBorders>
            <w:shd w:val="clear" w:color="auto" w:fill="auto"/>
            <w:vAlign w:val="center"/>
            <w:hideMark/>
          </w:tcPr>
          <w:p w14:paraId="56D2E10C" w14:textId="50C5F38E" w:rsidR="0023699C" w:rsidRDefault="0023699C" w:rsidP="0023699C">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7310649F" w14:textId="63C334B3"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56F10ABE" w14:textId="1CA74537"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835F2E9" w14:textId="0894B3D9"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8B4D752" w14:textId="43810294"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5CB5363C" w14:textId="64DA7DEE"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r>
      <w:tr w:rsidR="0023699C" w14:paraId="487FC699" w14:textId="77777777" w:rsidTr="00DA5A9B">
        <w:trPr>
          <w:trHeight w:val="240"/>
        </w:trPr>
        <w:tc>
          <w:tcPr>
            <w:tcW w:w="3740" w:type="dxa"/>
            <w:tcBorders>
              <w:top w:val="nil"/>
              <w:left w:val="nil"/>
              <w:bottom w:val="nil"/>
              <w:right w:val="nil"/>
            </w:tcBorders>
            <w:shd w:val="clear" w:color="auto" w:fill="auto"/>
            <w:vAlign w:val="center"/>
            <w:hideMark/>
          </w:tcPr>
          <w:p w14:paraId="0FB04288" w14:textId="72645AC7" w:rsidR="0023699C" w:rsidRDefault="0023699C" w:rsidP="0023699C">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77F52608" w14:textId="5F3CAEBB"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2C0FDD1" w14:textId="71D5E077"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0D5E69D" w14:textId="6FFF57DC"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8FCC489" w14:textId="27093E71"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40CC21E" w14:textId="1B64F641"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r>
      <w:tr w:rsidR="0023699C" w14:paraId="62095C5E" w14:textId="77777777" w:rsidTr="00E1693C">
        <w:trPr>
          <w:trHeight w:val="255"/>
        </w:trPr>
        <w:tc>
          <w:tcPr>
            <w:tcW w:w="3740" w:type="dxa"/>
            <w:tcBorders>
              <w:top w:val="nil"/>
              <w:left w:val="nil"/>
              <w:bottom w:val="nil"/>
              <w:right w:val="nil"/>
            </w:tcBorders>
            <w:shd w:val="clear" w:color="auto" w:fill="auto"/>
            <w:vAlign w:val="bottom"/>
            <w:hideMark/>
          </w:tcPr>
          <w:p w14:paraId="68F2C348" w14:textId="5D78D02C" w:rsidR="0023699C" w:rsidRDefault="0023699C" w:rsidP="0023699C">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443A89FB" w14:textId="1B1FD9CC" w:rsidR="0023699C" w:rsidRPr="00351D12" w:rsidRDefault="0023699C" w:rsidP="0023699C">
            <w:pPr>
              <w:jc w:val="right"/>
              <w:rPr>
                <w:rFonts w:ascii="Arial" w:hAnsi="Arial" w:cs="Arial"/>
                <w:b/>
                <w:bCs/>
                <w:color w:val="000000" w:themeColor="text1"/>
                <w:sz w:val="18"/>
                <w:szCs w:val="18"/>
              </w:rPr>
            </w:pPr>
            <w:r w:rsidRPr="00351D12">
              <w:rPr>
                <w:rFonts w:ascii="Arial" w:hAnsi="Arial" w:cs="Arial"/>
                <w:b/>
                <w:bCs/>
                <w:color w:val="000000" w:themeColor="text1"/>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4CC4072" w14:textId="33E67228" w:rsidR="0023699C" w:rsidRPr="00351D12" w:rsidRDefault="0012511A" w:rsidP="0023699C">
            <w:pPr>
              <w:jc w:val="right"/>
              <w:rPr>
                <w:rFonts w:ascii="Arial" w:hAnsi="Arial" w:cs="Arial"/>
                <w:b/>
                <w:bCs/>
                <w:color w:val="000000" w:themeColor="text1"/>
                <w:sz w:val="18"/>
                <w:szCs w:val="18"/>
              </w:rPr>
            </w:pPr>
            <w:r>
              <w:rPr>
                <w:rFonts w:ascii="Arial" w:hAnsi="Arial" w:cs="Arial"/>
                <w:b/>
                <w:bCs/>
                <w:color w:val="000000" w:themeColor="text1"/>
                <w:sz w:val="18"/>
                <w:szCs w:val="18"/>
              </w:rPr>
              <w:t>888</w:t>
            </w:r>
          </w:p>
        </w:tc>
        <w:tc>
          <w:tcPr>
            <w:tcW w:w="1100" w:type="dxa"/>
            <w:tcBorders>
              <w:top w:val="single" w:sz="4" w:space="0" w:color="auto"/>
              <w:left w:val="nil"/>
              <w:bottom w:val="double" w:sz="6" w:space="0" w:color="auto"/>
              <w:right w:val="nil"/>
            </w:tcBorders>
            <w:shd w:val="clear" w:color="auto" w:fill="auto"/>
            <w:noWrap/>
            <w:vAlign w:val="bottom"/>
            <w:hideMark/>
          </w:tcPr>
          <w:p w14:paraId="7AD11C38" w14:textId="37C7606C" w:rsidR="0023699C" w:rsidRPr="00351D12" w:rsidRDefault="0023699C" w:rsidP="0023699C">
            <w:pPr>
              <w:jc w:val="right"/>
              <w:rPr>
                <w:rFonts w:ascii="Arial" w:hAnsi="Arial" w:cs="Arial"/>
                <w:b/>
                <w:bCs/>
                <w:color w:val="000000" w:themeColor="text1"/>
                <w:sz w:val="18"/>
                <w:szCs w:val="18"/>
              </w:rPr>
            </w:pPr>
            <w:r w:rsidRPr="00351D12">
              <w:rPr>
                <w:rFonts w:ascii="Arial" w:hAnsi="Arial" w:cs="Arial"/>
                <w:b/>
                <w:bCs/>
                <w:color w:val="000000" w:themeColor="text1"/>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3348322" w14:textId="5E4E72C0" w:rsidR="0023699C" w:rsidRPr="00351D12" w:rsidRDefault="0023699C" w:rsidP="0023699C">
            <w:pPr>
              <w:jc w:val="right"/>
              <w:rPr>
                <w:rFonts w:ascii="Arial" w:hAnsi="Arial" w:cs="Arial"/>
                <w:b/>
                <w:bCs/>
                <w:color w:val="000000" w:themeColor="text1"/>
                <w:sz w:val="18"/>
                <w:szCs w:val="18"/>
              </w:rPr>
            </w:pPr>
            <w:r w:rsidRPr="00351D12">
              <w:rPr>
                <w:rFonts w:ascii="Arial" w:hAnsi="Arial" w:cs="Arial"/>
                <w:b/>
                <w:bCs/>
                <w:color w:val="000000" w:themeColor="text1"/>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09793AE" w14:textId="1BA0961D" w:rsidR="0023699C" w:rsidRPr="00351D12" w:rsidRDefault="0012511A" w:rsidP="0023699C">
            <w:pPr>
              <w:jc w:val="right"/>
              <w:rPr>
                <w:rFonts w:ascii="Arial" w:hAnsi="Arial" w:cs="Arial"/>
                <w:b/>
                <w:bCs/>
                <w:color w:val="000000" w:themeColor="text1"/>
                <w:sz w:val="18"/>
                <w:szCs w:val="18"/>
              </w:rPr>
            </w:pPr>
            <w:r>
              <w:rPr>
                <w:rFonts w:ascii="Arial" w:hAnsi="Arial" w:cs="Arial"/>
                <w:b/>
                <w:bCs/>
                <w:color w:val="000000" w:themeColor="text1"/>
                <w:sz w:val="18"/>
                <w:szCs w:val="18"/>
              </w:rPr>
              <w:t>888</w:t>
            </w:r>
          </w:p>
        </w:tc>
      </w:tr>
      <w:tr w:rsidR="0023699C" w14:paraId="703C6023" w14:textId="77777777" w:rsidTr="00DA5A9B">
        <w:trPr>
          <w:trHeight w:val="255"/>
        </w:trPr>
        <w:tc>
          <w:tcPr>
            <w:tcW w:w="3740" w:type="dxa"/>
            <w:tcBorders>
              <w:top w:val="nil"/>
              <w:left w:val="nil"/>
              <w:bottom w:val="nil"/>
              <w:right w:val="nil"/>
            </w:tcBorders>
            <w:shd w:val="clear" w:color="auto" w:fill="auto"/>
            <w:vAlign w:val="center"/>
            <w:hideMark/>
          </w:tcPr>
          <w:p w14:paraId="1C295A0B" w14:textId="323B5074" w:rsidR="0023699C" w:rsidRDefault="0023699C" w:rsidP="0023699C">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79700DF1" w14:textId="5997F020"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5AD3CE5C" w14:textId="261EC9C5"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AA08A59" w14:textId="62EF5E2B"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BE83386" w14:textId="5800DD5F"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60D888D" w14:textId="1B44CC41"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r>
      <w:tr w:rsidR="0023699C" w14:paraId="2911C91B" w14:textId="77777777" w:rsidTr="00DA5A9B">
        <w:trPr>
          <w:trHeight w:val="480"/>
        </w:trPr>
        <w:tc>
          <w:tcPr>
            <w:tcW w:w="3740" w:type="dxa"/>
            <w:tcBorders>
              <w:top w:val="nil"/>
              <w:left w:val="nil"/>
              <w:bottom w:val="nil"/>
              <w:right w:val="nil"/>
            </w:tcBorders>
            <w:shd w:val="clear" w:color="auto" w:fill="auto"/>
            <w:vAlign w:val="center"/>
            <w:hideMark/>
          </w:tcPr>
          <w:p w14:paraId="57411387" w14:textId="2F86528E" w:rsidR="0023699C" w:rsidRDefault="0023699C" w:rsidP="0023699C">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769702C6" w14:textId="2C50557A"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A5252E1" w14:textId="14A4A2B9"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3423968" w14:textId="18879011"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EA14968" w14:textId="7CDD9369"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C8A19F0" w14:textId="059B7787"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r>
      <w:tr w:rsidR="0023699C" w14:paraId="334178BD" w14:textId="77777777" w:rsidTr="00DA5A9B">
        <w:trPr>
          <w:trHeight w:val="720"/>
        </w:trPr>
        <w:tc>
          <w:tcPr>
            <w:tcW w:w="3740" w:type="dxa"/>
            <w:tcBorders>
              <w:top w:val="nil"/>
              <w:left w:val="nil"/>
              <w:bottom w:val="nil"/>
              <w:right w:val="nil"/>
            </w:tcBorders>
            <w:shd w:val="clear" w:color="auto" w:fill="auto"/>
            <w:vAlign w:val="center"/>
            <w:hideMark/>
          </w:tcPr>
          <w:p w14:paraId="2A5CDE23" w14:textId="506AC415" w:rsidR="0023699C" w:rsidRDefault="0023699C" w:rsidP="0023699C">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47C2A993" w14:textId="03AC249F"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1F04379" w14:textId="3812E57B"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9592EFB" w14:textId="6C5D3AA5"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D6C2B98" w14:textId="40507A39"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39D1734F" w14:textId="0E2C0898"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r>
      <w:tr w:rsidR="0023699C" w14:paraId="58CE37DD" w14:textId="77777777" w:rsidTr="00DA5A9B">
        <w:trPr>
          <w:trHeight w:val="240"/>
        </w:trPr>
        <w:tc>
          <w:tcPr>
            <w:tcW w:w="3740" w:type="dxa"/>
            <w:tcBorders>
              <w:top w:val="nil"/>
              <w:left w:val="nil"/>
              <w:bottom w:val="nil"/>
              <w:right w:val="nil"/>
            </w:tcBorders>
            <w:shd w:val="clear" w:color="auto" w:fill="auto"/>
            <w:vAlign w:val="center"/>
            <w:hideMark/>
          </w:tcPr>
          <w:p w14:paraId="71C1B8BC" w14:textId="57CBDF60" w:rsidR="0023699C" w:rsidRDefault="0023699C" w:rsidP="0023699C">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2FD8E87A" w14:textId="5422B036"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F5B649E" w14:textId="42FFBEFC" w:rsidR="0023699C" w:rsidRPr="00351D12" w:rsidRDefault="00632346" w:rsidP="0023699C">
            <w:pPr>
              <w:jc w:val="right"/>
              <w:rPr>
                <w:rFonts w:ascii="Arial" w:hAnsi="Arial" w:cs="Arial"/>
                <w:color w:val="000000" w:themeColor="text1"/>
                <w:sz w:val="18"/>
                <w:szCs w:val="18"/>
              </w:rPr>
            </w:pPr>
            <w:r>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02FC223" w14:textId="50F8922A"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3379029" w14:textId="50CD5D58"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5A22766" w14:textId="295C6B81" w:rsidR="0023699C" w:rsidRPr="00351D12" w:rsidRDefault="00632346" w:rsidP="0023699C">
            <w:pPr>
              <w:jc w:val="right"/>
              <w:rPr>
                <w:rFonts w:ascii="Arial" w:hAnsi="Arial" w:cs="Arial"/>
                <w:color w:val="000000" w:themeColor="text1"/>
                <w:sz w:val="18"/>
                <w:szCs w:val="18"/>
              </w:rPr>
            </w:pPr>
            <w:r>
              <w:rPr>
                <w:rFonts w:ascii="Arial" w:hAnsi="Arial" w:cs="Arial"/>
                <w:color w:val="000000" w:themeColor="text1"/>
                <w:sz w:val="18"/>
                <w:szCs w:val="18"/>
              </w:rPr>
              <w:t>0</w:t>
            </w:r>
          </w:p>
        </w:tc>
      </w:tr>
      <w:tr w:rsidR="0023699C" w14:paraId="3F067C2B" w14:textId="77777777" w:rsidTr="00DA5A9B">
        <w:trPr>
          <w:trHeight w:val="240"/>
        </w:trPr>
        <w:tc>
          <w:tcPr>
            <w:tcW w:w="3740" w:type="dxa"/>
            <w:tcBorders>
              <w:top w:val="nil"/>
              <w:left w:val="nil"/>
              <w:bottom w:val="nil"/>
              <w:right w:val="nil"/>
            </w:tcBorders>
            <w:shd w:val="clear" w:color="auto" w:fill="auto"/>
            <w:vAlign w:val="center"/>
            <w:hideMark/>
          </w:tcPr>
          <w:p w14:paraId="7A4201E2" w14:textId="482D9A4E" w:rsidR="0023699C" w:rsidRDefault="0023699C" w:rsidP="0023699C">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514F2AD2" w14:textId="562742EE"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52A8D88" w14:textId="0EB797D2"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C84930B" w14:textId="4935AA84"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509D167" w14:textId="3B964B2E"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4B35667" w14:textId="1246A2E2"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r>
      <w:tr w:rsidR="0023699C" w14:paraId="5DC78291" w14:textId="77777777" w:rsidTr="00DA5A9B">
        <w:trPr>
          <w:trHeight w:val="240"/>
        </w:trPr>
        <w:tc>
          <w:tcPr>
            <w:tcW w:w="3740" w:type="dxa"/>
            <w:tcBorders>
              <w:top w:val="nil"/>
              <w:left w:val="nil"/>
              <w:bottom w:val="nil"/>
              <w:right w:val="nil"/>
            </w:tcBorders>
            <w:shd w:val="clear" w:color="auto" w:fill="auto"/>
            <w:vAlign w:val="center"/>
            <w:hideMark/>
          </w:tcPr>
          <w:p w14:paraId="76D653C9" w14:textId="406C6C68" w:rsidR="0023699C" w:rsidRDefault="0023699C" w:rsidP="0023699C">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175941E1" w14:textId="5F741F97"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564111F4" w14:textId="0C5B0321"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95AA6D8" w14:textId="302DB8DA"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5BF60D8" w14:textId="18AB789A"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59F31708" w14:textId="440ACD7A"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r>
      <w:tr w:rsidR="0023699C" w14:paraId="02BB738D" w14:textId="77777777" w:rsidTr="00DA5A9B">
        <w:trPr>
          <w:trHeight w:val="240"/>
        </w:trPr>
        <w:tc>
          <w:tcPr>
            <w:tcW w:w="3740" w:type="dxa"/>
            <w:tcBorders>
              <w:top w:val="nil"/>
              <w:left w:val="nil"/>
              <w:bottom w:val="nil"/>
              <w:right w:val="nil"/>
            </w:tcBorders>
            <w:shd w:val="clear" w:color="auto" w:fill="auto"/>
            <w:vAlign w:val="center"/>
            <w:hideMark/>
          </w:tcPr>
          <w:p w14:paraId="49E8EDC2" w14:textId="6CE649B4" w:rsidR="0023699C" w:rsidRDefault="0023699C" w:rsidP="0023699C">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07F619B3" w14:textId="600C04BA"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744A2ED" w14:textId="4BD76340"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F2B08BB" w14:textId="36C34E6A"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0FAD555" w14:textId="16DCFA7C"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1D71132" w14:textId="3BC6EFBE"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r>
      <w:tr w:rsidR="0023699C" w14:paraId="431C2B8F" w14:textId="77777777" w:rsidTr="00DA5A9B">
        <w:trPr>
          <w:trHeight w:val="240"/>
        </w:trPr>
        <w:tc>
          <w:tcPr>
            <w:tcW w:w="3740" w:type="dxa"/>
            <w:tcBorders>
              <w:top w:val="nil"/>
              <w:left w:val="nil"/>
              <w:bottom w:val="nil"/>
              <w:right w:val="nil"/>
            </w:tcBorders>
            <w:shd w:val="clear" w:color="auto" w:fill="auto"/>
            <w:vAlign w:val="center"/>
            <w:hideMark/>
          </w:tcPr>
          <w:p w14:paraId="6C4C872A" w14:textId="3B7CCFE3" w:rsidR="0023699C" w:rsidRDefault="0023699C" w:rsidP="0023699C">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4EEA5723" w14:textId="39CAFBAF"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F1DB475" w14:textId="5C8990C1" w:rsidR="0023699C" w:rsidRPr="00351D12" w:rsidRDefault="0012511A" w:rsidP="0023699C">
            <w:pPr>
              <w:jc w:val="right"/>
              <w:rPr>
                <w:rFonts w:ascii="Arial" w:hAnsi="Arial" w:cs="Arial"/>
                <w:color w:val="000000" w:themeColor="text1"/>
                <w:sz w:val="18"/>
                <w:szCs w:val="18"/>
              </w:rPr>
            </w:pPr>
            <w:r>
              <w:rPr>
                <w:rFonts w:ascii="Arial" w:hAnsi="Arial" w:cs="Arial"/>
                <w:color w:val="000000" w:themeColor="text1"/>
                <w:sz w:val="18"/>
                <w:szCs w:val="18"/>
              </w:rPr>
              <w:t>888</w:t>
            </w:r>
          </w:p>
        </w:tc>
        <w:tc>
          <w:tcPr>
            <w:tcW w:w="1100" w:type="dxa"/>
            <w:tcBorders>
              <w:top w:val="nil"/>
              <w:left w:val="nil"/>
              <w:bottom w:val="nil"/>
              <w:right w:val="nil"/>
            </w:tcBorders>
            <w:shd w:val="clear" w:color="auto" w:fill="auto"/>
            <w:vAlign w:val="bottom"/>
            <w:hideMark/>
          </w:tcPr>
          <w:p w14:paraId="01A09EB6" w14:textId="653FA562"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9F5540F" w14:textId="23887858"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3A66FCF" w14:textId="58EC6690" w:rsidR="0023699C" w:rsidRPr="00351D12" w:rsidRDefault="0012511A" w:rsidP="0023699C">
            <w:pPr>
              <w:jc w:val="right"/>
              <w:rPr>
                <w:rFonts w:ascii="Arial" w:hAnsi="Arial" w:cs="Arial"/>
                <w:color w:val="000000" w:themeColor="text1"/>
                <w:sz w:val="18"/>
                <w:szCs w:val="18"/>
              </w:rPr>
            </w:pPr>
            <w:r>
              <w:rPr>
                <w:rFonts w:ascii="Arial" w:hAnsi="Arial" w:cs="Arial"/>
                <w:color w:val="000000" w:themeColor="text1"/>
                <w:sz w:val="18"/>
                <w:szCs w:val="18"/>
              </w:rPr>
              <w:t>888</w:t>
            </w:r>
          </w:p>
        </w:tc>
      </w:tr>
      <w:tr w:rsidR="0023699C" w14:paraId="6CB24EEC" w14:textId="77777777" w:rsidTr="00DA5A9B">
        <w:trPr>
          <w:trHeight w:val="240"/>
        </w:trPr>
        <w:tc>
          <w:tcPr>
            <w:tcW w:w="3740" w:type="dxa"/>
            <w:tcBorders>
              <w:top w:val="nil"/>
              <w:left w:val="nil"/>
              <w:bottom w:val="nil"/>
              <w:right w:val="nil"/>
            </w:tcBorders>
            <w:shd w:val="clear" w:color="auto" w:fill="auto"/>
            <w:vAlign w:val="center"/>
            <w:hideMark/>
          </w:tcPr>
          <w:p w14:paraId="2ABFD67E" w14:textId="4E5B9C9B" w:rsidR="0023699C" w:rsidRDefault="0023699C" w:rsidP="0023699C">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1C947126" w14:textId="601F4DE1"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5C57C53" w14:textId="2041C8D7" w:rsidR="0023699C" w:rsidRPr="00351D12" w:rsidRDefault="0023699C" w:rsidP="0023699C">
            <w:pPr>
              <w:jc w:val="right"/>
              <w:rPr>
                <w:rFonts w:ascii="Arial" w:hAnsi="Arial" w:cs="Arial"/>
                <w:color w:val="000000" w:themeColor="text1"/>
                <w:sz w:val="18"/>
                <w:szCs w:val="18"/>
              </w:rPr>
            </w:pPr>
          </w:p>
        </w:tc>
        <w:tc>
          <w:tcPr>
            <w:tcW w:w="1100" w:type="dxa"/>
            <w:tcBorders>
              <w:top w:val="nil"/>
              <w:left w:val="nil"/>
              <w:bottom w:val="nil"/>
              <w:right w:val="nil"/>
            </w:tcBorders>
            <w:shd w:val="clear" w:color="auto" w:fill="auto"/>
            <w:vAlign w:val="bottom"/>
            <w:hideMark/>
          </w:tcPr>
          <w:p w14:paraId="043F3481" w14:textId="30CA65B6"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7CDDCC2" w14:textId="02214C77"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F9AB22C" w14:textId="751FC95D"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r>
      <w:tr w:rsidR="0023699C" w14:paraId="2AE04355" w14:textId="77777777" w:rsidTr="00DA5A9B">
        <w:trPr>
          <w:trHeight w:val="240"/>
        </w:trPr>
        <w:tc>
          <w:tcPr>
            <w:tcW w:w="3740" w:type="dxa"/>
            <w:tcBorders>
              <w:top w:val="nil"/>
              <w:left w:val="nil"/>
              <w:bottom w:val="nil"/>
              <w:right w:val="nil"/>
            </w:tcBorders>
            <w:shd w:val="clear" w:color="auto" w:fill="auto"/>
            <w:vAlign w:val="center"/>
            <w:hideMark/>
          </w:tcPr>
          <w:p w14:paraId="0F8AA734" w14:textId="53A7CF82" w:rsidR="0023699C" w:rsidRDefault="0023699C" w:rsidP="0023699C">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553D25EB" w14:textId="45852B69"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5E492C5" w14:textId="2BBEB337"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CDF66B5" w14:textId="40B72BC4"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3174111C" w14:textId="5DE68A1B"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CC13377" w14:textId="584A8488"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r>
      <w:tr w:rsidR="0023699C" w14:paraId="7068B949" w14:textId="77777777" w:rsidTr="00DA5A9B">
        <w:trPr>
          <w:trHeight w:val="240"/>
        </w:trPr>
        <w:tc>
          <w:tcPr>
            <w:tcW w:w="3740" w:type="dxa"/>
            <w:tcBorders>
              <w:top w:val="nil"/>
              <w:left w:val="nil"/>
              <w:bottom w:val="nil"/>
              <w:right w:val="nil"/>
            </w:tcBorders>
            <w:shd w:val="clear" w:color="auto" w:fill="auto"/>
            <w:vAlign w:val="center"/>
            <w:hideMark/>
          </w:tcPr>
          <w:p w14:paraId="7883EB51" w14:textId="3AD42809" w:rsidR="0023699C" w:rsidRDefault="0023699C" w:rsidP="0023699C">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77E781A7" w14:textId="35E9A735"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765CDFF" w14:textId="7196F565"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79C5985" w14:textId="0B3D4396"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42331C2" w14:textId="38D65FAC"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538D5A4" w14:textId="7A7D0B80" w:rsidR="0023699C" w:rsidRPr="00351D12" w:rsidRDefault="0023699C" w:rsidP="0023699C">
            <w:pPr>
              <w:jc w:val="right"/>
              <w:rPr>
                <w:rFonts w:ascii="Arial" w:hAnsi="Arial" w:cs="Arial"/>
                <w:color w:val="000000" w:themeColor="text1"/>
                <w:sz w:val="18"/>
                <w:szCs w:val="18"/>
              </w:rPr>
            </w:pPr>
            <w:r w:rsidRPr="00351D12">
              <w:rPr>
                <w:rFonts w:ascii="Arial" w:hAnsi="Arial" w:cs="Arial"/>
                <w:color w:val="000000" w:themeColor="text1"/>
                <w:sz w:val="18"/>
                <w:szCs w:val="18"/>
              </w:rPr>
              <w:t>0</w:t>
            </w:r>
          </w:p>
        </w:tc>
      </w:tr>
      <w:tr w:rsidR="0023699C" w14:paraId="76A55004" w14:textId="77777777" w:rsidTr="00632346">
        <w:trPr>
          <w:trHeight w:val="255"/>
        </w:trPr>
        <w:tc>
          <w:tcPr>
            <w:tcW w:w="3740" w:type="dxa"/>
            <w:tcBorders>
              <w:top w:val="nil"/>
              <w:left w:val="nil"/>
              <w:bottom w:val="nil"/>
              <w:right w:val="nil"/>
            </w:tcBorders>
            <w:shd w:val="clear" w:color="auto" w:fill="auto"/>
            <w:vAlign w:val="bottom"/>
            <w:hideMark/>
          </w:tcPr>
          <w:p w14:paraId="7C991502" w14:textId="6E89091B" w:rsidR="0023699C" w:rsidRDefault="0023699C" w:rsidP="0023699C">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single" w:sz="4" w:space="0" w:color="auto"/>
              <w:right w:val="nil"/>
            </w:tcBorders>
            <w:shd w:val="clear" w:color="auto" w:fill="auto"/>
            <w:noWrap/>
            <w:vAlign w:val="bottom"/>
            <w:hideMark/>
          </w:tcPr>
          <w:p w14:paraId="17C7F8B9" w14:textId="1F89885C" w:rsidR="0023699C" w:rsidRPr="00351D12" w:rsidRDefault="0023699C" w:rsidP="0023699C">
            <w:pPr>
              <w:jc w:val="right"/>
              <w:rPr>
                <w:rFonts w:ascii="Arial" w:hAnsi="Arial" w:cs="Arial"/>
                <w:b/>
                <w:bCs/>
                <w:color w:val="000000" w:themeColor="text1"/>
                <w:sz w:val="18"/>
                <w:szCs w:val="18"/>
              </w:rPr>
            </w:pPr>
            <w:r w:rsidRPr="00351D12">
              <w:rPr>
                <w:rFonts w:ascii="Arial" w:hAnsi="Arial" w:cs="Arial"/>
                <w:b/>
                <w:bCs/>
                <w:color w:val="000000" w:themeColor="text1"/>
                <w:sz w:val="18"/>
                <w:szCs w:val="18"/>
              </w:rPr>
              <w:t>0</w:t>
            </w:r>
          </w:p>
        </w:tc>
        <w:tc>
          <w:tcPr>
            <w:tcW w:w="1100" w:type="dxa"/>
            <w:tcBorders>
              <w:top w:val="single" w:sz="4" w:space="0" w:color="auto"/>
              <w:left w:val="nil"/>
              <w:bottom w:val="single" w:sz="4" w:space="0" w:color="auto"/>
              <w:right w:val="nil"/>
            </w:tcBorders>
            <w:shd w:val="clear" w:color="auto" w:fill="auto"/>
            <w:noWrap/>
            <w:vAlign w:val="bottom"/>
            <w:hideMark/>
          </w:tcPr>
          <w:p w14:paraId="6D9D8295" w14:textId="134899BA" w:rsidR="0023699C" w:rsidRPr="00351D12" w:rsidRDefault="0012511A" w:rsidP="0023699C">
            <w:pPr>
              <w:jc w:val="right"/>
              <w:rPr>
                <w:rFonts w:ascii="Arial" w:hAnsi="Arial" w:cs="Arial"/>
                <w:b/>
                <w:bCs/>
                <w:color w:val="000000" w:themeColor="text1"/>
                <w:sz w:val="18"/>
                <w:szCs w:val="18"/>
              </w:rPr>
            </w:pPr>
            <w:r>
              <w:rPr>
                <w:rFonts w:ascii="Arial" w:hAnsi="Arial" w:cs="Arial"/>
                <w:b/>
                <w:bCs/>
                <w:color w:val="000000" w:themeColor="text1"/>
                <w:sz w:val="18"/>
                <w:szCs w:val="18"/>
              </w:rPr>
              <w:t>888</w:t>
            </w:r>
          </w:p>
        </w:tc>
        <w:tc>
          <w:tcPr>
            <w:tcW w:w="1100" w:type="dxa"/>
            <w:tcBorders>
              <w:top w:val="single" w:sz="4" w:space="0" w:color="auto"/>
              <w:left w:val="nil"/>
              <w:bottom w:val="single" w:sz="4" w:space="0" w:color="auto"/>
              <w:right w:val="nil"/>
            </w:tcBorders>
            <w:shd w:val="clear" w:color="auto" w:fill="auto"/>
            <w:noWrap/>
            <w:vAlign w:val="bottom"/>
            <w:hideMark/>
          </w:tcPr>
          <w:p w14:paraId="4EA782DE" w14:textId="2ACAAFC8" w:rsidR="0023699C" w:rsidRPr="00351D12" w:rsidRDefault="0023699C" w:rsidP="0023699C">
            <w:pPr>
              <w:jc w:val="right"/>
              <w:rPr>
                <w:rFonts w:ascii="Arial" w:hAnsi="Arial" w:cs="Arial"/>
                <w:b/>
                <w:bCs/>
                <w:color w:val="000000" w:themeColor="text1"/>
                <w:sz w:val="18"/>
                <w:szCs w:val="18"/>
              </w:rPr>
            </w:pPr>
            <w:r w:rsidRPr="00351D12">
              <w:rPr>
                <w:rFonts w:ascii="Arial" w:hAnsi="Arial" w:cs="Arial"/>
                <w:b/>
                <w:bCs/>
                <w:color w:val="000000" w:themeColor="text1"/>
                <w:sz w:val="18"/>
                <w:szCs w:val="18"/>
              </w:rPr>
              <w:t>0</w:t>
            </w:r>
          </w:p>
        </w:tc>
        <w:tc>
          <w:tcPr>
            <w:tcW w:w="1100" w:type="dxa"/>
            <w:tcBorders>
              <w:top w:val="single" w:sz="4" w:space="0" w:color="auto"/>
              <w:left w:val="nil"/>
              <w:bottom w:val="single" w:sz="4" w:space="0" w:color="auto"/>
              <w:right w:val="nil"/>
            </w:tcBorders>
            <w:shd w:val="clear" w:color="auto" w:fill="auto"/>
            <w:noWrap/>
            <w:vAlign w:val="bottom"/>
            <w:hideMark/>
          </w:tcPr>
          <w:p w14:paraId="0B54587E" w14:textId="1F002F8A" w:rsidR="0023699C" w:rsidRPr="00351D12" w:rsidRDefault="0023699C" w:rsidP="0023699C">
            <w:pPr>
              <w:jc w:val="right"/>
              <w:rPr>
                <w:rFonts w:ascii="Arial" w:hAnsi="Arial" w:cs="Arial"/>
                <w:b/>
                <w:bCs/>
                <w:color w:val="000000" w:themeColor="text1"/>
                <w:sz w:val="18"/>
                <w:szCs w:val="18"/>
              </w:rPr>
            </w:pPr>
            <w:r w:rsidRPr="00351D12">
              <w:rPr>
                <w:rFonts w:ascii="Arial" w:hAnsi="Arial" w:cs="Arial"/>
                <w:b/>
                <w:bCs/>
                <w:color w:val="000000" w:themeColor="text1"/>
                <w:sz w:val="18"/>
                <w:szCs w:val="18"/>
              </w:rPr>
              <w:t>0</w:t>
            </w:r>
          </w:p>
        </w:tc>
        <w:tc>
          <w:tcPr>
            <w:tcW w:w="1100" w:type="dxa"/>
            <w:tcBorders>
              <w:top w:val="single" w:sz="4" w:space="0" w:color="auto"/>
              <w:left w:val="nil"/>
              <w:bottom w:val="single" w:sz="4" w:space="0" w:color="auto"/>
              <w:right w:val="nil"/>
            </w:tcBorders>
            <w:shd w:val="clear" w:color="auto" w:fill="auto"/>
            <w:noWrap/>
            <w:vAlign w:val="bottom"/>
            <w:hideMark/>
          </w:tcPr>
          <w:p w14:paraId="3DD38515" w14:textId="2E896728" w:rsidR="0023699C" w:rsidRPr="00351D12" w:rsidRDefault="0012511A" w:rsidP="0023699C">
            <w:pPr>
              <w:jc w:val="right"/>
              <w:rPr>
                <w:rFonts w:ascii="Arial" w:hAnsi="Arial" w:cs="Arial"/>
                <w:b/>
                <w:bCs/>
                <w:color w:val="000000" w:themeColor="text1"/>
                <w:sz w:val="18"/>
                <w:szCs w:val="18"/>
              </w:rPr>
            </w:pPr>
            <w:r>
              <w:rPr>
                <w:rFonts w:ascii="Arial" w:hAnsi="Arial" w:cs="Arial"/>
                <w:b/>
                <w:bCs/>
                <w:color w:val="000000" w:themeColor="text1"/>
                <w:sz w:val="18"/>
                <w:szCs w:val="18"/>
              </w:rPr>
              <w:t>888</w:t>
            </w:r>
          </w:p>
        </w:tc>
      </w:tr>
      <w:tr w:rsidR="00632346" w14:paraId="2502E539" w14:textId="77777777" w:rsidTr="00E1693C">
        <w:trPr>
          <w:trHeight w:val="255"/>
        </w:trPr>
        <w:tc>
          <w:tcPr>
            <w:tcW w:w="3740" w:type="dxa"/>
            <w:tcBorders>
              <w:top w:val="nil"/>
              <w:left w:val="nil"/>
              <w:bottom w:val="nil"/>
              <w:right w:val="nil"/>
            </w:tcBorders>
            <w:shd w:val="clear" w:color="auto" w:fill="auto"/>
            <w:vAlign w:val="bottom"/>
          </w:tcPr>
          <w:p w14:paraId="51DA5356" w14:textId="77777777" w:rsidR="00632346" w:rsidRDefault="00632346" w:rsidP="0023699C">
            <w:pPr>
              <w:rPr>
                <w:rFonts w:ascii="Arial" w:hAnsi="Arial" w:cs="Arial"/>
                <w:b/>
                <w:bCs/>
                <w:sz w:val="18"/>
                <w:szCs w:val="18"/>
              </w:rPr>
            </w:pPr>
          </w:p>
        </w:tc>
        <w:tc>
          <w:tcPr>
            <w:tcW w:w="1100" w:type="dxa"/>
            <w:tcBorders>
              <w:top w:val="single" w:sz="4" w:space="0" w:color="auto"/>
              <w:left w:val="nil"/>
              <w:bottom w:val="double" w:sz="6" w:space="0" w:color="auto"/>
              <w:right w:val="nil"/>
            </w:tcBorders>
            <w:shd w:val="clear" w:color="auto" w:fill="auto"/>
            <w:noWrap/>
            <w:vAlign w:val="bottom"/>
          </w:tcPr>
          <w:p w14:paraId="3FBBED13" w14:textId="77777777" w:rsidR="00632346" w:rsidRPr="00351D12" w:rsidRDefault="00632346" w:rsidP="0023699C">
            <w:pPr>
              <w:jc w:val="right"/>
              <w:rPr>
                <w:rFonts w:ascii="Arial" w:hAnsi="Arial" w:cs="Arial"/>
                <w:b/>
                <w:bCs/>
                <w:color w:val="000000" w:themeColor="text1"/>
                <w:sz w:val="18"/>
                <w:szCs w:val="18"/>
              </w:rPr>
            </w:pPr>
          </w:p>
        </w:tc>
        <w:tc>
          <w:tcPr>
            <w:tcW w:w="1100" w:type="dxa"/>
            <w:tcBorders>
              <w:top w:val="single" w:sz="4" w:space="0" w:color="auto"/>
              <w:left w:val="nil"/>
              <w:bottom w:val="double" w:sz="6" w:space="0" w:color="auto"/>
              <w:right w:val="nil"/>
            </w:tcBorders>
            <w:shd w:val="clear" w:color="auto" w:fill="auto"/>
            <w:noWrap/>
            <w:vAlign w:val="bottom"/>
          </w:tcPr>
          <w:p w14:paraId="2782BBC9" w14:textId="77777777" w:rsidR="00632346" w:rsidRDefault="00632346" w:rsidP="0023699C">
            <w:pPr>
              <w:jc w:val="right"/>
              <w:rPr>
                <w:rFonts w:ascii="Arial" w:hAnsi="Arial" w:cs="Arial"/>
                <w:b/>
                <w:bCs/>
                <w:color w:val="000000" w:themeColor="text1"/>
                <w:sz w:val="18"/>
                <w:szCs w:val="18"/>
              </w:rPr>
            </w:pPr>
          </w:p>
        </w:tc>
        <w:tc>
          <w:tcPr>
            <w:tcW w:w="1100" w:type="dxa"/>
            <w:tcBorders>
              <w:top w:val="single" w:sz="4" w:space="0" w:color="auto"/>
              <w:left w:val="nil"/>
              <w:bottom w:val="double" w:sz="6" w:space="0" w:color="auto"/>
              <w:right w:val="nil"/>
            </w:tcBorders>
            <w:shd w:val="clear" w:color="auto" w:fill="auto"/>
            <w:noWrap/>
            <w:vAlign w:val="bottom"/>
          </w:tcPr>
          <w:p w14:paraId="5D6AC53D" w14:textId="77777777" w:rsidR="00632346" w:rsidRPr="00351D12" w:rsidRDefault="00632346" w:rsidP="0023699C">
            <w:pPr>
              <w:jc w:val="right"/>
              <w:rPr>
                <w:rFonts w:ascii="Arial" w:hAnsi="Arial" w:cs="Arial"/>
                <w:b/>
                <w:bCs/>
                <w:color w:val="000000" w:themeColor="text1"/>
                <w:sz w:val="18"/>
                <w:szCs w:val="18"/>
              </w:rPr>
            </w:pPr>
          </w:p>
        </w:tc>
        <w:tc>
          <w:tcPr>
            <w:tcW w:w="1100" w:type="dxa"/>
            <w:tcBorders>
              <w:top w:val="single" w:sz="4" w:space="0" w:color="auto"/>
              <w:left w:val="nil"/>
              <w:bottom w:val="double" w:sz="6" w:space="0" w:color="auto"/>
              <w:right w:val="nil"/>
            </w:tcBorders>
            <w:shd w:val="clear" w:color="auto" w:fill="auto"/>
            <w:noWrap/>
            <w:vAlign w:val="bottom"/>
          </w:tcPr>
          <w:p w14:paraId="641DB057" w14:textId="77777777" w:rsidR="00632346" w:rsidRPr="00351D12" w:rsidRDefault="00632346" w:rsidP="0023699C">
            <w:pPr>
              <w:jc w:val="right"/>
              <w:rPr>
                <w:rFonts w:ascii="Arial" w:hAnsi="Arial" w:cs="Arial"/>
                <w:b/>
                <w:bCs/>
                <w:color w:val="000000" w:themeColor="text1"/>
                <w:sz w:val="18"/>
                <w:szCs w:val="18"/>
              </w:rPr>
            </w:pPr>
          </w:p>
        </w:tc>
        <w:tc>
          <w:tcPr>
            <w:tcW w:w="1100" w:type="dxa"/>
            <w:tcBorders>
              <w:top w:val="single" w:sz="4" w:space="0" w:color="auto"/>
              <w:left w:val="nil"/>
              <w:bottom w:val="double" w:sz="6" w:space="0" w:color="auto"/>
              <w:right w:val="nil"/>
            </w:tcBorders>
            <w:shd w:val="clear" w:color="auto" w:fill="auto"/>
            <w:noWrap/>
            <w:vAlign w:val="bottom"/>
          </w:tcPr>
          <w:p w14:paraId="6202EB1F" w14:textId="77777777" w:rsidR="00632346" w:rsidRDefault="00632346" w:rsidP="0023699C">
            <w:pPr>
              <w:jc w:val="right"/>
              <w:rPr>
                <w:rFonts w:ascii="Arial" w:hAnsi="Arial" w:cs="Arial"/>
                <w:b/>
                <w:bCs/>
                <w:color w:val="000000" w:themeColor="text1"/>
                <w:sz w:val="18"/>
                <w:szCs w:val="18"/>
              </w:rPr>
            </w:pPr>
          </w:p>
        </w:tc>
      </w:tr>
    </w:tbl>
    <w:p w14:paraId="2D63ACBB" w14:textId="39D07123" w:rsidR="00483580" w:rsidRDefault="00483580" w:rsidP="00BC71A0">
      <w:pPr>
        <w:pStyle w:val="odstavec"/>
      </w:pPr>
      <w:bookmarkStart w:id="8" w:name="FWT_T26b"/>
    </w:p>
    <w:p w14:paraId="200F4321" w14:textId="77777777" w:rsidR="00483580" w:rsidRDefault="00483580" w:rsidP="00BC71A0">
      <w:pPr>
        <w:pStyle w:val="odstavec"/>
      </w:pPr>
    </w:p>
    <w:p w14:paraId="048F14BF" w14:textId="77777777" w:rsidR="00483580" w:rsidRPr="00796393" w:rsidRDefault="00483580" w:rsidP="00BC71A0">
      <w:pPr>
        <w:pStyle w:val="odstavec"/>
      </w:pPr>
    </w:p>
    <w:bookmarkEnd w:id="8"/>
    <w:p w14:paraId="001B8901" w14:textId="77777777" w:rsidR="00483580" w:rsidRPr="00796393" w:rsidRDefault="00483580" w:rsidP="00BC71A0">
      <w:pPr>
        <w:pStyle w:val="odstavec"/>
      </w:pPr>
      <w:r w:rsidRPr="00796393">
        <w:t>Informácie za predchádzajúce účtovné obdobie sú uvedené v nasledujúcej tabuľke:</w:t>
      </w:r>
    </w:p>
    <w:p w14:paraId="3B63A5E2" w14:textId="77777777" w:rsidR="00483580" w:rsidRDefault="00483580" w:rsidP="00BC71A0">
      <w:pPr>
        <w:pStyle w:val="odstavec"/>
      </w:pPr>
      <w:bookmarkStart w:id="9" w:name="FWT_T26c"/>
      <w:r>
        <w:t xml:space="preserve"> </w:t>
      </w:r>
    </w:p>
    <w:tbl>
      <w:tblPr>
        <w:tblW w:w="0" w:type="auto"/>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483580" w14:paraId="0B6D0814" w14:textId="77777777" w:rsidTr="00E1693C">
        <w:trPr>
          <w:trHeight w:val="570"/>
        </w:trPr>
        <w:tc>
          <w:tcPr>
            <w:tcW w:w="3740" w:type="dxa"/>
            <w:vMerge w:val="restart"/>
            <w:tcBorders>
              <w:top w:val="nil"/>
              <w:left w:val="nil"/>
              <w:bottom w:val="single" w:sz="4" w:space="0" w:color="000000"/>
              <w:right w:val="nil"/>
            </w:tcBorders>
            <w:shd w:val="clear" w:color="auto" w:fill="auto"/>
            <w:vAlign w:val="bottom"/>
            <w:hideMark/>
          </w:tcPr>
          <w:p w14:paraId="78DFA39E" w14:textId="77777777" w:rsidR="00483580" w:rsidRDefault="00483580" w:rsidP="00E1693C">
            <w:pPr>
              <w:jc w:val="center"/>
              <w:rPr>
                <w:rFonts w:ascii="Arial" w:hAnsi="Arial" w:cs="Arial"/>
                <w:b/>
                <w:bCs/>
                <w:sz w:val="18"/>
                <w:szCs w:val="18"/>
              </w:rPr>
            </w:pPr>
            <w:r>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14:paraId="3694EECB" w14:textId="77777777" w:rsidR="00483580" w:rsidRDefault="00483580" w:rsidP="00E1693C">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0A99A81B" w14:textId="77777777" w:rsidR="00483580" w:rsidRDefault="00483580" w:rsidP="00E1693C">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43D2DCCA" w14:textId="77777777" w:rsidR="00483580" w:rsidRDefault="00483580" w:rsidP="00E1693C">
            <w:pPr>
              <w:jc w:val="center"/>
              <w:rPr>
                <w:rFonts w:ascii="Arial" w:hAnsi="Arial" w:cs="Arial"/>
                <w:b/>
                <w:bCs/>
                <w:sz w:val="18"/>
                <w:szCs w:val="18"/>
              </w:rPr>
            </w:pPr>
            <w:r>
              <w:rPr>
                <w:rFonts w:ascii="Arial" w:hAnsi="Arial" w:cs="Arial"/>
                <w:b/>
                <w:bCs/>
                <w:sz w:val="18"/>
                <w:szCs w:val="18"/>
              </w:rPr>
              <w:t>Spolu záväzky</w:t>
            </w:r>
          </w:p>
        </w:tc>
      </w:tr>
      <w:tr w:rsidR="00483580" w14:paraId="63E728AE" w14:textId="77777777" w:rsidTr="00E1693C">
        <w:trPr>
          <w:trHeight w:val="720"/>
        </w:trPr>
        <w:tc>
          <w:tcPr>
            <w:tcW w:w="3740" w:type="dxa"/>
            <w:vMerge/>
            <w:tcBorders>
              <w:top w:val="nil"/>
              <w:left w:val="nil"/>
              <w:bottom w:val="single" w:sz="4" w:space="0" w:color="000000"/>
              <w:right w:val="nil"/>
            </w:tcBorders>
            <w:vAlign w:val="center"/>
            <w:hideMark/>
          </w:tcPr>
          <w:p w14:paraId="70DBA0CF" w14:textId="77777777" w:rsidR="00483580" w:rsidRDefault="00483580" w:rsidP="00E1693C">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34B51239" w14:textId="77777777" w:rsidR="00483580" w:rsidRDefault="00483580" w:rsidP="00E1693C">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2188D346" w14:textId="77777777" w:rsidR="00483580" w:rsidRDefault="00483580" w:rsidP="00E1693C">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191DF19C" w14:textId="77777777" w:rsidR="00483580" w:rsidRDefault="00483580" w:rsidP="00E1693C">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2CCAA499" w14:textId="77777777" w:rsidR="00483580" w:rsidRDefault="00483580" w:rsidP="00E1693C">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5193A86" w14:textId="77777777" w:rsidR="00483580" w:rsidRDefault="00483580" w:rsidP="00E1693C">
            <w:pPr>
              <w:rPr>
                <w:rFonts w:ascii="Arial" w:hAnsi="Arial" w:cs="Arial"/>
                <w:b/>
                <w:bCs/>
                <w:sz w:val="18"/>
                <w:szCs w:val="18"/>
              </w:rPr>
            </w:pPr>
          </w:p>
        </w:tc>
      </w:tr>
      <w:tr w:rsidR="0023699C" w14:paraId="08731242" w14:textId="77777777" w:rsidTr="00E1693C">
        <w:trPr>
          <w:trHeight w:val="495"/>
        </w:trPr>
        <w:tc>
          <w:tcPr>
            <w:tcW w:w="3740" w:type="dxa"/>
            <w:tcBorders>
              <w:top w:val="nil"/>
              <w:left w:val="nil"/>
              <w:bottom w:val="nil"/>
              <w:right w:val="nil"/>
            </w:tcBorders>
            <w:shd w:val="clear" w:color="auto" w:fill="auto"/>
            <w:vAlign w:val="bottom"/>
            <w:hideMark/>
          </w:tcPr>
          <w:p w14:paraId="36107ABF" w14:textId="34C45A3D" w:rsidR="0023699C" w:rsidRDefault="0023699C" w:rsidP="0023699C">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3141BB91" w14:textId="3C726EAE" w:rsidR="0023699C" w:rsidRPr="00026F38" w:rsidRDefault="0023699C" w:rsidP="0023699C">
            <w:pPr>
              <w:jc w:val="right"/>
              <w:rPr>
                <w:rFonts w:ascii="Arial" w:hAnsi="Arial" w:cs="Arial"/>
                <w:b/>
                <w:bCs/>
                <w:color w:val="000000" w:themeColor="text1"/>
                <w:sz w:val="18"/>
                <w:szCs w:val="18"/>
              </w:rPr>
            </w:pPr>
            <w:r w:rsidRPr="00026F38">
              <w:rPr>
                <w:rFonts w:ascii="Arial" w:hAnsi="Arial" w:cs="Arial"/>
                <w:b/>
                <w:bCs/>
                <w:color w:val="000000" w:themeColor="text1"/>
                <w:sz w:val="18"/>
                <w:szCs w:val="18"/>
              </w:rPr>
              <w:t>0</w:t>
            </w:r>
          </w:p>
        </w:tc>
        <w:tc>
          <w:tcPr>
            <w:tcW w:w="1100" w:type="dxa"/>
            <w:tcBorders>
              <w:top w:val="nil"/>
              <w:left w:val="nil"/>
              <w:bottom w:val="double" w:sz="6" w:space="0" w:color="auto"/>
              <w:right w:val="nil"/>
            </w:tcBorders>
            <w:shd w:val="clear" w:color="auto" w:fill="auto"/>
            <w:noWrap/>
            <w:vAlign w:val="bottom"/>
            <w:hideMark/>
          </w:tcPr>
          <w:p w14:paraId="41C57CC5" w14:textId="3ED764C7" w:rsidR="0023699C" w:rsidRPr="00026F38" w:rsidRDefault="0023699C" w:rsidP="0023699C">
            <w:pPr>
              <w:jc w:val="right"/>
              <w:rPr>
                <w:rFonts w:ascii="Arial" w:hAnsi="Arial" w:cs="Arial"/>
                <w:b/>
                <w:bCs/>
                <w:color w:val="000000" w:themeColor="text1"/>
                <w:sz w:val="18"/>
                <w:szCs w:val="18"/>
              </w:rPr>
            </w:pPr>
            <w:r w:rsidRPr="00026F38">
              <w:rPr>
                <w:rFonts w:ascii="Arial" w:hAnsi="Arial" w:cs="Arial"/>
                <w:b/>
                <w:bCs/>
                <w:color w:val="000000" w:themeColor="text1"/>
                <w:sz w:val="18"/>
                <w:szCs w:val="18"/>
              </w:rPr>
              <w:t>0</w:t>
            </w:r>
          </w:p>
        </w:tc>
        <w:tc>
          <w:tcPr>
            <w:tcW w:w="1100" w:type="dxa"/>
            <w:tcBorders>
              <w:top w:val="nil"/>
              <w:left w:val="nil"/>
              <w:bottom w:val="double" w:sz="6" w:space="0" w:color="auto"/>
              <w:right w:val="nil"/>
            </w:tcBorders>
            <w:shd w:val="clear" w:color="auto" w:fill="auto"/>
            <w:noWrap/>
            <w:vAlign w:val="bottom"/>
            <w:hideMark/>
          </w:tcPr>
          <w:p w14:paraId="50507C43" w14:textId="492291F8" w:rsidR="0023699C" w:rsidRPr="00026F38" w:rsidRDefault="0023699C" w:rsidP="0023699C">
            <w:pPr>
              <w:jc w:val="right"/>
              <w:rPr>
                <w:rFonts w:ascii="Arial" w:hAnsi="Arial" w:cs="Arial"/>
                <w:b/>
                <w:bCs/>
                <w:color w:val="000000" w:themeColor="text1"/>
                <w:sz w:val="18"/>
                <w:szCs w:val="18"/>
              </w:rPr>
            </w:pPr>
            <w:r w:rsidRPr="00026F38">
              <w:rPr>
                <w:rFonts w:ascii="Arial" w:hAnsi="Arial" w:cs="Arial"/>
                <w:b/>
                <w:bCs/>
                <w:color w:val="000000" w:themeColor="text1"/>
                <w:sz w:val="18"/>
                <w:szCs w:val="18"/>
              </w:rPr>
              <w:t>0</w:t>
            </w:r>
          </w:p>
        </w:tc>
        <w:tc>
          <w:tcPr>
            <w:tcW w:w="1100" w:type="dxa"/>
            <w:tcBorders>
              <w:top w:val="nil"/>
              <w:left w:val="nil"/>
              <w:bottom w:val="double" w:sz="6" w:space="0" w:color="auto"/>
              <w:right w:val="nil"/>
            </w:tcBorders>
            <w:shd w:val="clear" w:color="auto" w:fill="auto"/>
            <w:noWrap/>
            <w:vAlign w:val="bottom"/>
            <w:hideMark/>
          </w:tcPr>
          <w:p w14:paraId="3ABC095B" w14:textId="090A11FC" w:rsidR="0023699C" w:rsidRPr="00026F38" w:rsidRDefault="0023699C" w:rsidP="0023699C">
            <w:pPr>
              <w:jc w:val="right"/>
              <w:rPr>
                <w:rFonts w:ascii="Arial" w:hAnsi="Arial" w:cs="Arial"/>
                <w:b/>
                <w:bCs/>
                <w:color w:val="000000" w:themeColor="text1"/>
                <w:sz w:val="18"/>
                <w:szCs w:val="18"/>
              </w:rPr>
            </w:pPr>
            <w:r w:rsidRPr="00026F38">
              <w:rPr>
                <w:rFonts w:ascii="Arial" w:hAnsi="Arial" w:cs="Arial"/>
                <w:b/>
                <w:bCs/>
                <w:color w:val="000000" w:themeColor="text1"/>
                <w:sz w:val="18"/>
                <w:szCs w:val="18"/>
              </w:rPr>
              <w:t>0</w:t>
            </w:r>
          </w:p>
        </w:tc>
        <w:tc>
          <w:tcPr>
            <w:tcW w:w="1100" w:type="dxa"/>
            <w:tcBorders>
              <w:top w:val="nil"/>
              <w:left w:val="nil"/>
              <w:bottom w:val="double" w:sz="6" w:space="0" w:color="auto"/>
              <w:right w:val="nil"/>
            </w:tcBorders>
            <w:shd w:val="clear" w:color="auto" w:fill="auto"/>
            <w:noWrap/>
            <w:vAlign w:val="bottom"/>
            <w:hideMark/>
          </w:tcPr>
          <w:p w14:paraId="5ABFBAEE" w14:textId="2DF7A915" w:rsidR="0023699C" w:rsidRPr="00026F38" w:rsidRDefault="0023699C" w:rsidP="0023699C">
            <w:pPr>
              <w:jc w:val="right"/>
              <w:rPr>
                <w:rFonts w:ascii="Arial" w:hAnsi="Arial" w:cs="Arial"/>
                <w:b/>
                <w:bCs/>
                <w:color w:val="000000" w:themeColor="text1"/>
                <w:sz w:val="18"/>
                <w:szCs w:val="18"/>
              </w:rPr>
            </w:pPr>
            <w:r w:rsidRPr="00026F38">
              <w:rPr>
                <w:rFonts w:ascii="Arial" w:hAnsi="Arial" w:cs="Arial"/>
                <w:b/>
                <w:bCs/>
                <w:color w:val="000000" w:themeColor="text1"/>
                <w:sz w:val="18"/>
                <w:szCs w:val="18"/>
              </w:rPr>
              <w:t>0</w:t>
            </w:r>
          </w:p>
        </w:tc>
      </w:tr>
      <w:tr w:rsidR="0023699C" w14:paraId="35744AE0" w14:textId="77777777" w:rsidTr="00DA5A9B">
        <w:trPr>
          <w:trHeight w:val="495"/>
        </w:trPr>
        <w:tc>
          <w:tcPr>
            <w:tcW w:w="3740" w:type="dxa"/>
            <w:tcBorders>
              <w:top w:val="nil"/>
              <w:left w:val="nil"/>
              <w:bottom w:val="nil"/>
              <w:right w:val="nil"/>
            </w:tcBorders>
            <w:shd w:val="clear" w:color="auto" w:fill="auto"/>
            <w:vAlign w:val="center"/>
            <w:hideMark/>
          </w:tcPr>
          <w:p w14:paraId="419020A1" w14:textId="51C851E4" w:rsidR="0023699C" w:rsidRDefault="0023699C" w:rsidP="0023699C">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5140923C" w14:textId="011525B5"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3536E828" w14:textId="73A4D346"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67510A3" w14:textId="5922B46C"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40C0958" w14:textId="2D9C067A"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CCF3D6C" w14:textId="0D51B299"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r>
      <w:tr w:rsidR="0023699C" w14:paraId="2FDA3BD2" w14:textId="77777777" w:rsidTr="00DA5A9B">
        <w:trPr>
          <w:trHeight w:val="720"/>
        </w:trPr>
        <w:tc>
          <w:tcPr>
            <w:tcW w:w="3740" w:type="dxa"/>
            <w:tcBorders>
              <w:top w:val="nil"/>
              <w:left w:val="nil"/>
              <w:bottom w:val="nil"/>
              <w:right w:val="nil"/>
            </w:tcBorders>
            <w:shd w:val="clear" w:color="auto" w:fill="auto"/>
            <w:vAlign w:val="center"/>
            <w:hideMark/>
          </w:tcPr>
          <w:p w14:paraId="496949EB" w14:textId="5455B18B" w:rsidR="0023699C" w:rsidRDefault="0023699C" w:rsidP="0023699C">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7458E57" w14:textId="0118F8AB"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27294DE" w14:textId="7A0975CA"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30C5ECC1" w14:textId="7CF8A4E5"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3418755E" w14:textId="0D124BDA"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95B550A" w14:textId="73DB186A"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r>
      <w:tr w:rsidR="0023699C" w14:paraId="037C7907" w14:textId="77777777" w:rsidTr="00DA5A9B">
        <w:trPr>
          <w:trHeight w:val="240"/>
        </w:trPr>
        <w:tc>
          <w:tcPr>
            <w:tcW w:w="3740" w:type="dxa"/>
            <w:tcBorders>
              <w:top w:val="nil"/>
              <w:left w:val="nil"/>
              <w:bottom w:val="nil"/>
              <w:right w:val="nil"/>
            </w:tcBorders>
            <w:shd w:val="clear" w:color="auto" w:fill="auto"/>
            <w:vAlign w:val="center"/>
            <w:hideMark/>
          </w:tcPr>
          <w:p w14:paraId="6235C34D" w14:textId="5ECD5FD4" w:rsidR="0023699C" w:rsidRDefault="0023699C" w:rsidP="0023699C">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43923CE9" w14:textId="0D5890C5"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5C378B9D" w14:textId="0DF2F74C"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59F3DF20" w14:textId="23060B6B"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BC3A756" w14:textId="63E87026"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BF790D8" w14:textId="4F660716"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r>
      <w:tr w:rsidR="0023699C" w14:paraId="0F39F094" w14:textId="77777777" w:rsidTr="00E1693C">
        <w:trPr>
          <w:trHeight w:val="255"/>
        </w:trPr>
        <w:tc>
          <w:tcPr>
            <w:tcW w:w="3740" w:type="dxa"/>
            <w:tcBorders>
              <w:top w:val="nil"/>
              <w:left w:val="nil"/>
              <w:bottom w:val="nil"/>
              <w:right w:val="nil"/>
            </w:tcBorders>
            <w:shd w:val="clear" w:color="auto" w:fill="auto"/>
            <w:vAlign w:val="bottom"/>
            <w:hideMark/>
          </w:tcPr>
          <w:p w14:paraId="593BAAC1" w14:textId="37789C71" w:rsidR="0023699C" w:rsidRDefault="0023699C" w:rsidP="0023699C">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61128434" w14:textId="5C3ECFA1" w:rsidR="0023699C" w:rsidRPr="00026F38" w:rsidRDefault="0023699C" w:rsidP="0023699C">
            <w:pPr>
              <w:jc w:val="right"/>
              <w:rPr>
                <w:rFonts w:ascii="Arial" w:hAnsi="Arial" w:cs="Arial"/>
                <w:b/>
                <w:bCs/>
                <w:color w:val="000000" w:themeColor="text1"/>
                <w:sz w:val="18"/>
                <w:szCs w:val="18"/>
              </w:rPr>
            </w:pPr>
            <w:r w:rsidRPr="00026F38">
              <w:rPr>
                <w:rFonts w:ascii="Arial" w:hAnsi="Arial" w:cs="Arial"/>
                <w:b/>
                <w:bCs/>
                <w:color w:val="000000" w:themeColor="text1"/>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E66B3C8" w14:textId="76B96CDC" w:rsidR="0023699C" w:rsidRPr="00026F38" w:rsidRDefault="0012511A" w:rsidP="0023699C">
            <w:pPr>
              <w:jc w:val="right"/>
              <w:rPr>
                <w:rFonts w:ascii="Arial" w:hAnsi="Arial" w:cs="Arial"/>
                <w:b/>
                <w:bCs/>
                <w:color w:val="000000" w:themeColor="text1"/>
                <w:sz w:val="18"/>
                <w:szCs w:val="18"/>
              </w:rPr>
            </w:pPr>
            <w:r>
              <w:rPr>
                <w:rFonts w:ascii="Arial" w:hAnsi="Arial" w:cs="Arial"/>
                <w:b/>
                <w:bCs/>
                <w:color w:val="000000" w:themeColor="text1"/>
                <w:sz w:val="18"/>
                <w:szCs w:val="18"/>
              </w:rPr>
              <w:t>799</w:t>
            </w:r>
          </w:p>
        </w:tc>
        <w:tc>
          <w:tcPr>
            <w:tcW w:w="1100" w:type="dxa"/>
            <w:tcBorders>
              <w:top w:val="single" w:sz="4" w:space="0" w:color="auto"/>
              <w:left w:val="nil"/>
              <w:bottom w:val="double" w:sz="6" w:space="0" w:color="auto"/>
              <w:right w:val="nil"/>
            </w:tcBorders>
            <w:shd w:val="clear" w:color="auto" w:fill="auto"/>
            <w:noWrap/>
            <w:vAlign w:val="bottom"/>
            <w:hideMark/>
          </w:tcPr>
          <w:p w14:paraId="650BC0EB" w14:textId="253BE7E7" w:rsidR="0023699C" w:rsidRPr="00026F38" w:rsidRDefault="0023699C" w:rsidP="0023699C">
            <w:pPr>
              <w:jc w:val="right"/>
              <w:rPr>
                <w:rFonts w:ascii="Arial" w:hAnsi="Arial" w:cs="Arial"/>
                <w:b/>
                <w:bCs/>
                <w:color w:val="000000" w:themeColor="text1"/>
                <w:sz w:val="18"/>
                <w:szCs w:val="18"/>
              </w:rPr>
            </w:pPr>
            <w:r w:rsidRPr="00026F38">
              <w:rPr>
                <w:rFonts w:ascii="Arial" w:hAnsi="Arial" w:cs="Arial"/>
                <w:b/>
                <w:bCs/>
                <w:color w:val="000000" w:themeColor="text1"/>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EF4D93B" w14:textId="51FC684F" w:rsidR="0023699C" w:rsidRPr="00026F38" w:rsidRDefault="0023699C" w:rsidP="0023699C">
            <w:pPr>
              <w:jc w:val="right"/>
              <w:rPr>
                <w:rFonts w:ascii="Arial" w:hAnsi="Arial" w:cs="Arial"/>
                <w:b/>
                <w:bCs/>
                <w:color w:val="000000" w:themeColor="text1"/>
                <w:sz w:val="18"/>
                <w:szCs w:val="18"/>
              </w:rPr>
            </w:pPr>
            <w:r w:rsidRPr="00026F38">
              <w:rPr>
                <w:rFonts w:ascii="Arial" w:hAnsi="Arial" w:cs="Arial"/>
                <w:b/>
                <w:bCs/>
                <w:color w:val="000000" w:themeColor="text1"/>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23E6873" w14:textId="0FE5A076" w:rsidR="0023699C" w:rsidRPr="00026F38" w:rsidRDefault="0012511A" w:rsidP="0023699C">
            <w:pPr>
              <w:jc w:val="right"/>
              <w:rPr>
                <w:rFonts w:ascii="Arial" w:hAnsi="Arial" w:cs="Arial"/>
                <w:b/>
                <w:bCs/>
                <w:color w:val="000000" w:themeColor="text1"/>
                <w:sz w:val="18"/>
                <w:szCs w:val="18"/>
              </w:rPr>
            </w:pPr>
            <w:r>
              <w:rPr>
                <w:rFonts w:ascii="Arial" w:hAnsi="Arial" w:cs="Arial"/>
                <w:b/>
                <w:bCs/>
                <w:color w:val="000000" w:themeColor="text1"/>
                <w:sz w:val="18"/>
                <w:szCs w:val="18"/>
              </w:rPr>
              <w:t>799</w:t>
            </w:r>
          </w:p>
        </w:tc>
      </w:tr>
      <w:tr w:rsidR="0023699C" w14:paraId="43DD531D" w14:textId="77777777" w:rsidTr="00DA5A9B">
        <w:trPr>
          <w:trHeight w:val="255"/>
        </w:trPr>
        <w:tc>
          <w:tcPr>
            <w:tcW w:w="3740" w:type="dxa"/>
            <w:tcBorders>
              <w:top w:val="nil"/>
              <w:left w:val="nil"/>
              <w:bottom w:val="nil"/>
              <w:right w:val="nil"/>
            </w:tcBorders>
            <w:shd w:val="clear" w:color="auto" w:fill="auto"/>
            <w:vAlign w:val="center"/>
            <w:hideMark/>
          </w:tcPr>
          <w:p w14:paraId="3CCF075A" w14:textId="2B6CA72F" w:rsidR="0023699C" w:rsidRDefault="0023699C" w:rsidP="0023699C">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6D59DA44" w14:textId="4AB13A26"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B1742FD" w14:textId="761A98FE"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3671A71F" w14:textId="52065174"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125277A" w14:textId="7413DB6F"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9685DA5" w14:textId="0D730B91"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r>
      <w:tr w:rsidR="0023699C" w14:paraId="53D73E9A" w14:textId="77777777" w:rsidTr="00DA5A9B">
        <w:trPr>
          <w:trHeight w:val="480"/>
        </w:trPr>
        <w:tc>
          <w:tcPr>
            <w:tcW w:w="3740" w:type="dxa"/>
            <w:tcBorders>
              <w:top w:val="nil"/>
              <w:left w:val="nil"/>
              <w:bottom w:val="nil"/>
              <w:right w:val="nil"/>
            </w:tcBorders>
            <w:shd w:val="clear" w:color="auto" w:fill="auto"/>
            <w:vAlign w:val="center"/>
            <w:hideMark/>
          </w:tcPr>
          <w:p w14:paraId="1CCA6703" w14:textId="48638B6E" w:rsidR="0023699C" w:rsidRDefault="0023699C" w:rsidP="0023699C">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BDEB203" w14:textId="5B5A8A10"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95FE159" w14:textId="3B1BF42D"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E54FF60" w14:textId="71F86DAF"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DD6033C" w14:textId="014A5AC6"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3646C3ED" w14:textId="4F42CD6A"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r>
      <w:tr w:rsidR="0023699C" w14:paraId="5ED3B852" w14:textId="77777777" w:rsidTr="00DA5A9B">
        <w:trPr>
          <w:trHeight w:val="720"/>
        </w:trPr>
        <w:tc>
          <w:tcPr>
            <w:tcW w:w="3740" w:type="dxa"/>
            <w:tcBorders>
              <w:top w:val="nil"/>
              <w:left w:val="nil"/>
              <w:bottom w:val="nil"/>
              <w:right w:val="nil"/>
            </w:tcBorders>
            <w:shd w:val="clear" w:color="auto" w:fill="auto"/>
            <w:vAlign w:val="center"/>
            <w:hideMark/>
          </w:tcPr>
          <w:p w14:paraId="03897C2E" w14:textId="385C979C" w:rsidR="0023699C" w:rsidRDefault="0023699C" w:rsidP="0023699C">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4C6DA935" w14:textId="1BBFE386"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6012E72" w14:textId="28BD073C"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65F9D3D" w14:textId="70803C52"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D1FEE1F" w14:textId="75E0A94C"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CFF079B" w14:textId="12B2DE84"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r>
      <w:tr w:rsidR="0023699C" w14:paraId="25553A73" w14:textId="77777777" w:rsidTr="00DA5A9B">
        <w:trPr>
          <w:trHeight w:val="240"/>
        </w:trPr>
        <w:tc>
          <w:tcPr>
            <w:tcW w:w="3740" w:type="dxa"/>
            <w:tcBorders>
              <w:top w:val="nil"/>
              <w:left w:val="nil"/>
              <w:bottom w:val="nil"/>
              <w:right w:val="nil"/>
            </w:tcBorders>
            <w:shd w:val="clear" w:color="auto" w:fill="auto"/>
            <w:vAlign w:val="center"/>
            <w:hideMark/>
          </w:tcPr>
          <w:p w14:paraId="7B531B18" w14:textId="2520BA8B" w:rsidR="0023699C" w:rsidRDefault="0023699C" w:rsidP="0023699C">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3E436AD8" w14:textId="7819278F" w:rsidR="0023699C" w:rsidRPr="00026F38" w:rsidRDefault="005F57C9" w:rsidP="0023699C">
            <w:pPr>
              <w:jc w:val="right"/>
              <w:rPr>
                <w:rFonts w:ascii="Arial" w:hAnsi="Arial" w:cs="Arial"/>
                <w:color w:val="000000" w:themeColor="text1"/>
                <w:sz w:val="18"/>
                <w:szCs w:val="18"/>
              </w:rPr>
            </w:pPr>
            <w:r>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3B66B583" w14:textId="4F6F3649" w:rsidR="0023699C" w:rsidRPr="00026F38" w:rsidRDefault="00541726" w:rsidP="0023699C">
            <w:pPr>
              <w:jc w:val="right"/>
              <w:rPr>
                <w:rFonts w:ascii="Arial" w:hAnsi="Arial" w:cs="Arial"/>
                <w:color w:val="000000" w:themeColor="text1"/>
                <w:sz w:val="18"/>
                <w:szCs w:val="18"/>
              </w:rPr>
            </w:pPr>
            <w:r>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E4E42A5" w14:textId="08F5AB34"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B5FAEE6" w14:textId="79D5EBA5"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30C58A3E" w14:textId="001A521F" w:rsidR="0023699C" w:rsidRPr="00026F38" w:rsidRDefault="00541726" w:rsidP="0023699C">
            <w:pPr>
              <w:jc w:val="right"/>
              <w:rPr>
                <w:rFonts w:ascii="Arial" w:hAnsi="Arial" w:cs="Arial"/>
                <w:color w:val="000000" w:themeColor="text1"/>
                <w:sz w:val="18"/>
                <w:szCs w:val="18"/>
              </w:rPr>
            </w:pPr>
            <w:r>
              <w:rPr>
                <w:rFonts w:ascii="Arial" w:hAnsi="Arial" w:cs="Arial"/>
                <w:color w:val="000000" w:themeColor="text1"/>
                <w:sz w:val="18"/>
                <w:szCs w:val="18"/>
              </w:rPr>
              <w:t>0</w:t>
            </w:r>
          </w:p>
        </w:tc>
      </w:tr>
      <w:tr w:rsidR="0023699C" w14:paraId="20FED93A" w14:textId="77777777" w:rsidTr="00DA5A9B">
        <w:trPr>
          <w:trHeight w:val="240"/>
        </w:trPr>
        <w:tc>
          <w:tcPr>
            <w:tcW w:w="3740" w:type="dxa"/>
            <w:tcBorders>
              <w:top w:val="nil"/>
              <w:left w:val="nil"/>
              <w:bottom w:val="nil"/>
              <w:right w:val="nil"/>
            </w:tcBorders>
            <w:shd w:val="clear" w:color="auto" w:fill="auto"/>
            <w:vAlign w:val="center"/>
            <w:hideMark/>
          </w:tcPr>
          <w:p w14:paraId="51B02405" w14:textId="4E348B2D" w:rsidR="0023699C" w:rsidRDefault="0023699C" w:rsidP="0023699C">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6D62B047" w14:textId="4179F469"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E11732C" w14:textId="3032AEBF"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E7C6806" w14:textId="33ED264C"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5AFB6ED" w14:textId="3EB9DDC7"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109689B" w14:textId="2C6551AD"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r>
      <w:tr w:rsidR="0023699C" w14:paraId="7BA64D42" w14:textId="77777777" w:rsidTr="00DA5A9B">
        <w:trPr>
          <w:trHeight w:val="240"/>
        </w:trPr>
        <w:tc>
          <w:tcPr>
            <w:tcW w:w="3740" w:type="dxa"/>
            <w:tcBorders>
              <w:top w:val="nil"/>
              <w:left w:val="nil"/>
              <w:bottom w:val="nil"/>
              <w:right w:val="nil"/>
            </w:tcBorders>
            <w:shd w:val="clear" w:color="auto" w:fill="auto"/>
            <w:vAlign w:val="center"/>
            <w:hideMark/>
          </w:tcPr>
          <w:p w14:paraId="6BE05485" w14:textId="509EBCBF" w:rsidR="0023699C" w:rsidRDefault="0023699C" w:rsidP="0023699C">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181752FA" w14:textId="64FCB78C"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51D70095" w14:textId="65B7B1EF"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03E4412" w14:textId="42891D4E"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FC64E9E" w14:textId="318D8267"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5C2C256" w14:textId="031231A4"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r>
      <w:tr w:rsidR="0023699C" w14:paraId="0BFEA42F" w14:textId="77777777" w:rsidTr="00DA5A9B">
        <w:trPr>
          <w:trHeight w:val="240"/>
        </w:trPr>
        <w:tc>
          <w:tcPr>
            <w:tcW w:w="3740" w:type="dxa"/>
            <w:tcBorders>
              <w:top w:val="nil"/>
              <w:left w:val="nil"/>
              <w:bottom w:val="nil"/>
              <w:right w:val="nil"/>
            </w:tcBorders>
            <w:shd w:val="clear" w:color="auto" w:fill="auto"/>
            <w:vAlign w:val="center"/>
            <w:hideMark/>
          </w:tcPr>
          <w:p w14:paraId="35EECC05" w14:textId="64EFC1E6" w:rsidR="0023699C" w:rsidRDefault="0023699C" w:rsidP="0023699C">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2515BD26" w14:textId="44DC8A08"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E0632C5" w14:textId="5ED99E43"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5ED692D8" w14:textId="60ADAB1E"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8CC5C28" w14:textId="3A5F4578"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2F855C2" w14:textId="2BD2EE4F"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r>
      <w:tr w:rsidR="0023699C" w14:paraId="272E507E" w14:textId="77777777" w:rsidTr="00DA5A9B">
        <w:trPr>
          <w:trHeight w:val="240"/>
        </w:trPr>
        <w:tc>
          <w:tcPr>
            <w:tcW w:w="3740" w:type="dxa"/>
            <w:tcBorders>
              <w:top w:val="nil"/>
              <w:left w:val="nil"/>
              <w:bottom w:val="nil"/>
              <w:right w:val="nil"/>
            </w:tcBorders>
            <w:shd w:val="clear" w:color="auto" w:fill="auto"/>
            <w:vAlign w:val="center"/>
            <w:hideMark/>
          </w:tcPr>
          <w:p w14:paraId="42ED551A" w14:textId="51EE0968" w:rsidR="0023699C" w:rsidRDefault="0023699C" w:rsidP="0023699C">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25E68F7E" w14:textId="766B7330"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91BA327" w14:textId="6C13C2C8" w:rsidR="0023699C" w:rsidRPr="00026F38" w:rsidRDefault="0012511A" w:rsidP="0023699C">
            <w:pPr>
              <w:jc w:val="right"/>
              <w:rPr>
                <w:rFonts w:ascii="Arial" w:hAnsi="Arial" w:cs="Arial"/>
                <w:color w:val="000000" w:themeColor="text1"/>
                <w:sz w:val="18"/>
                <w:szCs w:val="18"/>
              </w:rPr>
            </w:pPr>
            <w:r>
              <w:rPr>
                <w:rFonts w:ascii="Arial" w:hAnsi="Arial" w:cs="Arial"/>
                <w:color w:val="000000" w:themeColor="text1"/>
                <w:sz w:val="18"/>
                <w:szCs w:val="18"/>
              </w:rPr>
              <w:t>799</w:t>
            </w:r>
          </w:p>
        </w:tc>
        <w:tc>
          <w:tcPr>
            <w:tcW w:w="1100" w:type="dxa"/>
            <w:tcBorders>
              <w:top w:val="nil"/>
              <w:left w:val="nil"/>
              <w:bottom w:val="nil"/>
              <w:right w:val="nil"/>
            </w:tcBorders>
            <w:shd w:val="clear" w:color="auto" w:fill="auto"/>
            <w:vAlign w:val="bottom"/>
            <w:hideMark/>
          </w:tcPr>
          <w:p w14:paraId="544EC27E" w14:textId="3D444E01"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C8845DF" w14:textId="14AC1598"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2ED5DA5" w14:textId="5707EDE3" w:rsidR="0023699C" w:rsidRPr="00026F38" w:rsidRDefault="0012511A" w:rsidP="0023699C">
            <w:pPr>
              <w:jc w:val="right"/>
              <w:rPr>
                <w:rFonts w:ascii="Arial" w:hAnsi="Arial" w:cs="Arial"/>
                <w:color w:val="000000" w:themeColor="text1"/>
                <w:sz w:val="18"/>
                <w:szCs w:val="18"/>
              </w:rPr>
            </w:pPr>
            <w:r>
              <w:rPr>
                <w:rFonts w:ascii="Arial" w:hAnsi="Arial" w:cs="Arial"/>
                <w:color w:val="000000" w:themeColor="text1"/>
                <w:sz w:val="18"/>
                <w:szCs w:val="18"/>
              </w:rPr>
              <w:t>799</w:t>
            </w:r>
          </w:p>
        </w:tc>
      </w:tr>
      <w:tr w:rsidR="0023699C" w14:paraId="3554BA6D" w14:textId="77777777" w:rsidTr="00DA5A9B">
        <w:trPr>
          <w:trHeight w:val="240"/>
        </w:trPr>
        <w:tc>
          <w:tcPr>
            <w:tcW w:w="3740" w:type="dxa"/>
            <w:tcBorders>
              <w:top w:val="nil"/>
              <w:left w:val="nil"/>
              <w:bottom w:val="nil"/>
              <w:right w:val="nil"/>
            </w:tcBorders>
            <w:shd w:val="clear" w:color="auto" w:fill="auto"/>
            <w:vAlign w:val="center"/>
            <w:hideMark/>
          </w:tcPr>
          <w:p w14:paraId="36D2CB8A" w14:textId="50AAD1EA" w:rsidR="0023699C" w:rsidRDefault="0023699C" w:rsidP="0023699C">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4FD737D6" w14:textId="7C7F91B0"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E85EA42" w14:textId="71AA8FFA" w:rsidR="0023699C" w:rsidRPr="00026F38" w:rsidRDefault="00A243F7" w:rsidP="0023699C">
            <w:pPr>
              <w:jc w:val="right"/>
              <w:rPr>
                <w:rFonts w:ascii="Arial" w:hAnsi="Arial" w:cs="Arial"/>
                <w:color w:val="000000" w:themeColor="text1"/>
                <w:sz w:val="18"/>
                <w:szCs w:val="18"/>
              </w:rPr>
            </w:pPr>
            <w:r>
              <w:rPr>
                <w:rFonts w:ascii="Arial" w:hAnsi="Arial" w:cs="Arial"/>
                <w:color w:val="000000" w:themeColor="text1"/>
                <w:sz w:val="18"/>
                <w:szCs w:val="18"/>
              </w:rPr>
              <w:t>16288</w:t>
            </w:r>
          </w:p>
        </w:tc>
        <w:tc>
          <w:tcPr>
            <w:tcW w:w="1100" w:type="dxa"/>
            <w:tcBorders>
              <w:top w:val="nil"/>
              <w:left w:val="nil"/>
              <w:bottom w:val="nil"/>
              <w:right w:val="nil"/>
            </w:tcBorders>
            <w:shd w:val="clear" w:color="auto" w:fill="auto"/>
            <w:vAlign w:val="bottom"/>
            <w:hideMark/>
          </w:tcPr>
          <w:p w14:paraId="42788D77" w14:textId="31B6D9ED"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5D7DD82" w14:textId="14DAAF71"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5597E72" w14:textId="049196C3" w:rsidR="0023699C" w:rsidRPr="00026F38" w:rsidRDefault="00A243F7" w:rsidP="0023699C">
            <w:pPr>
              <w:jc w:val="right"/>
              <w:rPr>
                <w:rFonts w:ascii="Arial" w:hAnsi="Arial" w:cs="Arial"/>
                <w:color w:val="000000" w:themeColor="text1"/>
                <w:sz w:val="18"/>
                <w:szCs w:val="18"/>
              </w:rPr>
            </w:pPr>
            <w:r>
              <w:rPr>
                <w:rFonts w:ascii="Arial" w:hAnsi="Arial" w:cs="Arial"/>
                <w:color w:val="000000" w:themeColor="text1"/>
                <w:sz w:val="18"/>
                <w:szCs w:val="18"/>
              </w:rPr>
              <w:t>16288</w:t>
            </w:r>
          </w:p>
        </w:tc>
      </w:tr>
      <w:tr w:rsidR="0023699C" w14:paraId="25D806A3" w14:textId="77777777" w:rsidTr="00DA5A9B">
        <w:trPr>
          <w:trHeight w:val="240"/>
        </w:trPr>
        <w:tc>
          <w:tcPr>
            <w:tcW w:w="3740" w:type="dxa"/>
            <w:tcBorders>
              <w:top w:val="nil"/>
              <w:left w:val="nil"/>
              <w:bottom w:val="nil"/>
              <w:right w:val="nil"/>
            </w:tcBorders>
            <w:shd w:val="clear" w:color="auto" w:fill="auto"/>
            <w:vAlign w:val="center"/>
            <w:hideMark/>
          </w:tcPr>
          <w:p w14:paraId="0E80A75D" w14:textId="7F229ADD" w:rsidR="0023699C" w:rsidRDefault="0023699C" w:rsidP="0023699C">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78A1645D" w14:textId="19732317"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2942BDC" w14:textId="71100EAA"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9637C4C" w14:textId="40859CF1"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8A46699" w14:textId="70E82D67"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600C024" w14:textId="4F4C2F5F"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r>
      <w:tr w:rsidR="0023699C" w14:paraId="68240EA2" w14:textId="77777777" w:rsidTr="00DA5A9B">
        <w:trPr>
          <w:trHeight w:val="240"/>
        </w:trPr>
        <w:tc>
          <w:tcPr>
            <w:tcW w:w="3740" w:type="dxa"/>
            <w:tcBorders>
              <w:top w:val="nil"/>
              <w:left w:val="nil"/>
              <w:bottom w:val="nil"/>
              <w:right w:val="nil"/>
            </w:tcBorders>
            <w:shd w:val="clear" w:color="auto" w:fill="auto"/>
            <w:vAlign w:val="center"/>
            <w:hideMark/>
          </w:tcPr>
          <w:p w14:paraId="6B8361B8" w14:textId="0F2BABAB" w:rsidR="0023699C" w:rsidRDefault="0023699C" w:rsidP="0023699C">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2A48CD20" w14:textId="63F8889B"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5F21313" w14:textId="61216816" w:rsidR="0023699C" w:rsidRPr="00026F38" w:rsidRDefault="00026F38"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2D2A08F" w14:textId="076CB72F"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56673EE" w14:textId="026E2B94" w:rsidR="0023699C" w:rsidRPr="00026F38" w:rsidRDefault="0023699C"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67A2D2F" w14:textId="5C680095" w:rsidR="0023699C" w:rsidRPr="00026F38" w:rsidRDefault="00026F38" w:rsidP="0023699C">
            <w:pPr>
              <w:jc w:val="right"/>
              <w:rPr>
                <w:rFonts w:ascii="Arial" w:hAnsi="Arial" w:cs="Arial"/>
                <w:color w:val="000000" w:themeColor="text1"/>
                <w:sz w:val="18"/>
                <w:szCs w:val="18"/>
              </w:rPr>
            </w:pPr>
            <w:r w:rsidRPr="00026F38">
              <w:rPr>
                <w:rFonts w:ascii="Arial" w:hAnsi="Arial" w:cs="Arial"/>
                <w:color w:val="000000" w:themeColor="text1"/>
                <w:sz w:val="18"/>
                <w:szCs w:val="18"/>
              </w:rPr>
              <w:t>0</w:t>
            </w:r>
          </w:p>
        </w:tc>
      </w:tr>
      <w:tr w:rsidR="0023699C" w14:paraId="7F613D45" w14:textId="77777777" w:rsidTr="00541726">
        <w:trPr>
          <w:trHeight w:val="255"/>
        </w:trPr>
        <w:tc>
          <w:tcPr>
            <w:tcW w:w="3740" w:type="dxa"/>
            <w:tcBorders>
              <w:top w:val="nil"/>
              <w:left w:val="nil"/>
              <w:bottom w:val="nil"/>
              <w:right w:val="nil"/>
            </w:tcBorders>
            <w:shd w:val="clear" w:color="auto" w:fill="auto"/>
            <w:vAlign w:val="bottom"/>
            <w:hideMark/>
          </w:tcPr>
          <w:p w14:paraId="4A523D49" w14:textId="56F0CDB3" w:rsidR="0023699C" w:rsidRDefault="0023699C" w:rsidP="0023699C">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single" w:sz="4" w:space="0" w:color="auto"/>
              <w:right w:val="nil"/>
            </w:tcBorders>
            <w:shd w:val="clear" w:color="auto" w:fill="auto"/>
            <w:noWrap/>
            <w:vAlign w:val="bottom"/>
            <w:hideMark/>
          </w:tcPr>
          <w:p w14:paraId="5005EA97" w14:textId="5A839C11" w:rsidR="0023699C" w:rsidRPr="00026F38" w:rsidRDefault="0023699C" w:rsidP="0023699C">
            <w:pPr>
              <w:jc w:val="right"/>
              <w:rPr>
                <w:rFonts w:ascii="Arial" w:hAnsi="Arial" w:cs="Arial"/>
                <w:b/>
                <w:bCs/>
                <w:color w:val="000000" w:themeColor="text1"/>
                <w:sz w:val="18"/>
                <w:szCs w:val="18"/>
              </w:rPr>
            </w:pPr>
            <w:r w:rsidRPr="00026F38">
              <w:rPr>
                <w:rFonts w:ascii="Arial" w:hAnsi="Arial" w:cs="Arial"/>
                <w:b/>
                <w:bCs/>
                <w:color w:val="000000" w:themeColor="text1"/>
                <w:sz w:val="18"/>
                <w:szCs w:val="18"/>
              </w:rPr>
              <w:t>0</w:t>
            </w:r>
          </w:p>
        </w:tc>
        <w:tc>
          <w:tcPr>
            <w:tcW w:w="1100" w:type="dxa"/>
            <w:tcBorders>
              <w:top w:val="single" w:sz="4" w:space="0" w:color="auto"/>
              <w:left w:val="nil"/>
              <w:bottom w:val="single" w:sz="4" w:space="0" w:color="auto"/>
              <w:right w:val="nil"/>
            </w:tcBorders>
            <w:shd w:val="clear" w:color="auto" w:fill="auto"/>
            <w:noWrap/>
            <w:vAlign w:val="bottom"/>
            <w:hideMark/>
          </w:tcPr>
          <w:p w14:paraId="0E05913A" w14:textId="308952CB" w:rsidR="0023699C" w:rsidRPr="00026F38" w:rsidRDefault="00A243F7" w:rsidP="0023699C">
            <w:pPr>
              <w:jc w:val="right"/>
              <w:rPr>
                <w:rFonts w:ascii="Arial" w:hAnsi="Arial" w:cs="Arial"/>
                <w:b/>
                <w:bCs/>
                <w:color w:val="000000" w:themeColor="text1"/>
                <w:sz w:val="18"/>
                <w:szCs w:val="18"/>
              </w:rPr>
            </w:pPr>
            <w:r>
              <w:rPr>
                <w:rFonts w:ascii="Arial" w:hAnsi="Arial" w:cs="Arial"/>
                <w:b/>
                <w:bCs/>
                <w:color w:val="000000" w:themeColor="text1"/>
                <w:sz w:val="18"/>
                <w:szCs w:val="18"/>
              </w:rPr>
              <w:t>17087</w:t>
            </w:r>
          </w:p>
        </w:tc>
        <w:tc>
          <w:tcPr>
            <w:tcW w:w="1100" w:type="dxa"/>
            <w:tcBorders>
              <w:top w:val="single" w:sz="4" w:space="0" w:color="auto"/>
              <w:left w:val="nil"/>
              <w:bottom w:val="single" w:sz="4" w:space="0" w:color="auto"/>
              <w:right w:val="nil"/>
            </w:tcBorders>
            <w:shd w:val="clear" w:color="auto" w:fill="auto"/>
            <w:noWrap/>
            <w:vAlign w:val="bottom"/>
            <w:hideMark/>
          </w:tcPr>
          <w:p w14:paraId="06A126E8" w14:textId="440F1897" w:rsidR="0023699C" w:rsidRPr="00026F38" w:rsidRDefault="0023699C" w:rsidP="0023699C">
            <w:pPr>
              <w:jc w:val="right"/>
              <w:rPr>
                <w:rFonts w:ascii="Arial" w:hAnsi="Arial" w:cs="Arial"/>
                <w:b/>
                <w:bCs/>
                <w:color w:val="000000" w:themeColor="text1"/>
                <w:sz w:val="18"/>
                <w:szCs w:val="18"/>
              </w:rPr>
            </w:pPr>
            <w:r w:rsidRPr="00026F38">
              <w:rPr>
                <w:rFonts w:ascii="Arial" w:hAnsi="Arial" w:cs="Arial"/>
                <w:b/>
                <w:bCs/>
                <w:color w:val="000000" w:themeColor="text1"/>
                <w:sz w:val="18"/>
                <w:szCs w:val="18"/>
              </w:rPr>
              <w:t>0</w:t>
            </w:r>
          </w:p>
        </w:tc>
        <w:tc>
          <w:tcPr>
            <w:tcW w:w="1100" w:type="dxa"/>
            <w:tcBorders>
              <w:top w:val="single" w:sz="4" w:space="0" w:color="auto"/>
              <w:left w:val="nil"/>
              <w:bottom w:val="single" w:sz="4" w:space="0" w:color="auto"/>
              <w:right w:val="nil"/>
            </w:tcBorders>
            <w:shd w:val="clear" w:color="auto" w:fill="auto"/>
            <w:noWrap/>
            <w:vAlign w:val="bottom"/>
            <w:hideMark/>
          </w:tcPr>
          <w:p w14:paraId="6F5E34AC" w14:textId="39B29193" w:rsidR="0023699C" w:rsidRPr="00026F38" w:rsidRDefault="0023699C" w:rsidP="0023699C">
            <w:pPr>
              <w:jc w:val="right"/>
              <w:rPr>
                <w:rFonts w:ascii="Arial" w:hAnsi="Arial" w:cs="Arial"/>
                <w:b/>
                <w:bCs/>
                <w:color w:val="000000" w:themeColor="text1"/>
                <w:sz w:val="18"/>
                <w:szCs w:val="18"/>
              </w:rPr>
            </w:pPr>
            <w:r w:rsidRPr="00026F38">
              <w:rPr>
                <w:rFonts w:ascii="Arial" w:hAnsi="Arial" w:cs="Arial"/>
                <w:b/>
                <w:bCs/>
                <w:color w:val="000000" w:themeColor="text1"/>
                <w:sz w:val="18"/>
                <w:szCs w:val="18"/>
              </w:rPr>
              <w:t>0</w:t>
            </w:r>
          </w:p>
        </w:tc>
        <w:tc>
          <w:tcPr>
            <w:tcW w:w="1100" w:type="dxa"/>
            <w:tcBorders>
              <w:top w:val="single" w:sz="4" w:space="0" w:color="auto"/>
              <w:left w:val="nil"/>
              <w:bottom w:val="single" w:sz="4" w:space="0" w:color="auto"/>
              <w:right w:val="nil"/>
            </w:tcBorders>
            <w:shd w:val="clear" w:color="auto" w:fill="auto"/>
            <w:noWrap/>
            <w:vAlign w:val="bottom"/>
            <w:hideMark/>
          </w:tcPr>
          <w:p w14:paraId="0C1792A3" w14:textId="372FB111" w:rsidR="0023699C" w:rsidRPr="00026F38" w:rsidRDefault="00A243F7" w:rsidP="0023699C">
            <w:pPr>
              <w:jc w:val="right"/>
              <w:rPr>
                <w:rFonts w:ascii="Arial" w:hAnsi="Arial" w:cs="Arial"/>
                <w:b/>
                <w:bCs/>
                <w:color w:val="000000" w:themeColor="text1"/>
                <w:sz w:val="18"/>
                <w:szCs w:val="18"/>
              </w:rPr>
            </w:pPr>
            <w:r>
              <w:rPr>
                <w:rFonts w:ascii="Arial" w:hAnsi="Arial" w:cs="Arial"/>
                <w:b/>
                <w:bCs/>
                <w:color w:val="000000" w:themeColor="text1"/>
                <w:sz w:val="18"/>
                <w:szCs w:val="18"/>
              </w:rPr>
              <w:t>17087</w:t>
            </w:r>
          </w:p>
        </w:tc>
      </w:tr>
      <w:tr w:rsidR="00541726" w14:paraId="5E9B3549" w14:textId="77777777" w:rsidTr="00E1693C">
        <w:trPr>
          <w:trHeight w:val="255"/>
        </w:trPr>
        <w:tc>
          <w:tcPr>
            <w:tcW w:w="3740" w:type="dxa"/>
            <w:tcBorders>
              <w:top w:val="nil"/>
              <w:left w:val="nil"/>
              <w:bottom w:val="nil"/>
              <w:right w:val="nil"/>
            </w:tcBorders>
            <w:shd w:val="clear" w:color="auto" w:fill="auto"/>
            <w:vAlign w:val="bottom"/>
          </w:tcPr>
          <w:p w14:paraId="353C0CD8" w14:textId="77777777" w:rsidR="00541726" w:rsidRDefault="00541726" w:rsidP="0023699C">
            <w:pPr>
              <w:rPr>
                <w:rFonts w:ascii="Arial" w:hAnsi="Arial" w:cs="Arial"/>
                <w:b/>
                <w:bCs/>
                <w:sz w:val="18"/>
                <w:szCs w:val="18"/>
              </w:rPr>
            </w:pPr>
          </w:p>
        </w:tc>
        <w:tc>
          <w:tcPr>
            <w:tcW w:w="1100" w:type="dxa"/>
            <w:tcBorders>
              <w:top w:val="single" w:sz="4" w:space="0" w:color="auto"/>
              <w:left w:val="nil"/>
              <w:bottom w:val="double" w:sz="6" w:space="0" w:color="auto"/>
              <w:right w:val="nil"/>
            </w:tcBorders>
            <w:shd w:val="clear" w:color="auto" w:fill="auto"/>
            <w:noWrap/>
            <w:vAlign w:val="bottom"/>
          </w:tcPr>
          <w:p w14:paraId="5BC5835F" w14:textId="77777777" w:rsidR="00541726" w:rsidRPr="00026F38" w:rsidRDefault="00541726" w:rsidP="0023699C">
            <w:pPr>
              <w:jc w:val="right"/>
              <w:rPr>
                <w:rFonts w:ascii="Arial" w:hAnsi="Arial" w:cs="Arial"/>
                <w:b/>
                <w:bCs/>
                <w:color w:val="000000" w:themeColor="text1"/>
                <w:sz w:val="18"/>
                <w:szCs w:val="18"/>
              </w:rPr>
            </w:pPr>
          </w:p>
        </w:tc>
        <w:tc>
          <w:tcPr>
            <w:tcW w:w="1100" w:type="dxa"/>
            <w:tcBorders>
              <w:top w:val="single" w:sz="4" w:space="0" w:color="auto"/>
              <w:left w:val="nil"/>
              <w:bottom w:val="double" w:sz="6" w:space="0" w:color="auto"/>
              <w:right w:val="nil"/>
            </w:tcBorders>
            <w:shd w:val="clear" w:color="auto" w:fill="auto"/>
            <w:noWrap/>
            <w:vAlign w:val="bottom"/>
          </w:tcPr>
          <w:p w14:paraId="434DC999" w14:textId="77777777" w:rsidR="00541726" w:rsidRDefault="00541726" w:rsidP="0023699C">
            <w:pPr>
              <w:jc w:val="right"/>
              <w:rPr>
                <w:rFonts w:ascii="Arial" w:hAnsi="Arial" w:cs="Arial"/>
                <w:b/>
                <w:bCs/>
                <w:color w:val="000000" w:themeColor="text1"/>
                <w:sz w:val="18"/>
                <w:szCs w:val="18"/>
              </w:rPr>
            </w:pPr>
          </w:p>
        </w:tc>
        <w:tc>
          <w:tcPr>
            <w:tcW w:w="1100" w:type="dxa"/>
            <w:tcBorders>
              <w:top w:val="single" w:sz="4" w:space="0" w:color="auto"/>
              <w:left w:val="nil"/>
              <w:bottom w:val="double" w:sz="6" w:space="0" w:color="auto"/>
              <w:right w:val="nil"/>
            </w:tcBorders>
            <w:shd w:val="clear" w:color="auto" w:fill="auto"/>
            <w:noWrap/>
            <w:vAlign w:val="bottom"/>
          </w:tcPr>
          <w:p w14:paraId="1A3BD69D" w14:textId="77777777" w:rsidR="00541726" w:rsidRPr="00026F38" w:rsidRDefault="00541726" w:rsidP="0023699C">
            <w:pPr>
              <w:jc w:val="right"/>
              <w:rPr>
                <w:rFonts w:ascii="Arial" w:hAnsi="Arial" w:cs="Arial"/>
                <w:b/>
                <w:bCs/>
                <w:color w:val="000000" w:themeColor="text1"/>
                <w:sz w:val="18"/>
                <w:szCs w:val="18"/>
              </w:rPr>
            </w:pPr>
          </w:p>
        </w:tc>
        <w:tc>
          <w:tcPr>
            <w:tcW w:w="1100" w:type="dxa"/>
            <w:tcBorders>
              <w:top w:val="single" w:sz="4" w:space="0" w:color="auto"/>
              <w:left w:val="nil"/>
              <w:bottom w:val="double" w:sz="6" w:space="0" w:color="auto"/>
              <w:right w:val="nil"/>
            </w:tcBorders>
            <w:shd w:val="clear" w:color="auto" w:fill="auto"/>
            <w:noWrap/>
            <w:vAlign w:val="bottom"/>
          </w:tcPr>
          <w:p w14:paraId="04A50B52" w14:textId="77777777" w:rsidR="00541726" w:rsidRPr="00026F38" w:rsidRDefault="00541726" w:rsidP="0023699C">
            <w:pPr>
              <w:jc w:val="right"/>
              <w:rPr>
                <w:rFonts w:ascii="Arial" w:hAnsi="Arial" w:cs="Arial"/>
                <w:b/>
                <w:bCs/>
                <w:color w:val="000000" w:themeColor="text1"/>
                <w:sz w:val="18"/>
                <w:szCs w:val="18"/>
              </w:rPr>
            </w:pPr>
          </w:p>
        </w:tc>
        <w:tc>
          <w:tcPr>
            <w:tcW w:w="1100" w:type="dxa"/>
            <w:tcBorders>
              <w:top w:val="single" w:sz="4" w:space="0" w:color="auto"/>
              <w:left w:val="nil"/>
              <w:bottom w:val="double" w:sz="6" w:space="0" w:color="auto"/>
              <w:right w:val="nil"/>
            </w:tcBorders>
            <w:shd w:val="clear" w:color="auto" w:fill="auto"/>
            <w:noWrap/>
            <w:vAlign w:val="bottom"/>
          </w:tcPr>
          <w:p w14:paraId="4AB00ACD" w14:textId="77777777" w:rsidR="00541726" w:rsidRDefault="00541726" w:rsidP="0023699C">
            <w:pPr>
              <w:jc w:val="right"/>
              <w:rPr>
                <w:rFonts w:ascii="Arial" w:hAnsi="Arial" w:cs="Arial"/>
                <w:b/>
                <w:bCs/>
                <w:color w:val="000000" w:themeColor="text1"/>
                <w:sz w:val="18"/>
                <w:szCs w:val="18"/>
              </w:rPr>
            </w:pPr>
          </w:p>
        </w:tc>
      </w:tr>
    </w:tbl>
    <w:p w14:paraId="507879E6" w14:textId="77777777" w:rsidR="00483580" w:rsidRDefault="00483580" w:rsidP="00BC71A0">
      <w:pPr>
        <w:pStyle w:val="odstavec"/>
      </w:pPr>
    </w:p>
    <w:bookmarkEnd w:id="9"/>
    <w:p w14:paraId="1A68F25D" w14:textId="34456D0D" w:rsidR="00483580" w:rsidRPr="00796393" w:rsidRDefault="00483580" w:rsidP="00BC71A0">
      <w:pPr>
        <w:pStyle w:val="odstavec"/>
      </w:pPr>
    </w:p>
    <w:p w14:paraId="438473B4" w14:textId="77777777" w:rsidR="00376475" w:rsidRDefault="00376475" w:rsidP="00BC71A0">
      <w:pPr>
        <w:pStyle w:val="odstavec"/>
      </w:pPr>
      <w:bookmarkStart w:id="10" w:name="FWT_T26a"/>
      <w:r>
        <w:t xml:space="preserve"> </w:t>
      </w:r>
    </w:p>
    <w:bookmarkEnd w:id="10"/>
    <w:p w14:paraId="2C9AB8CF" w14:textId="77777777" w:rsidR="00D8452C" w:rsidRDefault="00AE27BA" w:rsidP="00BC71A0">
      <w:pPr>
        <w:pStyle w:val="odstavec"/>
      </w:pPr>
      <w:r w:rsidRPr="00796393">
        <w:t xml:space="preserve">Informácie o </w:t>
      </w:r>
      <w:r w:rsidR="00E70DA4" w:rsidRPr="00796393">
        <w:t>hodnote záväzkov</w:t>
      </w:r>
      <w:r w:rsidRPr="00796393">
        <w:t xml:space="preserve"> zabezpeče</w:t>
      </w:r>
      <w:r w:rsidR="003378E5" w:rsidRPr="00796393">
        <w:t>ných</w:t>
      </w:r>
      <w:r w:rsidRPr="00796393">
        <w:t xml:space="preserve"> záložným právom alebo zabezpečen</w:t>
      </w:r>
      <w:r w:rsidR="003378E5" w:rsidRPr="00796393">
        <w:t xml:space="preserve">ých </w:t>
      </w:r>
      <w:r w:rsidRPr="00796393">
        <w:t>inou formou zabezpečenia:</w:t>
      </w:r>
    </w:p>
    <w:p w14:paraId="6663608E" w14:textId="77777777" w:rsidR="001B4BA9" w:rsidRPr="00796393" w:rsidRDefault="001B4BA9" w:rsidP="00BC71A0">
      <w:pPr>
        <w:pStyle w:val="odstavec"/>
      </w:pPr>
    </w:p>
    <w:tbl>
      <w:tblPr>
        <w:tblW w:w="0" w:type="auto"/>
        <w:tblLayout w:type="fixed"/>
        <w:tblCellMar>
          <w:left w:w="70" w:type="dxa"/>
          <w:right w:w="70" w:type="dxa"/>
        </w:tblCellMar>
        <w:tblLook w:val="04A0" w:firstRow="1" w:lastRow="0" w:firstColumn="1" w:lastColumn="0" w:noHBand="0" w:noVBand="1"/>
      </w:tblPr>
      <w:tblGrid>
        <w:gridCol w:w="6420"/>
        <w:gridCol w:w="1400"/>
        <w:gridCol w:w="1400"/>
      </w:tblGrid>
      <w:tr w:rsidR="0023699C" w14:paraId="4DE673DD" w14:textId="77777777" w:rsidTr="00E1693C">
        <w:trPr>
          <w:trHeight w:val="480"/>
        </w:trPr>
        <w:tc>
          <w:tcPr>
            <w:tcW w:w="6420" w:type="dxa"/>
            <w:tcBorders>
              <w:top w:val="nil"/>
              <w:left w:val="nil"/>
              <w:bottom w:val="single" w:sz="4" w:space="0" w:color="auto"/>
              <w:right w:val="nil"/>
            </w:tcBorders>
            <w:shd w:val="clear" w:color="auto" w:fill="auto"/>
            <w:vAlign w:val="bottom"/>
            <w:hideMark/>
          </w:tcPr>
          <w:p w14:paraId="4A423990" w14:textId="1B8B35FB" w:rsidR="0023699C" w:rsidRDefault="0023699C" w:rsidP="0023699C">
            <w:pPr>
              <w:jc w:val="center"/>
              <w:rPr>
                <w:rFonts w:ascii="Arial" w:hAnsi="Arial" w:cs="Arial"/>
                <w:b/>
                <w:bCs/>
                <w:sz w:val="18"/>
                <w:szCs w:val="18"/>
              </w:rPr>
            </w:pPr>
            <w:bookmarkStart w:id="11" w:name="RANGE!B3:D4"/>
            <w:r>
              <w:rPr>
                <w:rFonts w:ascii="Arial" w:hAnsi="Arial" w:cs="Arial"/>
                <w:b/>
                <w:bCs/>
                <w:sz w:val="18"/>
                <w:szCs w:val="18"/>
              </w:rPr>
              <w:t>Záväzky</w:t>
            </w:r>
            <w:bookmarkEnd w:id="11"/>
          </w:p>
        </w:tc>
        <w:tc>
          <w:tcPr>
            <w:tcW w:w="1400" w:type="dxa"/>
            <w:tcBorders>
              <w:top w:val="nil"/>
              <w:left w:val="nil"/>
              <w:bottom w:val="single" w:sz="4" w:space="0" w:color="auto"/>
              <w:right w:val="nil"/>
            </w:tcBorders>
            <w:shd w:val="clear" w:color="auto" w:fill="auto"/>
            <w:vAlign w:val="bottom"/>
            <w:hideMark/>
          </w:tcPr>
          <w:p w14:paraId="69A71690" w14:textId="3FEC8990" w:rsidR="0023699C" w:rsidRPr="002B4F26" w:rsidRDefault="0023699C" w:rsidP="0023699C">
            <w:pPr>
              <w:jc w:val="center"/>
              <w:rPr>
                <w:rFonts w:ascii="Arial" w:hAnsi="Arial" w:cs="Arial"/>
                <w:b/>
                <w:bCs/>
                <w:color w:val="000000" w:themeColor="text1"/>
                <w:sz w:val="18"/>
                <w:szCs w:val="18"/>
              </w:rPr>
            </w:pPr>
            <w:r w:rsidRPr="002B4F26">
              <w:rPr>
                <w:rFonts w:ascii="Arial" w:hAnsi="Arial" w:cs="Arial"/>
                <w:b/>
                <w:bCs/>
                <w:color w:val="000000" w:themeColor="text1"/>
                <w:sz w:val="18"/>
                <w:szCs w:val="18"/>
              </w:rPr>
              <w:t>Stav k 31.12.20</w:t>
            </w:r>
            <w:r w:rsidR="002B4F26">
              <w:rPr>
                <w:rFonts w:ascii="Arial" w:hAnsi="Arial" w:cs="Arial"/>
                <w:b/>
                <w:bCs/>
                <w:color w:val="000000" w:themeColor="text1"/>
                <w:sz w:val="18"/>
                <w:szCs w:val="18"/>
              </w:rPr>
              <w:t>2</w:t>
            </w:r>
            <w:r w:rsidR="0012511A">
              <w:rPr>
                <w:rFonts w:ascii="Arial" w:hAnsi="Arial" w:cs="Arial"/>
                <w:b/>
                <w:bCs/>
                <w:color w:val="000000" w:themeColor="text1"/>
                <w:sz w:val="18"/>
                <w:szCs w:val="18"/>
              </w:rPr>
              <w:t>3</w:t>
            </w:r>
          </w:p>
        </w:tc>
        <w:tc>
          <w:tcPr>
            <w:tcW w:w="1400" w:type="dxa"/>
            <w:tcBorders>
              <w:top w:val="nil"/>
              <w:left w:val="nil"/>
              <w:bottom w:val="single" w:sz="4" w:space="0" w:color="auto"/>
              <w:right w:val="nil"/>
            </w:tcBorders>
            <w:shd w:val="clear" w:color="auto" w:fill="auto"/>
            <w:vAlign w:val="bottom"/>
            <w:hideMark/>
          </w:tcPr>
          <w:p w14:paraId="4A197691" w14:textId="1BF60EA5" w:rsidR="0023699C" w:rsidRPr="002B4F26" w:rsidRDefault="0023699C" w:rsidP="0023699C">
            <w:pPr>
              <w:jc w:val="center"/>
              <w:rPr>
                <w:rFonts w:ascii="Arial" w:hAnsi="Arial" w:cs="Arial"/>
                <w:b/>
                <w:bCs/>
                <w:color w:val="000000" w:themeColor="text1"/>
                <w:sz w:val="18"/>
                <w:szCs w:val="18"/>
              </w:rPr>
            </w:pPr>
            <w:r w:rsidRPr="002B4F26">
              <w:rPr>
                <w:rFonts w:ascii="Arial" w:hAnsi="Arial" w:cs="Arial"/>
                <w:b/>
                <w:bCs/>
                <w:color w:val="000000" w:themeColor="text1"/>
                <w:sz w:val="18"/>
                <w:szCs w:val="18"/>
              </w:rPr>
              <w:t>Stav k 31.12.20</w:t>
            </w:r>
            <w:r w:rsidR="00632346">
              <w:rPr>
                <w:rFonts w:ascii="Arial" w:hAnsi="Arial" w:cs="Arial"/>
                <w:b/>
                <w:bCs/>
                <w:color w:val="000000" w:themeColor="text1"/>
                <w:sz w:val="18"/>
                <w:szCs w:val="18"/>
              </w:rPr>
              <w:t>2</w:t>
            </w:r>
            <w:r w:rsidR="0012511A">
              <w:rPr>
                <w:rFonts w:ascii="Arial" w:hAnsi="Arial" w:cs="Arial"/>
                <w:b/>
                <w:bCs/>
                <w:color w:val="000000" w:themeColor="text1"/>
                <w:sz w:val="18"/>
                <w:szCs w:val="18"/>
              </w:rPr>
              <w:t>2</w:t>
            </w:r>
          </w:p>
        </w:tc>
      </w:tr>
      <w:tr w:rsidR="0023699C" w14:paraId="5B5A0D1B" w14:textId="77777777" w:rsidTr="00DA5A9B">
        <w:trPr>
          <w:trHeight w:val="240"/>
        </w:trPr>
        <w:tc>
          <w:tcPr>
            <w:tcW w:w="6420" w:type="dxa"/>
            <w:tcBorders>
              <w:top w:val="nil"/>
              <w:left w:val="nil"/>
              <w:bottom w:val="nil"/>
              <w:right w:val="nil"/>
            </w:tcBorders>
            <w:shd w:val="clear" w:color="auto" w:fill="auto"/>
            <w:noWrap/>
            <w:vAlign w:val="bottom"/>
            <w:hideMark/>
          </w:tcPr>
          <w:p w14:paraId="388B0A56" w14:textId="77777777" w:rsidR="0023699C" w:rsidRDefault="0023699C" w:rsidP="0023699C">
            <w:pPr>
              <w:rPr>
                <w:rFonts w:ascii="Arial" w:hAnsi="Arial" w:cs="Arial"/>
                <w:sz w:val="18"/>
                <w:szCs w:val="18"/>
              </w:rPr>
            </w:pPr>
            <w:r>
              <w:rPr>
                <w:rFonts w:ascii="Arial" w:hAnsi="Arial" w:cs="Arial"/>
                <w:sz w:val="18"/>
                <w:szCs w:val="18"/>
              </w:rPr>
              <w:t>Hodnota záväzku krytom záložným právom alebo inou formou zabezpečenia</w:t>
            </w:r>
          </w:p>
          <w:p w14:paraId="1CF7C14D" w14:textId="68491CB3" w:rsidR="002461C1" w:rsidRDefault="002461C1" w:rsidP="0023699C">
            <w:pPr>
              <w:rPr>
                <w:rFonts w:ascii="Arial" w:hAnsi="Arial" w:cs="Arial"/>
                <w:sz w:val="18"/>
                <w:szCs w:val="18"/>
              </w:rPr>
            </w:pPr>
            <w:r>
              <w:rPr>
                <w:rFonts w:ascii="Arial" w:hAnsi="Arial" w:cs="Arial"/>
                <w:sz w:val="18"/>
                <w:szCs w:val="18"/>
              </w:rPr>
              <w:t>ČSOB Leasing – účtov</w:t>
            </w:r>
            <w:r w:rsidR="00E175C2">
              <w:rPr>
                <w:rFonts w:ascii="Arial" w:hAnsi="Arial" w:cs="Arial"/>
                <w:sz w:val="18"/>
                <w:szCs w:val="18"/>
              </w:rPr>
              <w:t>a</w:t>
            </w:r>
            <w:r>
              <w:rPr>
                <w:rFonts w:ascii="Arial" w:hAnsi="Arial" w:cs="Arial"/>
                <w:sz w:val="18"/>
                <w:szCs w:val="18"/>
              </w:rPr>
              <w:t>né na účte 321</w:t>
            </w:r>
          </w:p>
        </w:tc>
        <w:tc>
          <w:tcPr>
            <w:tcW w:w="1400" w:type="dxa"/>
            <w:tcBorders>
              <w:top w:val="nil"/>
              <w:left w:val="nil"/>
              <w:bottom w:val="nil"/>
              <w:right w:val="nil"/>
            </w:tcBorders>
            <w:shd w:val="clear" w:color="auto" w:fill="auto"/>
            <w:vAlign w:val="bottom"/>
            <w:hideMark/>
          </w:tcPr>
          <w:p w14:paraId="67BF5C8B" w14:textId="46192988" w:rsidR="0023699C" w:rsidRPr="002B4F26" w:rsidRDefault="0050693C" w:rsidP="0023699C">
            <w:pPr>
              <w:jc w:val="right"/>
              <w:rPr>
                <w:rFonts w:ascii="Arial" w:hAnsi="Arial" w:cs="Arial"/>
                <w:color w:val="000000" w:themeColor="text1"/>
                <w:sz w:val="18"/>
                <w:szCs w:val="18"/>
              </w:rPr>
            </w:pPr>
            <w:r w:rsidRPr="0050693C">
              <w:rPr>
                <w:rFonts w:ascii="Arial" w:hAnsi="Arial" w:cs="Arial"/>
                <w:color w:val="000000" w:themeColor="text1"/>
                <w:sz w:val="18"/>
                <w:szCs w:val="18"/>
              </w:rPr>
              <w:t>963199</w:t>
            </w:r>
          </w:p>
        </w:tc>
        <w:tc>
          <w:tcPr>
            <w:tcW w:w="1400" w:type="dxa"/>
            <w:tcBorders>
              <w:top w:val="nil"/>
              <w:left w:val="nil"/>
              <w:bottom w:val="nil"/>
              <w:right w:val="nil"/>
            </w:tcBorders>
            <w:shd w:val="clear" w:color="auto" w:fill="auto"/>
            <w:vAlign w:val="bottom"/>
            <w:hideMark/>
          </w:tcPr>
          <w:p w14:paraId="334E3BD4" w14:textId="77BB52F7" w:rsidR="0023699C" w:rsidRPr="002B4F26" w:rsidRDefault="0012511A" w:rsidP="0023699C">
            <w:pPr>
              <w:jc w:val="right"/>
              <w:rPr>
                <w:rFonts w:ascii="Arial" w:hAnsi="Arial" w:cs="Arial"/>
                <w:color w:val="000000" w:themeColor="text1"/>
                <w:sz w:val="18"/>
                <w:szCs w:val="18"/>
              </w:rPr>
            </w:pPr>
            <w:r>
              <w:rPr>
                <w:rFonts w:ascii="Arial" w:hAnsi="Arial" w:cs="Arial"/>
                <w:color w:val="000000" w:themeColor="text1"/>
                <w:sz w:val="18"/>
                <w:szCs w:val="18"/>
              </w:rPr>
              <w:t>662702</w:t>
            </w:r>
          </w:p>
        </w:tc>
      </w:tr>
    </w:tbl>
    <w:p w14:paraId="28B59D87" w14:textId="77777777" w:rsidR="00483580" w:rsidRDefault="00483580" w:rsidP="00BC71A0">
      <w:pPr>
        <w:pStyle w:val="odstavec"/>
      </w:pPr>
      <w:bookmarkStart w:id="12" w:name="FWT_T27"/>
    </w:p>
    <w:p w14:paraId="2CFC17AF" w14:textId="21F7C5E6" w:rsidR="001A6807" w:rsidRDefault="002461C1" w:rsidP="00BC71A0">
      <w:pPr>
        <w:pStyle w:val="odstavec"/>
      </w:pPr>
      <w:proofErr w:type="spellStart"/>
      <w:r>
        <w:t>VúB</w:t>
      </w:r>
      <w:proofErr w:type="spellEnd"/>
      <w:r>
        <w:t>– účtované na účte 249</w:t>
      </w:r>
      <w:r>
        <w:tab/>
        <w:t xml:space="preserve"> </w:t>
      </w:r>
      <w:r>
        <w:tab/>
      </w:r>
      <w:r>
        <w:tab/>
      </w:r>
      <w:r>
        <w:tab/>
      </w:r>
      <w:r>
        <w:tab/>
      </w:r>
      <w:r>
        <w:tab/>
      </w:r>
      <w:r>
        <w:tab/>
      </w:r>
      <w:r w:rsidR="0012511A">
        <w:t>0</w:t>
      </w:r>
      <w:r>
        <w:tab/>
      </w:r>
      <w:r>
        <w:tab/>
      </w:r>
      <w:r w:rsidR="0012511A">
        <w:t>628088</w:t>
      </w:r>
    </w:p>
    <w:p w14:paraId="133BFAA7" w14:textId="42D4B786" w:rsidR="0012511A" w:rsidRDefault="0012511A" w:rsidP="00BC71A0">
      <w:pPr>
        <w:pStyle w:val="odstavec"/>
      </w:pPr>
      <w:r>
        <w:t>MBFS – účtované na účte 249</w:t>
      </w:r>
      <w:r>
        <w:tab/>
      </w:r>
      <w:r>
        <w:tab/>
      </w:r>
      <w:r>
        <w:tab/>
      </w:r>
      <w:r>
        <w:tab/>
      </w:r>
      <w:r>
        <w:tab/>
      </w:r>
      <w:r>
        <w:tab/>
      </w:r>
      <w:r>
        <w:tab/>
        <w:t>789135</w:t>
      </w:r>
      <w:r>
        <w:tab/>
      </w:r>
      <w:r>
        <w:tab/>
        <w:t>0</w:t>
      </w:r>
    </w:p>
    <w:p w14:paraId="5E256F16" w14:textId="77777777" w:rsidR="001A6807" w:rsidRDefault="001A6807" w:rsidP="00BC71A0">
      <w:pPr>
        <w:pStyle w:val="odstavec"/>
      </w:pPr>
    </w:p>
    <w:p w14:paraId="1B7AAF05" w14:textId="77777777" w:rsidR="002461C1" w:rsidRDefault="001A6807" w:rsidP="00BC71A0">
      <w:pPr>
        <w:pStyle w:val="odstavec"/>
      </w:pPr>
      <w:r w:rsidRPr="00E97650">
        <w:t xml:space="preserve">Záväzky voči spoločnosti </w:t>
      </w:r>
      <w:r w:rsidR="00DA5A9B" w:rsidRPr="00E97650">
        <w:t xml:space="preserve">ČSOB </w:t>
      </w:r>
      <w:r w:rsidR="00C56508" w:rsidRPr="00E97650">
        <w:t>L</w:t>
      </w:r>
      <w:r w:rsidR="00DA5A9B" w:rsidRPr="00E97650">
        <w:t>easing</w:t>
      </w:r>
      <w:r w:rsidRPr="00E97650">
        <w:t xml:space="preserve">, </w:t>
      </w:r>
      <w:r w:rsidR="00C56508" w:rsidRPr="00E97650">
        <w:t>a.s.</w:t>
      </w:r>
      <w:r w:rsidRPr="00E97650">
        <w:t xml:space="preserve"> vyplývajú z financovania nových vozidiel </w:t>
      </w:r>
      <w:r w:rsidR="00F230F3" w:rsidRPr="00E97650">
        <w:t>Kia</w:t>
      </w:r>
      <w:r w:rsidRPr="00E97650">
        <w:t xml:space="preserve">, ktoré sú zabezpečené </w:t>
      </w:r>
      <w:r w:rsidR="00C56508" w:rsidRPr="00E97650">
        <w:t>prostredníctvom ručiteľskej listiny, vystavenej spoločnosťou Motor-Car Bratislava, s.r.o.</w:t>
      </w:r>
    </w:p>
    <w:p w14:paraId="5D238904" w14:textId="1E525703" w:rsidR="001A6807" w:rsidRDefault="001610A5" w:rsidP="00BC71A0">
      <w:pPr>
        <w:pStyle w:val="odstavec"/>
      </w:pPr>
      <w:r>
        <w:t xml:space="preserve">Financovanie skladu jazdených vozidiel má spoločnosť zabezpečené prostredníctvom </w:t>
      </w:r>
      <w:r w:rsidR="0050693C">
        <w:t>MBFS</w:t>
      </w:r>
      <w:r>
        <w:t>, a to až do výšky 1.000.000 EUR. Výška úrokovej miery je závislá od miery angažovanosti spoločnosti vo financovaní kúpy vozidiel.</w:t>
      </w:r>
    </w:p>
    <w:p w14:paraId="4FE67FFD" w14:textId="3BE79092" w:rsidR="001610A5" w:rsidRPr="005D751E" w:rsidRDefault="001610A5" w:rsidP="00BC71A0">
      <w:pPr>
        <w:pStyle w:val="odstavec"/>
      </w:pPr>
      <w:r w:rsidRPr="005D751E">
        <w:t xml:space="preserve">Štvrťročná angažovanosť </w:t>
      </w:r>
      <w:r w:rsidRPr="005D751E">
        <w:tab/>
      </w:r>
      <w:r w:rsidR="005D751E" w:rsidRPr="005D751E">
        <w:t>150%</w:t>
      </w:r>
      <w:r w:rsidRPr="005D751E">
        <w:t xml:space="preserve"> </w:t>
      </w:r>
      <w:r w:rsidRPr="005D751E">
        <w:tab/>
        <w:t xml:space="preserve"> - úroková sadzba </w:t>
      </w:r>
      <w:r w:rsidRPr="005D751E">
        <w:tab/>
        <w:t xml:space="preserve">3M EURIBOR </w:t>
      </w:r>
      <w:r w:rsidR="00003948">
        <w:t xml:space="preserve">- </w:t>
      </w:r>
      <w:r w:rsidRPr="005D751E">
        <w:t xml:space="preserve"> 0</w:t>
      </w:r>
      <w:r w:rsidR="005D751E" w:rsidRPr="005D751E">
        <w:t>,50</w:t>
      </w:r>
      <w:r w:rsidRPr="005D751E">
        <w:t xml:space="preserve"> % </w:t>
      </w:r>
      <w:proofErr w:type="spellStart"/>
      <w:r w:rsidRPr="005D751E">
        <w:t>p.a</w:t>
      </w:r>
      <w:proofErr w:type="spellEnd"/>
      <w:r w:rsidRPr="005D751E">
        <w:t>.</w:t>
      </w:r>
    </w:p>
    <w:p w14:paraId="6C7821DF" w14:textId="7C773A72" w:rsidR="001610A5" w:rsidRPr="005D751E" w:rsidRDefault="001610A5" w:rsidP="00BC71A0">
      <w:pPr>
        <w:pStyle w:val="odstavec"/>
      </w:pPr>
      <w:r w:rsidRPr="005D751E">
        <w:tab/>
      </w:r>
      <w:r w:rsidRPr="005D751E">
        <w:tab/>
      </w:r>
      <w:r w:rsidRPr="005D751E">
        <w:tab/>
      </w:r>
      <w:r w:rsidRPr="005D751E">
        <w:tab/>
        <w:t xml:space="preserve"> </w:t>
      </w:r>
      <w:r w:rsidR="005D751E" w:rsidRPr="005D751E">
        <w:t>140%</w:t>
      </w:r>
      <w:r w:rsidRPr="005D751E">
        <w:t xml:space="preserve"> </w:t>
      </w:r>
      <w:r w:rsidRPr="005D751E">
        <w:tab/>
      </w:r>
      <w:r w:rsidRPr="005D751E">
        <w:tab/>
      </w:r>
      <w:r w:rsidRPr="005D751E">
        <w:tab/>
      </w:r>
      <w:r w:rsidRPr="005D751E">
        <w:tab/>
        <w:t xml:space="preserve">3M EURIBOR </w:t>
      </w:r>
      <w:r w:rsidR="005D751E" w:rsidRPr="005D751E">
        <w:t xml:space="preserve">- </w:t>
      </w:r>
      <w:r w:rsidRPr="005D751E">
        <w:t xml:space="preserve"> 0,49 % </w:t>
      </w:r>
      <w:proofErr w:type="spellStart"/>
      <w:r w:rsidRPr="005D751E">
        <w:t>p.a</w:t>
      </w:r>
      <w:proofErr w:type="spellEnd"/>
      <w:r w:rsidRPr="005D751E">
        <w:t>.</w:t>
      </w:r>
    </w:p>
    <w:p w14:paraId="303DF2B3" w14:textId="4822018E" w:rsidR="001610A5" w:rsidRPr="005D751E" w:rsidRDefault="001610A5" w:rsidP="00BC71A0">
      <w:pPr>
        <w:pStyle w:val="odstavec"/>
      </w:pPr>
      <w:r w:rsidRPr="005D751E">
        <w:tab/>
      </w:r>
      <w:r w:rsidRPr="005D751E">
        <w:tab/>
      </w:r>
      <w:r w:rsidRPr="005D751E">
        <w:tab/>
      </w:r>
      <w:r w:rsidRPr="005D751E">
        <w:tab/>
      </w:r>
      <w:r w:rsidR="005D751E" w:rsidRPr="005D751E">
        <w:t>130</w:t>
      </w:r>
      <w:r w:rsidRPr="005D751E">
        <w:t xml:space="preserve"> %</w:t>
      </w:r>
      <w:r w:rsidRPr="005D751E">
        <w:tab/>
      </w:r>
      <w:r w:rsidRPr="005D751E">
        <w:tab/>
      </w:r>
      <w:r w:rsidRPr="005D751E">
        <w:tab/>
      </w:r>
      <w:r w:rsidRPr="005D751E">
        <w:tab/>
        <w:t xml:space="preserve">3M EURIBOR </w:t>
      </w:r>
      <w:r w:rsidR="005D751E" w:rsidRPr="005D751E">
        <w:t xml:space="preserve">- </w:t>
      </w:r>
      <w:r w:rsidRPr="005D751E">
        <w:t xml:space="preserve"> 0,</w:t>
      </w:r>
      <w:r w:rsidR="005D751E" w:rsidRPr="005D751E">
        <w:t>48</w:t>
      </w:r>
      <w:r w:rsidRPr="005D751E">
        <w:t xml:space="preserve"> % </w:t>
      </w:r>
      <w:proofErr w:type="spellStart"/>
      <w:r w:rsidRPr="005D751E">
        <w:t>p.a</w:t>
      </w:r>
      <w:proofErr w:type="spellEnd"/>
      <w:r w:rsidRPr="005D751E">
        <w:t>.</w:t>
      </w:r>
    </w:p>
    <w:p w14:paraId="30F326C7" w14:textId="12A08900" w:rsidR="001610A5" w:rsidRDefault="001610A5" w:rsidP="00BC71A0">
      <w:pPr>
        <w:pStyle w:val="odstavec"/>
      </w:pPr>
      <w:r w:rsidRPr="005D751E">
        <w:tab/>
      </w:r>
      <w:r w:rsidRPr="005D751E">
        <w:tab/>
      </w:r>
      <w:r w:rsidRPr="005D751E">
        <w:tab/>
      </w:r>
      <w:r w:rsidRPr="005D751E">
        <w:tab/>
      </w:r>
      <w:r w:rsidR="005D751E" w:rsidRPr="005D751E">
        <w:t>120</w:t>
      </w:r>
      <w:r w:rsidRPr="005D751E">
        <w:t>%</w:t>
      </w:r>
      <w:r w:rsidRPr="005D751E">
        <w:tab/>
      </w:r>
      <w:r w:rsidRPr="005D751E">
        <w:tab/>
      </w:r>
      <w:r w:rsidRPr="005D751E">
        <w:tab/>
      </w:r>
      <w:r w:rsidRPr="005D751E">
        <w:tab/>
        <w:t xml:space="preserve">3M EURIBOR </w:t>
      </w:r>
      <w:r w:rsidR="005D751E" w:rsidRPr="005D751E">
        <w:t xml:space="preserve">- </w:t>
      </w:r>
      <w:r w:rsidRPr="005D751E">
        <w:t xml:space="preserve"> </w:t>
      </w:r>
      <w:r w:rsidR="005D751E" w:rsidRPr="005D751E">
        <w:t>0,47</w:t>
      </w:r>
      <w:r w:rsidRPr="005D751E">
        <w:t xml:space="preserve"> % </w:t>
      </w:r>
      <w:proofErr w:type="spellStart"/>
      <w:r w:rsidRPr="005D751E">
        <w:t>p.a</w:t>
      </w:r>
      <w:proofErr w:type="spellEnd"/>
      <w:r w:rsidRPr="005D751E">
        <w:t>.</w:t>
      </w:r>
    </w:p>
    <w:p w14:paraId="2DDD8DBA" w14:textId="1B5835FC" w:rsidR="005D751E" w:rsidRDefault="005D751E" w:rsidP="00BC71A0">
      <w:pPr>
        <w:pStyle w:val="odstavec"/>
      </w:pPr>
      <w:r>
        <w:tab/>
      </w:r>
      <w:r>
        <w:tab/>
      </w:r>
      <w:r>
        <w:tab/>
      </w:r>
      <w:r>
        <w:tab/>
        <w:t>110%</w:t>
      </w:r>
      <w:r>
        <w:tab/>
      </w:r>
      <w:r>
        <w:tab/>
      </w:r>
      <w:r>
        <w:tab/>
      </w:r>
      <w:r>
        <w:tab/>
        <w:t xml:space="preserve">3M </w:t>
      </w:r>
      <w:r w:rsidRPr="005D751E">
        <w:t>EURIBOR</w:t>
      </w:r>
      <w:r>
        <w:t xml:space="preserve"> -  0,46 % </w:t>
      </w:r>
      <w:proofErr w:type="spellStart"/>
      <w:r>
        <w:t>p.a</w:t>
      </w:r>
      <w:proofErr w:type="spellEnd"/>
      <w:r>
        <w:t>.</w:t>
      </w:r>
    </w:p>
    <w:p w14:paraId="1FE7C7E4" w14:textId="617195A5" w:rsidR="005D751E" w:rsidRDefault="005D751E" w:rsidP="00BC71A0">
      <w:pPr>
        <w:pStyle w:val="odstavec"/>
      </w:pPr>
      <w:r>
        <w:tab/>
      </w:r>
      <w:r>
        <w:tab/>
      </w:r>
      <w:r>
        <w:tab/>
      </w:r>
      <w:r>
        <w:tab/>
        <w:t>100%</w:t>
      </w:r>
      <w:r>
        <w:tab/>
      </w:r>
      <w:r>
        <w:tab/>
      </w:r>
      <w:r>
        <w:tab/>
      </w:r>
      <w:r>
        <w:tab/>
        <w:t xml:space="preserve">3M </w:t>
      </w:r>
      <w:r w:rsidRPr="005D751E">
        <w:t>EURIBOR</w:t>
      </w:r>
      <w:r>
        <w:t xml:space="preserve"> -  0,45% </w:t>
      </w:r>
      <w:proofErr w:type="spellStart"/>
      <w:r>
        <w:t>p.a</w:t>
      </w:r>
      <w:proofErr w:type="spellEnd"/>
      <w:r>
        <w:t>.</w:t>
      </w:r>
    </w:p>
    <w:p w14:paraId="15C937B3" w14:textId="535CBAB4" w:rsidR="005D751E" w:rsidRDefault="005D751E" w:rsidP="00BC71A0">
      <w:pPr>
        <w:pStyle w:val="odstavec"/>
      </w:pPr>
      <w:r>
        <w:tab/>
      </w:r>
      <w:r>
        <w:tab/>
      </w:r>
      <w:r>
        <w:tab/>
      </w:r>
      <w:r>
        <w:tab/>
        <w:t xml:space="preserve"> 90%</w:t>
      </w:r>
      <w:r>
        <w:tab/>
      </w:r>
      <w:r>
        <w:tab/>
      </w:r>
      <w:r>
        <w:tab/>
      </w:r>
      <w:r>
        <w:tab/>
        <w:t xml:space="preserve">3M </w:t>
      </w:r>
      <w:r w:rsidRPr="005D751E">
        <w:t>EURIBOR</w:t>
      </w:r>
      <w:r>
        <w:t xml:space="preserve"> -  0,40% </w:t>
      </w:r>
      <w:proofErr w:type="spellStart"/>
      <w:r>
        <w:t>p.a</w:t>
      </w:r>
      <w:proofErr w:type="spellEnd"/>
      <w:r>
        <w:t>.</w:t>
      </w:r>
    </w:p>
    <w:p w14:paraId="3A82B2DF" w14:textId="63178B6C" w:rsidR="005D751E" w:rsidRDefault="005D751E" w:rsidP="00BC71A0">
      <w:pPr>
        <w:pStyle w:val="odstavec"/>
      </w:pPr>
      <w:r>
        <w:tab/>
      </w:r>
      <w:r>
        <w:tab/>
      </w:r>
      <w:r>
        <w:tab/>
      </w:r>
      <w:r>
        <w:tab/>
        <w:t xml:space="preserve"> 80%</w:t>
      </w:r>
      <w:r>
        <w:tab/>
      </w:r>
      <w:r>
        <w:tab/>
      </w:r>
      <w:r>
        <w:tab/>
      </w:r>
      <w:r>
        <w:tab/>
        <w:t xml:space="preserve">3M </w:t>
      </w:r>
      <w:r w:rsidRPr="005D751E">
        <w:t>EURIBOR</w:t>
      </w:r>
      <w:r>
        <w:t xml:space="preserve"> -  0,35% </w:t>
      </w:r>
      <w:proofErr w:type="spellStart"/>
      <w:r>
        <w:t>p.a</w:t>
      </w:r>
      <w:proofErr w:type="spellEnd"/>
      <w:r>
        <w:t>.</w:t>
      </w:r>
    </w:p>
    <w:p w14:paraId="2AE451DB" w14:textId="464747EC" w:rsidR="005D751E" w:rsidRDefault="005D751E" w:rsidP="00BC71A0">
      <w:pPr>
        <w:pStyle w:val="odstavec"/>
      </w:pPr>
      <w:r>
        <w:tab/>
      </w:r>
      <w:r>
        <w:tab/>
      </w:r>
      <w:r>
        <w:tab/>
      </w:r>
      <w:r>
        <w:tab/>
        <w:t xml:space="preserve"> 70%</w:t>
      </w:r>
      <w:r>
        <w:tab/>
      </w:r>
      <w:r>
        <w:tab/>
      </w:r>
      <w:r>
        <w:tab/>
      </w:r>
      <w:r>
        <w:tab/>
        <w:t xml:space="preserve">3M </w:t>
      </w:r>
      <w:r w:rsidRPr="005D751E">
        <w:t>EURIBOR</w:t>
      </w:r>
      <w:r>
        <w:t xml:space="preserve"> -  0,30% </w:t>
      </w:r>
      <w:proofErr w:type="spellStart"/>
      <w:r>
        <w:t>p.a</w:t>
      </w:r>
      <w:proofErr w:type="spellEnd"/>
      <w:r>
        <w:t>.</w:t>
      </w:r>
    </w:p>
    <w:p w14:paraId="69B138E4" w14:textId="68B04C1A" w:rsidR="005D751E" w:rsidRDefault="005D751E" w:rsidP="00BC71A0">
      <w:pPr>
        <w:pStyle w:val="odstavec"/>
      </w:pPr>
      <w:r>
        <w:tab/>
      </w:r>
      <w:r>
        <w:tab/>
      </w:r>
      <w:r>
        <w:tab/>
      </w:r>
      <w:r>
        <w:tab/>
        <w:t xml:space="preserve"> 60%</w:t>
      </w:r>
      <w:r>
        <w:tab/>
      </w:r>
      <w:r>
        <w:tab/>
      </w:r>
      <w:r>
        <w:tab/>
      </w:r>
      <w:r>
        <w:tab/>
        <w:t xml:space="preserve">3M </w:t>
      </w:r>
      <w:r w:rsidRPr="005D751E">
        <w:t>EURIBOR</w:t>
      </w:r>
      <w:r>
        <w:t xml:space="preserve"> -  0,25% </w:t>
      </w:r>
      <w:proofErr w:type="spellStart"/>
      <w:r>
        <w:t>p.a</w:t>
      </w:r>
      <w:proofErr w:type="spellEnd"/>
      <w:r>
        <w:t>.</w:t>
      </w:r>
    </w:p>
    <w:p w14:paraId="009AD14F" w14:textId="2F79AF3D" w:rsidR="005D751E" w:rsidRDefault="005D751E" w:rsidP="00BC71A0">
      <w:pPr>
        <w:pStyle w:val="odstavec"/>
      </w:pPr>
      <w:r>
        <w:lastRenderedPageBreak/>
        <w:tab/>
      </w:r>
      <w:r>
        <w:tab/>
      </w:r>
      <w:r>
        <w:tab/>
      </w:r>
      <w:r>
        <w:tab/>
        <w:t xml:space="preserve"> 50%</w:t>
      </w:r>
      <w:r>
        <w:tab/>
      </w:r>
      <w:r>
        <w:tab/>
      </w:r>
      <w:r>
        <w:tab/>
      </w:r>
      <w:r>
        <w:tab/>
        <w:t xml:space="preserve">3M </w:t>
      </w:r>
      <w:r w:rsidRPr="005D751E">
        <w:t>EURIBOR</w:t>
      </w:r>
      <w:r>
        <w:t xml:space="preserve"> -  0,20% </w:t>
      </w:r>
      <w:proofErr w:type="spellStart"/>
      <w:r>
        <w:t>p.a</w:t>
      </w:r>
      <w:proofErr w:type="spellEnd"/>
      <w:r>
        <w:t>.</w:t>
      </w:r>
    </w:p>
    <w:p w14:paraId="63648B35" w14:textId="7F9AEE99" w:rsidR="005D751E" w:rsidRDefault="005D751E" w:rsidP="00BC71A0">
      <w:pPr>
        <w:pStyle w:val="odstavec"/>
      </w:pPr>
      <w:r>
        <w:tab/>
      </w:r>
      <w:r>
        <w:tab/>
      </w:r>
      <w:r>
        <w:tab/>
      </w:r>
      <w:r>
        <w:tab/>
        <w:t xml:space="preserve"> 40%</w:t>
      </w:r>
      <w:r>
        <w:tab/>
      </w:r>
      <w:r>
        <w:tab/>
      </w:r>
      <w:r>
        <w:tab/>
      </w:r>
      <w:r>
        <w:tab/>
        <w:t xml:space="preserve">3M </w:t>
      </w:r>
      <w:r w:rsidRPr="005D751E">
        <w:t>EURIBOR</w:t>
      </w:r>
      <w:r>
        <w:t xml:space="preserve"> -  0,15% </w:t>
      </w:r>
      <w:proofErr w:type="spellStart"/>
      <w:r>
        <w:t>p.a</w:t>
      </w:r>
      <w:proofErr w:type="spellEnd"/>
      <w:r>
        <w:t>.</w:t>
      </w:r>
    </w:p>
    <w:p w14:paraId="6F62378B" w14:textId="366B410F" w:rsidR="005D751E" w:rsidRDefault="005D751E" w:rsidP="00BC71A0">
      <w:pPr>
        <w:pStyle w:val="odstavec"/>
      </w:pPr>
      <w:r>
        <w:tab/>
      </w:r>
      <w:r>
        <w:tab/>
      </w:r>
      <w:r>
        <w:tab/>
      </w:r>
      <w:r>
        <w:tab/>
        <w:t xml:space="preserve"> 30% </w:t>
      </w:r>
      <w:r>
        <w:tab/>
      </w:r>
      <w:r>
        <w:tab/>
      </w:r>
      <w:r>
        <w:tab/>
      </w:r>
      <w:r>
        <w:tab/>
        <w:t xml:space="preserve">3M </w:t>
      </w:r>
      <w:r w:rsidRPr="005D751E">
        <w:t>EURIBOR</w:t>
      </w:r>
      <w:r>
        <w:t xml:space="preserve">  -  0,10% </w:t>
      </w:r>
      <w:proofErr w:type="spellStart"/>
      <w:r>
        <w:t>p.a</w:t>
      </w:r>
      <w:proofErr w:type="spellEnd"/>
      <w:r>
        <w:t>.</w:t>
      </w:r>
    </w:p>
    <w:p w14:paraId="13BC9ABC" w14:textId="39843762" w:rsidR="005D751E" w:rsidRDefault="005D751E" w:rsidP="00BC71A0">
      <w:pPr>
        <w:pStyle w:val="odstavec"/>
      </w:pPr>
      <w:r>
        <w:tab/>
      </w:r>
      <w:r>
        <w:tab/>
      </w:r>
      <w:r>
        <w:tab/>
      </w:r>
      <w:r>
        <w:tab/>
        <w:t xml:space="preserve"> 20%</w:t>
      </w:r>
      <w:r>
        <w:tab/>
      </w:r>
      <w:r>
        <w:tab/>
      </w:r>
      <w:r>
        <w:tab/>
      </w:r>
      <w:r>
        <w:tab/>
        <w:t xml:space="preserve">3M </w:t>
      </w:r>
      <w:r w:rsidRPr="005D751E">
        <w:t>EURIBOR</w:t>
      </w:r>
      <w:r>
        <w:t xml:space="preserve">  -  0,05% </w:t>
      </w:r>
      <w:proofErr w:type="spellStart"/>
      <w:r>
        <w:t>p.a</w:t>
      </w:r>
      <w:proofErr w:type="spellEnd"/>
      <w:r>
        <w:t>.</w:t>
      </w:r>
    </w:p>
    <w:p w14:paraId="595A4F29" w14:textId="736350F6" w:rsidR="005D751E" w:rsidRDefault="005D751E" w:rsidP="00BC71A0">
      <w:pPr>
        <w:pStyle w:val="odstavec"/>
      </w:pPr>
      <w:r>
        <w:tab/>
      </w:r>
      <w:r>
        <w:tab/>
      </w:r>
      <w:r>
        <w:tab/>
      </w:r>
      <w:r>
        <w:tab/>
        <w:t xml:space="preserve"> 10%</w:t>
      </w:r>
      <w:r>
        <w:tab/>
      </w:r>
      <w:r>
        <w:tab/>
      </w:r>
      <w:r>
        <w:tab/>
      </w:r>
      <w:r>
        <w:tab/>
        <w:t xml:space="preserve">3M </w:t>
      </w:r>
      <w:r w:rsidRPr="005D751E">
        <w:t>EURIBOR</w:t>
      </w:r>
      <w:r>
        <w:t xml:space="preserve">  -  0,03% </w:t>
      </w:r>
      <w:proofErr w:type="spellStart"/>
      <w:r>
        <w:t>p.a</w:t>
      </w:r>
      <w:proofErr w:type="spellEnd"/>
      <w:r>
        <w:t>.</w:t>
      </w:r>
    </w:p>
    <w:p w14:paraId="7E76A771" w14:textId="40972E0F" w:rsidR="005D751E" w:rsidRDefault="005D751E" w:rsidP="00BC71A0">
      <w:pPr>
        <w:pStyle w:val="odstavec"/>
      </w:pPr>
      <w:r>
        <w:tab/>
      </w:r>
      <w:r>
        <w:tab/>
      </w:r>
      <w:r>
        <w:tab/>
      </w:r>
      <w:r>
        <w:tab/>
        <w:t xml:space="preserve">   0%</w:t>
      </w:r>
      <w:r>
        <w:tab/>
      </w:r>
      <w:r>
        <w:tab/>
      </w:r>
      <w:r>
        <w:tab/>
      </w:r>
      <w:r>
        <w:tab/>
        <w:t xml:space="preserve">3M </w:t>
      </w:r>
      <w:r w:rsidRPr="005D751E">
        <w:t>EURIBOR</w:t>
      </w:r>
      <w:r>
        <w:t xml:space="preserve">  -  0</w:t>
      </w:r>
    </w:p>
    <w:p w14:paraId="5DE79E51" w14:textId="492B2861" w:rsidR="001610A5" w:rsidRDefault="001610A5" w:rsidP="00BC71A0">
      <w:pPr>
        <w:pStyle w:val="odstavec"/>
      </w:pPr>
      <w:r>
        <w:tab/>
      </w:r>
      <w:r>
        <w:tab/>
      </w:r>
      <w:r>
        <w:tab/>
      </w:r>
      <w:r>
        <w:tab/>
      </w:r>
      <w:r>
        <w:tab/>
      </w:r>
      <w:r>
        <w:tab/>
      </w:r>
    </w:p>
    <w:p w14:paraId="42D81C84" w14:textId="77777777" w:rsidR="002461C1" w:rsidRPr="00E97650" w:rsidRDefault="002461C1" w:rsidP="00BC71A0">
      <w:pPr>
        <w:pStyle w:val="odstavec"/>
      </w:pPr>
    </w:p>
    <w:p w14:paraId="1B02FF37" w14:textId="68EC535A" w:rsidR="00297980" w:rsidRDefault="00903126" w:rsidP="00BC71A0">
      <w:pPr>
        <w:pStyle w:val="odstavec"/>
      </w:pPr>
      <w:r>
        <w:t xml:space="preserve"> </w:t>
      </w:r>
    </w:p>
    <w:bookmarkEnd w:id="12"/>
    <w:p w14:paraId="1912E302" w14:textId="0BE172EA" w:rsidR="002A6B50" w:rsidRPr="00796393" w:rsidRDefault="00D418AA" w:rsidP="00003948">
      <w:pPr>
        <w:rPr>
          <w:rFonts w:ascii="Arial" w:hAnsi="Arial"/>
          <w:sz w:val="20"/>
          <w:szCs w:val="20"/>
        </w:rPr>
      </w:pPr>
      <w:r w:rsidRPr="00796393">
        <w:rPr>
          <w:rFonts w:ascii="Arial" w:hAnsi="Arial"/>
          <w:sz w:val="20"/>
          <w:szCs w:val="20"/>
          <w:lang w:val="en-US"/>
        </w:rPr>
        <w:t>INFORM</w:t>
      </w:r>
      <w:r w:rsidRPr="00796393">
        <w:rPr>
          <w:rFonts w:ascii="Arial" w:hAnsi="Arial"/>
          <w:sz w:val="20"/>
          <w:szCs w:val="20"/>
        </w:rPr>
        <w:t>ÁCIE O INÝCH AKTÍVACH A INÝCH PASÍVACH</w:t>
      </w:r>
    </w:p>
    <w:p w14:paraId="38DBB3DB" w14:textId="77777777" w:rsidR="005D29C3" w:rsidRPr="00796393" w:rsidRDefault="005D29C3" w:rsidP="00551578">
      <w:pPr>
        <w:pStyle w:val="Nadpis2"/>
        <w:numPr>
          <w:ilvl w:val="1"/>
          <w:numId w:val="10"/>
        </w:numPr>
      </w:pPr>
      <w:r w:rsidRPr="00796393">
        <w:t>Podmienené záväzky</w:t>
      </w:r>
    </w:p>
    <w:p w14:paraId="584C7885" w14:textId="60DF0CFD" w:rsidR="00A243F7" w:rsidRPr="00A243F7" w:rsidRDefault="00A243F7" w:rsidP="00A243F7">
      <w:pPr>
        <w:pStyle w:val="odstavec"/>
      </w:pPr>
      <w:r w:rsidRPr="00A243F7">
        <w:t xml:space="preserve">Spoločnosť v súvislosti so Zmluvou o konsolidácii finančných prostriedkov a Zmluvou o ručení podpísanou s Tatrabankou a.s ručí za všetkých účastníkov </w:t>
      </w:r>
      <w:proofErr w:type="spellStart"/>
      <w:r w:rsidRPr="00A243F7">
        <w:t>cashpoolingu</w:t>
      </w:r>
      <w:proofErr w:type="spellEnd"/>
      <w:r w:rsidRPr="00A243F7">
        <w:t xml:space="preserve"> Skupiny Motor-Car</w:t>
      </w:r>
      <w:r>
        <w:t xml:space="preserve"> </w:t>
      </w:r>
      <w:r w:rsidRPr="00A243F7">
        <w:t xml:space="preserve">k 31. decembru 2023 do výšky vyčerpaného úverového rámca vo výške  5 961 497 EUR  . </w:t>
      </w:r>
    </w:p>
    <w:p w14:paraId="08B85EF6" w14:textId="77777777" w:rsidR="00A243F7" w:rsidRPr="00A243F7" w:rsidRDefault="00A243F7" w:rsidP="00A243F7">
      <w:pPr>
        <w:pStyle w:val="odstavec"/>
      </w:pPr>
      <w:r w:rsidRPr="00A243F7">
        <w:t>Celkové čerpanie cash-</w:t>
      </w:r>
      <w:proofErr w:type="spellStart"/>
      <w:r w:rsidRPr="00A243F7">
        <w:t>pooling</w:t>
      </w:r>
      <w:proofErr w:type="spellEnd"/>
      <w:r w:rsidRPr="00A243F7">
        <w:t xml:space="preserve"> spoločnosťou Motor-Car Michalovce k 31. decembru 2023 bolo vo výške 1 884 967 EUR</w:t>
      </w:r>
    </w:p>
    <w:p w14:paraId="241FB246" w14:textId="77777777" w:rsidR="00A243F7" w:rsidRPr="00A243F7" w:rsidRDefault="00A243F7" w:rsidP="00A243F7">
      <w:pPr>
        <w:pStyle w:val="odstavec"/>
      </w:pPr>
    </w:p>
    <w:p w14:paraId="6F06F607" w14:textId="082EEBFE" w:rsidR="00A243F7" w:rsidRPr="00A243F7" w:rsidRDefault="00A243F7" w:rsidP="00A243F7">
      <w:pPr>
        <w:pStyle w:val="odstavec"/>
      </w:pPr>
      <w:r w:rsidRPr="00A243F7">
        <w:t>Od 18.10.2022 spoločnosť ručí za Motor-Car Bratislava 23 000 EUR. Záruka je splatná 31.10.202</w:t>
      </w:r>
      <w:r w:rsidR="00003948">
        <w:t>4.</w:t>
      </w:r>
    </w:p>
    <w:p w14:paraId="306448A4" w14:textId="77777777" w:rsidR="006411A1" w:rsidRPr="006411A1" w:rsidRDefault="006411A1" w:rsidP="006411A1">
      <w:pPr>
        <w:rPr>
          <w:rFonts w:ascii="Arial" w:hAnsi="Arial" w:cs="Arial"/>
          <w:color w:val="000000" w:themeColor="text1"/>
          <w:sz w:val="20"/>
          <w:szCs w:val="20"/>
        </w:rPr>
      </w:pPr>
    </w:p>
    <w:p w14:paraId="12438550" w14:textId="77777777" w:rsidR="006411A1" w:rsidRPr="006411A1" w:rsidRDefault="006411A1" w:rsidP="006411A1">
      <w:pPr>
        <w:rPr>
          <w:rFonts w:ascii="Arial" w:hAnsi="Arial" w:cs="Arial"/>
          <w:color w:val="000000" w:themeColor="text1"/>
          <w:sz w:val="20"/>
          <w:szCs w:val="20"/>
        </w:rPr>
      </w:pPr>
      <w:r w:rsidRPr="006411A1">
        <w:rPr>
          <w:rFonts w:ascii="Arial" w:hAnsi="Arial" w:cs="Arial"/>
          <w:color w:val="000000" w:themeColor="text1"/>
          <w:sz w:val="20"/>
          <w:szCs w:val="20"/>
        </w:rPr>
        <w:t>Spoločnosť neeviduje žiadne podmienené záväzky z titulu súdnych rozhodnutí</w:t>
      </w:r>
    </w:p>
    <w:p w14:paraId="215EE38D" w14:textId="504C5FDB" w:rsidR="006411A1" w:rsidRPr="006411A1" w:rsidRDefault="006411A1" w:rsidP="00BC71A0">
      <w:pPr>
        <w:pStyle w:val="odstavec"/>
      </w:pPr>
    </w:p>
    <w:p w14:paraId="389EFF77" w14:textId="01E74C18" w:rsidR="00BE0F36" w:rsidRDefault="00E83928" w:rsidP="00BC71A0">
      <w:pPr>
        <w:pStyle w:val="odstavec"/>
      </w:pPr>
      <w:r w:rsidRPr="00752DF6">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r w:rsidR="00852D72">
        <w:t>.</w:t>
      </w:r>
    </w:p>
    <w:p w14:paraId="0CA72DF4" w14:textId="77777777" w:rsidR="00852D72" w:rsidRDefault="00852D72" w:rsidP="00BC71A0">
      <w:pPr>
        <w:pStyle w:val="odstavec"/>
      </w:pPr>
    </w:p>
    <w:p w14:paraId="19763F96" w14:textId="77777777" w:rsidR="00852D72" w:rsidRDefault="00852D72" w:rsidP="00BC71A0">
      <w:pPr>
        <w:pStyle w:val="odstavec"/>
      </w:pPr>
      <w:r>
        <w:t>Zamestnanec má na základe Zákonníka práce pri odchode do starobného dôchodku nárok na odmenu vo výške jednej priemernej mesačnej mzdy. Spoločnosť odhadla, že výška takéhoto záväzku spoločnosti voči zamestnancom nie je významná. Účtovné výkazy neobsahujú žiadnu úpravu z tohto titulu.</w:t>
      </w:r>
    </w:p>
    <w:p w14:paraId="3DE8B2C6" w14:textId="77777777" w:rsidR="00852D72" w:rsidRDefault="00852D72" w:rsidP="00BC71A0">
      <w:pPr>
        <w:pStyle w:val="odstavec"/>
      </w:pPr>
    </w:p>
    <w:p w14:paraId="1848D0BE" w14:textId="77777777" w:rsidR="00BE0F36" w:rsidRPr="00796393" w:rsidRDefault="00BE0F36" w:rsidP="00BC71A0">
      <w:pPr>
        <w:pStyle w:val="odstavec"/>
      </w:pPr>
    </w:p>
    <w:p w14:paraId="63C0027B" w14:textId="77777777" w:rsidR="005D29C3" w:rsidRPr="00796393" w:rsidRDefault="005D29C3" w:rsidP="00551578">
      <w:pPr>
        <w:pStyle w:val="Nadpis2"/>
        <w:numPr>
          <w:ilvl w:val="1"/>
          <w:numId w:val="10"/>
        </w:numPr>
      </w:pPr>
      <w:r w:rsidRPr="00796393">
        <w:t>Skutočnosti sledované na podsúvahových účtoch</w:t>
      </w:r>
    </w:p>
    <w:tbl>
      <w:tblPr>
        <w:tblW w:w="9220" w:type="dxa"/>
        <w:tblCellMar>
          <w:left w:w="70" w:type="dxa"/>
          <w:right w:w="70" w:type="dxa"/>
        </w:tblCellMar>
        <w:tblLook w:val="04A0" w:firstRow="1" w:lastRow="0" w:firstColumn="1" w:lastColumn="0" w:noHBand="0" w:noVBand="1"/>
      </w:tblPr>
      <w:tblGrid>
        <w:gridCol w:w="6420"/>
        <w:gridCol w:w="1400"/>
        <w:gridCol w:w="1400"/>
      </w:tblGrid>
      <w:tr w:rsidR="0023699C" w14:paraId="6D9C7A6D" w14:textId="77777777" w:rsidTr="00F175E7">
        <w:trPr>
          <w:trHeight w:val="480"/>
        </w:trPr>
        <w:tc>
          <w:tcPr>
            <w:tcW w:w="6420" w:type="dxa"/>
            <w:tcBorders>
              <w:top w:val="nil"/>
              <w:left w:val="nil"/>
              <w:bottom w:val="single" w:sz="4" w:space="0" w:color="auto"/>
              <w:right w:val="nil"/>
            </w:tcBorders>
            <w:shd w:val="clear" w:color="auto" w:fill="auto"/>
            <w:vAlign w:val="center"/>
            <w:hideMark/>
          </w:tcPr>
          <w:p w14:paraId="34CD8872" w14:textId="46A4EADA" w:rsidR="0023699C" w:rsidRDefault="0023699C" w:rsidP="0023699C">
            <w:pPr>
              <w:jc w:val="center"/>
              <w:rPr>
                <w:rFonts w:ascii="Arial" w:hAnsi="Arial" w:cs="Arial"/>
                <w:b/>
                <w:bCs/>
                <w:sz w:val="18"/>
                <w:szCs w:val="18"/>
              </w:rPr>
            </w:pPr>
            <w:bookmarkStart w:id="13" w:name="RANGE!B4:D13"/>
            <w:bookmarkStart w:id="14" w:name="FWT_T43"/>
            <w:r>
              <w:rPr>
                <w:rFonts w:ascii="Arial" w:hAnsi="Arial" w:cs="Arial"/>
                <w:b/>
                <w:bCs/>
                <w:sz w:val="18"/>
                <w:szCs w:val="18"/>
              </w:rPr>
              <w:t>Názov položky</w:t>
            </w:r>
            <w:bookmarkEnd w:id="13"/>
          </w:p>
        </w:tc>
        <w:tc>
          <w:tcPr>
            <w:tcW w:w="1400" w:type="dxa"/>
            <w:tcBorders>
              <w:top w:val="nil"/>
              <w:left w:val="nil"/>
              <w:bottom w:val="single" w:sz="4" w:space="0" w:color="auto"/>
              <w:right w:val="nil"/>
            </w:tcBorders>
            <w:shd w:val="clear" w:color="auto" w:fill="auto"/>
            <w:vAlign w:val="center"/>
            <w:hideMark/>
          </w:tcPr>
          <w:p w14:paraId="4BF85F1F" w14:textId="1EE281B0" w:rsidR="0023699C" w:rsidRDefault="0023699C" w:rsidP="0023699C">
            <w:pPr>
              <w:jc w:val="center"/>
              <w:rPr>
                <w:rFonts w:ascii="Arial" w:hAnsi="Arial" w:cs="Arial"/>
                <w:b/>
                <w:bCs/>
                <w:sz w:val="18"/>
                <w:szCs w:val="18"/>
              </w:rPr>
            </w:pPr>
            <w:r>
              <w:rPr>
                <w:rFonts w:ascii="Arial" w:hAnsi="Arial" w:cs="Arial"/>
                <w:b/>
                <w:bCs/>
                <w:sz w:val="18"/>
                <w:szCs w:val="18"/>
              </w:rPr>
              <w:t>Stav k 31.12.20</w:t>
            </w:r>
            <w:r w:rsidR="00DC48CC">
              <w:rPr>
                <w:rFonts w:ascii="Arial" w:hAnsi="Arial" w:cs="Arial"/>
                <w:b/>
                <w:bCs/>
                <w:sz w:val="18"/>
                <w:szCs w:val="18"/>
              </w:rPr>
              <w:t>2</w:t>
            </w:r>
            <w:r w:rsidR="00CB248C">
              <w:rPr>
                <w:rFonts w:ascii="Arial" w:hAnsi="Arial" w:cs="Arial"/>
                <w:b/>
                <w:bCs/>
                <w:sz w:val="18"/>
                <w:szCs w:val="18"/>
              </w:rPr>
              <w:t>3</w:t>
            </w:r>
          </w:p>
        </w:tc>
        <w:tc>
          <w:tcPr>
            <w:tcW w:w="1400" w:type="dxa"/>
            <w:tcBorders>
              <w:top w:val="nil"/>
              <w:left w:val="nil"/>
              <w:bottom w:val="single" w:sz="4" w:space="0" w:color="auto"/>
              <w:right w:val="nil"/>
            </w:tcBorders>
            <w:shd w:val="clear" w:color="auto" w:fill="auto"/>
            <w:vAlign w:val="center"/>
            <w:hideMark/>
          </w:tcPr>
          <w:p w14:paraId="1265FCB6" w14:textId="7EDB712A" w:rsidR="0023699C" w:rsidRDefault="0023699C" w:rsidP="0023699C">
            <w:pPr>
              <w:jc w:val="center"/>
              <w:rPr>
                <w:rFonts w:ascii="Arial" w:hAnsi="Arial" w:cs="Arial"/>
                <w:b/>
                <w:bCs/>
                <w:sz w:val="18"/>
                <w:szCs w:val="18"/>
              </w:rPr>
            </w:pPr>
            <w:r>
              <w:rPr>
                <w:rFonts w:ascii="Arial" w:hAnsi="Arial" w:cs="Arial"/>
                <w:b/>
                <w:bCs/>
                <w:sz w:val="18"/>
                <w:szCs w:val="18"/>
              </w:rPr>
              <w:t>Stav k 31.12.20</w:t>
            </w:r>
            <w:r w:rsidR="00CE57BA">
              <w:rPr>
                <w:rFonts w:ascii="Arial" w:hAnsi="Arial" w:cs="Arial"/>
                <w:b/>
                <w:bCs/>
                <w:sz w:val="18"/>
                <w:szCs w:val="18"/>
              </w:rPr>
              <w:t>2</w:t>
            </w:r>
            <w:r w:rsidR="00CB248C">
              <w:rPr>
                <w:rFonts w:ascii="Arial" w:hAnsi="Arial" w:cs="Arial"/>
                <w:b/>
                <w:bCs/>
                <w:sz w:val="18"/>
                <w:szCs w:val="18"/>
              </w:rPr>
              <w:t>2</w:t>
            </w:r>
          </w:p>
        </w:tc>
      </w:tr>
      <w:tr w:rsidR="0023699C" w14:paraId="688697B3" w14:textId="77777777" w:rsidTr="00BE0F36">
        <w:trPr>
          <w:trHeight w:val="240"/>
        </w:trPr>
        <w:tc>
          <w:tcPr>
            <w:tcW w:w="6420" w:type="dxa"/>
            <w:tcBorders>
              <w:top w:val="nil"/>
              <w:left w:val="nil"/>
              <w:bottom w:val="nil"/>
              <w:right w:val="nil"/>
            </w:tcBorders>
            <w:shd w:val="clear" w:color="auto" w:fill="auto"/>
            <w:vAlign w:val="bottom"/>
            <w:hideMark/>
          </w:tcPr>
          <w:p w14:paraId="27119D29" w14:textId="40DCDDCA" w:rsidR="0023699C" w:rsidRDefault="0023699C" w:rsidP="0023699C">
            <w:pPr>
              <w:rPr>
                <w:rFonts w:ascii="Arial" w:hAnsi="Arial" w:cs="Arial"/>
                <w:sz w:val="18"/>
                <w:szCs w:val="18"/>
              </w:rPr>
            </w:pPr>
            <w:r>
              <w:rPr>
                <w:rFonts w:ascii="Arial" w:hAnsi="Arial" w:cs="Arial"/>
                <w:sz w:val="18"/>
                <w:szCs w:val="18"/>
              </w:rPr>
              <w:t>Prenajatý majetok</w:t>
            </w:r>
          </w:p>
        </w:tc>
        <w:tc>
          <w:tcPr>
            <w:tcW w:w="1400" w:type="dxa"/>
            <w:tcBorders>
              <w:top w:val="nil"/>
              <w:left w:val="nil"/>
              <w:bottom w:val="nil"/>
              <w:right w:val="nil"/>
            </w:tcBorders>
            <w:shd w:val="clear" w:color="auto" w:fill="auto"/>
            <w:vAlign w:val="bottom"/>
            <w:hideMark/>
          </w:tcPr>
          <w:p w14:paraId="69C70795" w14:textId="3FA4479D" w:rsidR="0023699C" w:rsidRDefault="0023699C" w:rsidP="0023699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7AC93B" w14:textId="152ED785" w:rsidR="0023699C" w:rsidRDefault="0023699C" w:rsidP="0023699C">
            <w:pPr>
              <w:jc w:val="right"/>
              <w:rPr>
                <w:rFonts w:ascii="Arial" w:hAnsi="Arial" w:cs="Arial"/>
                <w:sz w:val="18"/>
                <w:szCs w:val="18"/>
              </w:rPr>
            </w:pPr>
            <w:r>
              <w:rPr>
                <w:rFonts w:ascii="Arial" w:hAnsi="Arial" w:cs="Arial"/>
                <w:sz w:val="18"/>
                <w:szCs w:val="18"/>
              </w:rPr>
              <w:t>0</w:t>
            </w:r>
          </w:p>
        </w:tc>
      </w:tr>
      <w:tr w:rsidR="0023699C" w14:paraId="150E094D" w14:textId="77777777" w:rsidTr="00BE0F36">
        <w:trPr>
          <w:trHeight w:val="240"/>
        </w:trPr>
        <w:tc>
          <w:tcPr>
            <w:tcW w:w="6420" w:type="dxa"/>
            <w:tcBorders>
              <w:top w:val="nil"/>
              <w:left w:val="nil"/>
              <w:bottom w:val="nil"/>
              <w:right w:val="nil"/>
            </w:tcBorders>
            <w:shd w:val="clear" w:color="auto" w:fill="auto"/>
            <w:vAlign w:val="bottom"/>
            <w:hideMark/>
          </w:tcPr>
          <w:p w14:paraId="0E76A1DF" w14:textId="6C651550" w:rsidR="0023699C" w:rsidRDefault="0023699C" w:rsidP="0023699C">
            <w:pPr>
              <w:rPr>
                <w:rFonts w:ascii="Arial" w:hAnsi="Arial" w:cs="Arial"/>
                <w:sz w:val="18"/>
                <w:szCs w:val="18"/>
              </w:rPr>
            </w:pPr>
            <w:r>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hideMark/>
          </w:tcPr>
          <w:p w14:paraId="782C9471" w14:textId="415A0032" w:rsidR="0023699C" w:rsidRDefault="00644DE0" w:rsidP="0023699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47A83D" w14:textId="3813F112" w:rsidR="0023699C" w:rsidRDefault="00644DE0" w:rsidP="0023699C">
            <w:pPr>
              <w:jc w:val="right"/>
              <w:rPr>
                <w:rFonts w:ascii="Arial" w:hAnsi="Arial" w:cs="Arial"/>
                <w:sz w:val="18"/>
                <w:szCs w:val="18"/>
              </w:rPr>
            </w:pPr>
            <w:r>
              <w:rPr>
                <w:rFonts w:ascii="Arial" w:hAnsi="Arial" w:cs="Arial"/>
                <w:sz w:val="18"/>
                <w:szCs w:val="18"/>
              </w:rPr>
              <w:t>0</w:t>
            </w:r>
          </w:p>
        </w:tc>
      </w:tr>
      <w:tr w:rsidR="0023699C" w14:paraId="58D638EF" w14:textId="77777777" w:rsidTr="00BE0F36">
        <w:trPr>
          <w:trHeight w:val="240"/>
        </w:trPr>
        <w:tc>
          <w:tcPr>
            <w:tcW w:w="6420" w:type="dxa"/>
            <w:tcBorders>
              <w:top w:val="nil"/>
              <w:left w:val="nil"/>
              <w:bottom w:val="nil"/>
              <w:right w:val="nil"/>
            </w:tcBorders>
            <w:shd w:val="clear" w:color="auto" w:fill="auto"/>
            <w:vAlign w:val="bottom"/>
            <w:hideMark/>
          </w:tcPr>
          <w:p w14:paraId="568779FB" w14:textId="353351B5" w:rsidR="0023699C" w:rsidRDefault="0023699C" w:rsidP="0023699C">
            <w:pPr>
              <w:rPr>
                <w:rFonts w:ascii="Arial" w:hAnsi="Arial" w:cs="Arial"/>
                <w:sz w:val="18"/>
                <w:szCs w:val="18"/>
              </w:rPr>
            </w:pPr>
            <w:r>
              <w:rPr>
                <w:rFonts w:ascii="Arial" w:hAnsi="Arial" w:cs="Arial"/>
                <w:sz w:val="18"/>
                <w:szCs w:val="18"/>
              </w:rPr>
              <w:t>Majetok prijatý do úschovy</w:t>
            </w:r>
          </w:p>
        </w:tc>
        <w:tc>
          <w:tcPr>
            <w:tcW w:w="1400" w:type="dxa"/>
            <w:tcBorders>
              <w:top w:val="nil"/>
              <w:left w:val="nil"/>
              <w:bottom w:val="nil"/>
              <w:right w:val="nil"/>
            </w:tcBorders>
            <w:shd w:val="clear" w:color="auto" w:fill="auto"/>
            <w:vAlign w:val="bottom"/>
            <w:hideMark/>
          </w:tcPr>
          <w:p w14:paraId="265F7611" w14:textId="7ADF931E" w:rsidR="0023699C" w:rsidRDefault="0023699C" w:rsidP="0023699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412286" w14:textId="3DC4D74C" w:rsidR="0023699C" w:rsidRDefault="0023699C" w:rsidP="0023699C">
            <w:pPr>
              <w:jc w:val="right"/>
              <w:rPr>
                <w:rFonts w:ascii="Arial" w:hAnsi="Arial" w:cs="Arial"/>
                <w:sz w:val="18"/>
                <w:szCs w:val="18"/>
              </w:rPr>
            </w:pPr>
            <w:r>
              <w:rPr>
                <w:rFonts w:ascii="Arial" w:hAnsi="Arial" w:cs="Arial"/>
                <w:sz w:val="18"/>
                <w:szCs w:val="18"/>
              </w:rPr>
              <w:t>0</w:t>
            </w:r>
          </w:p>
        </w:tc>
      </w:tr>
      <w:tr w:rsidR="0023699C" w14:paraId="46E40987" w14:textId="77777777" w:rsidTr="00BE0F36">
        <w:trPr>
          <w:trHeight w:val="240"/>
        </w:trPr>
        <w:tc>
          <w:tcPr>
            <w:tcW w:w="6420" w:type="dxa"/>
            <w:tcBorders>
              <w:top w:val="nil"/>
              <w:left w:val="nil"/>
              <w:bottom w:val="nil"/>
              <w:right w:val="nil"/>
            </w:tcBorders>
            <w:shd w:val="clear" w:color="auto" w:fill="auto"/>
            <w:vAlign w:val="bottom"/>
            <w:hideMark/>
          </w:tcPr>
          <w:p w14:paraId="2D5302E4" w14:textId="4878777B" w:rsidR="0023699C" w:rsidRDefault="0023699C" w:rsidP="0023699C">
            <w:pPr>
              <w:rPr>
                <w:rFonts w:ascii="Arial" w:hAnsi="Arial" w:cs="Arial"/>
                <w:sz w:val="18"/>
                <w:szCs w:val="18"/>
              </w:rPr>
            </w:pPr>
            <w:r>
              <w:rPr>
                <w:rFonts w:ascii="Arial" w:hAnsi="Arial" w:cs="Arial"/>
                <w:sz w:val="18"/>
                <w:szCs w:val="18"/>
              </w:rPr>
              <w:t>Pohľadávky z derivátov</w:t>
            </w:r>
          </w:p>
        </w:tc>
        <w:tc>
          <w:tcPr>
            <w:tcW w:w="1400" w:type="dxa"/>
            <w:tcBorders>
              <w:top w:val="nil"/>
              <w:left w:val="nil"/>
              <w:bottom w:val="nil"/>
              <w:right w:val="nil"/>
            </w:tcBorders>
            <w:shd w:val="clear" w:color="auto" w:fill="auto"/>
            <w:vAlign w:val="bottom"/>
            <w:hideMark/>
          </w:tcPr>
          <w:p w14:paraId="64A2A50A" w14:textId="3BD7A3BF" w:rsidR="0023699C" w:rsidRDefault="0023699C" w:rsidP="0023699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A26406" w14:textId="6C24855D" w:rsidR="0023699C" w:rsidRDefault="0023699C" w:rsidP="0023699C">
            <w:pPr>
              <w:jc w:val="right"/>
              <w:rPr>
                <w:rFonts w:ascii="Arial" w:hAnsi="Arial" w:cs="Arial"/>
                <w:sz w:val="18"/>
                <w:szCs w:val="18"/>
              </w:rPr>
            </w:pPr>
            <w:r>
              <w:rPr>
                <w:rFonts w:ascii="Arial" w:hAnsi="Arial" w:cs="Arial"/>
                <w:sz w:val="18"/>
                <w:szCs w:val="18"/>
              </w:rPr>
              <w:t>0</w:t>
            </w:r>
          </w:p>
        </w:tc>
      </w:tr>
      <w:tr w:rsidR="0023699C" w14:paraId="1FC0E21F" w14:textId="77777777" w:rsidTr="00BE0F36">
        <w:trPr>
          <w:trHeight w:val="240"/>
        </w:trPr>
        <w:tc>
          <w:tcPr>
            <w:tcW w:w="6420" w:type="dxa"/>
            <w:tcBorders>
              <w:top w:val="nil"/>
              <w:left w:val="nil"/>
              <w:bottom w:val="nil"/>
              <w:right w:val="nil"/>
            </w:tcBorders>
            <w:shd w:val="clear" w:color="auto" w:fill="auto"/>
            <w:vAlign w:val="bottom"/>
            <w:hideMark/>
          </w:tcPr>
          <w:p w14:paraId="354E6798" w14:textId="0A33DF9D" w:rsidR="0023699C" w:rsidRDefault="0023699C" w:rsidP="0023699C">
            <w:pPr>
              <w:rPr>
                <w:rFonts w:ascii="Arial" w:hAnsi="Arial" w:cs="Arial"/>
                <w:sz w:val="18"/>
                <w:szCs w:val="18"/>
              </w:rPr>
            </w:pPr>
            <w:r>
              <w:rPr>
                <w:rFonts w:ascii="Arial" w:hAnsi="Arial" w:cs="Arial"/>
                <w:sz w:val="18"/>
                <w:szCs w:val="18"/>
              </w:rPr>
              <w:t>Záväzky z opcií derivátov</w:t>
            </w:r>
          </w:p>
        </w:tc>
        <w:tc>
          <w:tcPr>
            <w:tcW w:w="1400" w:type="dxa"/>
            <w:tcBorders>
              <w:top w:val="nil"/>
              <w:left w:val="nil"/>
              <w:bottom w:val="nil"/>
              <w:right w:val="nil"/>
            </w:tcBorders>
            <w:shd w:val="clear" w:color="auto" w:fill="auto"/>
            <w:vAlign w:val="bottom"/>
            <w:hideMark/>
          </w:tcPr>
          <w:p w14:paraId="1BE90D1C" w14:textId="07737A11" w:rsidR="0023699C" w:rsidRDefault="0023699C" w:rsidP="0023699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A8AB4F" w14:textId="54B53199" w:rsidR="0023699C" w:rsidRDefault="0023699C" w:rsidP="0023699C">
            <w:pPr>
              <w:jc w:val="right"/>
              <w:rPr>
                <w:rFonts w:ascii="Arial" w:hAnsi="Arial" w:cs="Arial"/>
                <w:sz w:val="18"/>
                <w:szCs w:val="18"/>
              </w:rPr>
            </w:pPr>
            <w:r>
              <w:rPr>
                <w:rFonts w:ascii="Arial" w:hAnsi="Arial" w:cs="Arial"/>
                <w:sz w:val="18"/>
                <w:szCs w:val="18"/>
              </w:rPr>
              <w:t>0</w:t>
            </w:r>
          </w:p>
        </w:tc>
      </w:tr>
      <w:tr w:rsidR="0023699C" w14:paraId="324EE7E0" w14:textId="77777777" w:rsidTr="00BE0F36">
        <w:trPr>
          <w:trHeight w:val="240"/>
        </w:trPr>
        <w:tc>
          <w:tcPr>
            <w:tcW w:w="6420" w:type="dxa"/>
            <w:tcBorders>
              <w:top w:val="nil"/>
              <w:left w:val="nil"/>
              <w:bottom w:val="nil"/>
              <w:right w:val="nil"/>
            </w:tcBorders>
            <w:shd w:val="clear" w:color="auto" w:fill="auto"/>
            <w:vAlign w:val="bottom"/>
            <w:hideMark/>
          </w:tcPr>
          <w:p w14:paraId="45AF92BB" w14:textId="1FA067AE" w:rsidR="0023699C" w:rsidRDefault="0023699C" w:rsidP="0023699C">
            <w:pPr>
              <w:rPr>
                <w:rFonts w:ascii="Arial" w:hAnsi="Arial" w:cs="Arial"/>
                <w:sz w:val="18"/>
                <w:szCs w:val="18"/>
              </w:rPr>
            </w:pPr>
            <w:r>
              <w:rPr>
                <w:rFonts w:ascii="Arial" w:hAnsi="Arial" w:cs="Arial"/>
                <w:sz w:val="18"/>
                <w:szCs w:val="18"/>
              </w:rPr>
              <w:t>Odpísané pohľadávky</w:t>
            </w:r>
          </w:p>
        </w:tc>
        <w:tc>
          <w:tcPr>
            <w:tcW w:w="1400" w:type="dxa"/>
            <w:tcBorders>
              <w:top w:val="nil"/>
              <w:left w:val="nil"/>
              <w:bottom w:val="nil"/>
              <w:right w:val="nil"/>
            </w:tcBorders>
            <w:shd w:val="clear" w:color="auto" w:fill="auto"/>
            <w:vAlign w:val="bottom"/>
            <w:hideMark/>
          </w:tcPr>
          <w:p w14:paraId="7B9CF71B" w14:textId="57B34F89" w:rsidR="0023699C" w:rsidRDefault="0023699C" w:rsidP="0023699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C0CB95" w14:textId="181FBDD9" w:rsidR="0023699C" w:rsidRDefault="0023699C" w:rsidP="0023699C">
            <w:pPr>
              <w:jc w:val="right"/>
              <w:rPr>
                <w:rFonts w:ascii="Arial" w:hAnsi="Arial" w:cs="Arial"/>
                <w:sz w:val="18"/>
                <w:szCs w:val="18"/>
              </w:rPr>
            </w:pPr>
            <w:r>
              <w:rPr>
                <w:rFonts w:ascii="Arial" w:hAnsi="Arial" w:cs="Arial"/>
                <w:sz w:val="18"/>
                <w:szCs w:val="18"/>
              </w:rPr>
              <w:t>0</w:t>
            </w:r>
          </w:p>
        </w:tc>
      </w:tr>
      <w:tr w:rsidR="0023699C" w14:paraId="0C625814" w14:textId="77777777" w:rsidTr="00BE0F36">
        <w:trPr>
          <w:trHeight w:val="240"/>
        </w:trPr>
        <w:tc>
          <w:tcPr>
            <w:tcW w:w="6420" w:type="dxa"/>
            <w:tcBorders>
              <w:top w:val="nil"/>
              <w:left w:val="nil"/>
              <w:bottom w:val="nil"/>
              <w:right w:val="nil"/>
            </w:tcBorders>
            <w:shd w:val="clear" w:color="auto" w:fill="auto"/>
            <w:vAlign w:val="bottom"/>
            <w:hideMark/>
          </w:tcPr>
          <w:p w14:paraId="18224090" w14:textId="148C56E4" w:rsidR="0023699C" w:rsidRDefault="0023699C" w:rsidP="0023699C">
            <w:pPr>
              <w:rPr>
                <w:rFonts w:ascii="Arial" w:hAnsi="Arial" w:cs="Arial"/>
                <w:sz w:val="18"/>
                <w:szCs w:val="18"/>
              </w:rPr>
            </w:pPr>
            <w:r>
              <w:rPr>
                <w:rFonts w:ascii="Arial" w:hAnsi="Arial" w:cs="Arial"/>
                <w:sz w:val="18"/>
                <w:szCs w:val="18"/>
              </w:rPr>
              <w:t>Pohľadávky z leasingu</w:t>
            </w:r>
          </w:p>
        </w:tc>
        <w:tc>
          <w:tcPr>
            <w:tcW w:w="1400" w:type="dxa"/>
            <w:tcBorders>
              <w:top w:val="nil"/>
              <w:left w:val="nil"/>
              <w:bottom w:val="nil"/>
              <w:right w:val="nil"/>
            </w:tcBorders>
            <w:shd w:val="clear" w:color="auto" w:fill="auto"/>
            <w:vAlign w:val="bottom"/>
            <w:hideMark/>
          </w:tcPr>
          <w:p w14:paraId="75139306" w14:textId="578170DA" w:rsidR="0023699C" w:rsidRDefault="0023699C" w:rsidP="0023699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FC4EA9" w14:textId="12ABD4AA" w:rsidR="0023699C" w:rsidRDefault="0023699C" w:rsidP="0023699C">
            <w:pPr>
              <w:jc w:val="right"/>
              <w:rPr>
                <w:rFonts w:ascii="Arial" w:hAnsi="Arial" w:cs="Arial"/>
                <w:sz w:val="18"/>
                <w:szCs w:val="18"/>
              </w:rPr>
            </w:pPr>
            <w:r>
              <w:rPr>
                <w:rFonts w:ascii="Arial" w:hAnsi="Arial" w:cs="Arial"/>
                <w:sz w:val="18"/>
                <w:szCs w:val="18"/>
              </w:rPr>
              <w:t>0</w:t>
            </w:r>
          </w:p>
        </w:tc>
      </w:tr>
      <w:tr w:rsidR="0023699C" w14:paraId="1B2A0225" w14:textId="77777777" w:rsidTr="00BE0F36">
        <w:trPr>
          <w:trHeight w:val="240"/>
        </w:trPr>
        <w:tc>
          <w:tcPr>
            <w:tcW w:w="6420" w:type="dxa"/>
            <w:tcBorders>
              <w:top w:val="nil"/>
              <w:left w:val="nil"/>
              <w:bottom w:val="nil"/>
              <w:right w:val="nil"/>
            </w:tcBorders>
            <w:shd w:val="clear" w:color="auto" w:fill="auto"/>
            <w:vAlign w:val="bottom"/>
            <w:hideMark/>
          </w:tcPr>
          <w:p w14:paraId="33D9B0F6" w14:textId="56CFB146" w:rsidR="0023699C" w:rsidRDefault="0023699C" w:rsidP="0023699C">
            <w:pPr>
              <w:rPr>
                <w:rFonts w:ascii="Arial" w:hAnsi="Arial" w:cs="Arial"/>
                <w:sz w:val="18"/>
                <w:szCs w:val="18"/>
              </w:rPr>
            </w:pPr>
            <w:r>
              <w:rPr>
                <w:rFonts w:ascii="Arial" w:hAnsi="Arial" w:cs="Arial"/>
                <w:sz w:val="18"/>
                <w:szCs w:val="18"/>
              </w:rPr>
              <w:t>Záväzky z leasingu</w:t>
            </w:r>
          </w:p>
        </w:tc>
        <w:tc>
          <w:tcPr>
            <w:tcW w:w="1400" w:type="dxa"/>
            <w:tcBorders>
              <w:top w:val="nil"/>
              <w:left w:val="nil"/>
              <w:bottom w:val="nil"/>
              <w:right w:val="nil"/>
            </w:tcBorders>
            <w:shd w:val="clear" w:color="auto" w:fill="auto"/>
            <w:vAlign w:val="bottom"/>
            <w:hideMark/>
          </w:tcPr>
          <w:p w14:paraId="4166A1F6" w14:textId="77DBB57E" w:rsidR="0023699C" w:rsidRDefault="0023699C" w:rsidP="0023699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6036FB" w14:textId="0C2CA41F" w:rsidR="0023699C" w:rsidRDefault="0023699C" w:rsidP="0023699C">
            <w:pPr>
              <w:jc w:val="right"/>
              <w:rPr>
                <w:rFonts w:ascii="Arial" w:hAnsi="Arial" w:cs="Arial"/>
                <w:sz w:val="18"/>
                <w:szCs w:val="18"/>
              </w:rPr>
            </w:pPr>
            <w:r>
              <w:rPr>
                <w:rFonts w:ascii="Arial" w:hAnsi="Arial" w:cs="Arial"/>
                <w:sz w:val="18"/>
                <w:szCs w:val="18"/>
              </w:rPr>
              <w:t>0</w:t>
            </w:r>
          </w:p>
        </w:tc>
      </w:tr>
      <w:tr w:rsidR="0023699C" w14:paraId="6990E19B" w14:textId="77777777" w:rsidTr="00BE0F36">
        <w:trPr>
          <w:trHeight w:val="240"/>
        </w:trPr>
        <w:tc>
          <w:tcPr>
            <w:tcW w:w="6420" w:type="dxa"/>
            <w:tcBorders>
              <w:top w:val="nil"/>
              <w:left w:val="nil"/>
              <w:bottom w:val="nil"/>
              <w:right w:val="nil"/>
            </w:tcBorders>
            <w:shd w:val="clear" w:color="auto" w:fill="auto"/>
            <w:vAlign w:val="bottom"/>
            <w:hideMark/>
          </w:tcPr>
          <w:p w14:paraId="35A0F971" w14:textId="7CA3FB4F" w:rsidR="0023699C" w:rsidRDefault="00644DE0" w:rsidP="0023699C">
            <w:pPr>
              <w:rPr>
                <w:rFonts w:ascii="Arial" w:hAnsi="Arial" w:cs="Arial"/>
                <w:sz w:val="18"/>
                <w:szCs w:val="18"/>
              </w:rPr>
            </w:pPr>
            <w:r>
              <w:rPr>
                <w:rFonts w:ascii="Arial" w:hAnsi="Arial" w:cs="Arial"/>
                <w:sz w:val="18"/>
                <w:szCs w:val="18"/>
              </w:rPr>
              <w:t>Pohľadávka voči spoločníkovi</w:t>
            </w:r>
          </w:p>
        </w:tc>
        <w:tc>
          <w:tcPr>
            <w:tcW w:w="1400" w:type="dxa"/>
            <w:tcBorders>
              <w:top w:val="nil"/>
              <w:left w:val="nil"/>
              <w:bottom w:val="nil"/>
              <w:right w:val="nil"/>
            </w:tcBorders>
            <w:shd w:val="clear" w:color="auto" w:fill="auto"/>
            <w:vAlign w:val="bottom"/>
            <w:hideMark/>
          </w:tcPr>
          <w:p w14:paraId="7B8E4022" w14:textId="2662E474" w:rsidR="0023699C" w:rsidRDefault="00644DE0" w:rsidP="0023699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3F619F" w14:textId="3B20AB6C" w:rsidR="0023699C" w:rsidRDefault="00CB248C" w:rsidP="0023699C">
            <w:pPr>
              <w:jc w:val="right"/>
              <w:rPr>
                <w:rFonts w:ascii="Arial" w:hAnsi="Arial" w:cs="Arial"/>
                <w:sz w:val="18"/>
                <w:szCs w:val="18"/>
              </w:rPr>
            </w:pPr>
            <w:r>
              <w:rPr>
                <w:rFonts w:ascii="Arial" w:hAnsi="Arial" w:cs="Arial"/>
                <w:sz w:val="18"/>
                <w:szCs w:val="18"/>
              </w:rPr>
              <w:t>0</w:t>
            </w:r>
          </w:p>
        </w:tc>
      </w:tr>
      <w:bookmarkEnd w:id="14"/>
    </w:tbl>
    <w:p w14:paraId="757CB9E4" w14:textId="6D6490C2" w:rsidR="004E46C3" w:rsidRDefault="004E46C3">
      <w:pPr>
        <w:rPr>
          <w:rFonts w:ascii="Arial" w:hAnsi="Arial" w:cs="Arial"/>
          <w:bCs/>
          <w:iCs/>
          <w:sz w:val="20"/>
          <w:szCs w:val="20"/>
        </w:rPr>
      </w:pPr>
    </w:p>
    <w:p w14:paraId="047A976B" w14:textId="77777777" w:rsidR="003E67DC" w:rsidRPr="003E67DC" w:rsidRDefault="003E67DC" w:rsidP="003E67DC">
      <w:pPr>
        <w:rPr>
          <w:rFonts w:ascii="Arial" w:hAnsi="Arial" w:cs="Arial"/>
          <w:color w:val="000000" w:themeColor="text1"/>
          <w:sz w:val="20"/>
          <w:szCs w:val="20"/>
        </w:rPr>
      </w:pPr>
      <w:r w:rsidRPr="003E67DC">
        <w:rPr>
          <w:rFonts w:ascii="Arial" w:hAnsi="Arial" w:cs="Arial"/>
          <w:i/>
          <w:iCs/>
          <w:color w:val="000000" w:themeColor="text1"/>
          <w:sz w:val="20"/>
          <w:szCs w:val="20"/>
          <w:u w:val="single"/>
        </w:rPr>
        <w:t>Najatý a prenajatý majetok</w:t>
      </w:r>
      <w:r w:rsidRPr="003E67DC">
        <w:rPr>
          <w:rFonts w:ascii="Arial" w:hAnsi="Arial" w:cs="Arial"/>
          <w:color w:val="000000" w:themeColor="text1"/>
          <w:sz w:val="20"/>
          <w:szCs w:val="20"/>
        </w:rPr>
        <w:t xml:space="preserve"> :</w:t>
      </w:r>
    </w:p>
    <w:p w14:paraId="6E0F96F8" w14:textId="77777777" w:rsidR="003E67DC" w:rsidRDefault="003E67DC" w:rsidP="003E67DC">
      <w:pPr>
        <w:rPr>
          <w:color w:val="1F497D"/>
        </w:rPr>
      </w:pPr>
      <w:r w:rsidRPr="003E67DC">
        <w:rPr>
          <w:rFonts w:ascii="Arial" w:hAnsi="Arial" w:cs="Arial"/>
          <w:color w:val="000000" w:themeColor="text1"/>
          <w:sz w:val="20"/>
          <w:szCs w:val="20"/>
        </w:rPr>
        <w:t>Spoločnosť si prenajíma vozidlá, ktoré používa ako náhradné vozidlá na servise alebo ich prenajíma za odplatu</w:t>
      </w:r>
      <w:r>
        <w:rPr>
          <w:color w:val="00B050"/>
        </w:rPr>
        <w:t xml:space="preserve">. </w:t>
      </w:r>
    </w:p>
    <w:p w14:paraId="5B087F58" w14:textId="77777777" w:rsidR="00717446" w:rsidRPr="00796393" w:rsidRDefault="00717446">
      <w:pPr>
        <w:rPr>
          <w:rFonts w:ascii="Arial" w:hAnsi="Arial" w:cs="Arial"/>
          <w:bCs/>
          <w:iCs/>
          <w:sz w:val="20"/>
          <w:szCs w:val="20"/>
        </w:rPr>
      </w:pPr>
    </w:p>
    <w:p w14:paraId="4CF46580" w14:textId="2403720F" w:rsidR="009918B7" w:rsidRDefault="004E46C3" w:rsidP="004E46C3">
      <w:pPr>
        <w:pStyle w:val="Nadpis1"/>
        <w:ind w:left="426" w:hanging="426"/>
        <w:rPr>
          <w:rFonts w:ascii="Arial" w:hAnsi="Arial"/>
          <w:sz w:val="20"/>
          <w:szCs w:val="20"/>
          <w:lang w:val="en-US"/>
        </w:rPr>
      </w:pPr>
      <w:r w:rsidRPr="00796393">
        <w:rPr>
          <w:rFonts w:ascii="Arial" w:hAnsi="Arial"/>
          <w:sz w:val="20"/>
          <w:szCs w:val="20"/>
          <w:lang w:val="en-US"/>
        </w:rPr>
        <w:t>UDALOSTI</w:t>
      </w:r>
      <w:r w:rsidR="009918B7" w:rsidRPr="00796393">
        <w:rPr>
          <w:rFonts w:ascii="Arial" w:hAnsi="Arial"/>
          <w:sz w:val="20"/>
          <w:szCs w:val="20"/>
          <w:lang w:val="en-US"/>
        </w:rPr>
        <w:t>, KTORÉ NASTALI PO DNI, KU KTORÉMU SA ZOSTAVUJE ÚČTOVNÁ ZÁVIERKA</w:t>
      </w:r>
    </w:p>
    <w:p w14:paraId="682828BE" w14:textId="77777777" w:rsidR="003E67DC" w:rsidRPr="003E67DC" w:rsidRDefault="003E67DC" w:rsidP="003E67DC">
      <w:pPr>
        <w:jc w:val="both"/>
        <w:rPr>
          <w:rFonts w:ascii="Arial" w:hAnsi="Arial" w:cs="Arial"/>
          <w:color w:val="000000" w:themeColor="text1"/>
          <w:sz w:val="20"/>
          <w:szCs w:val="20"/>
        </w:rPr>
      </w:pPr>
    </w:p>
    <w:p w14:paraId="1799521C" w14:textId="77777777" w:rsidR="00A243F7" w:rsidRPr="00A243F7" w:rsidRDefault="00A243F7" w:rsidP="00A243F7">
      <w:pPr>
        <w:pStyle w:val="odstavec"/>
      </w:pPr>
      <w:r w:rsidRPr="00A243F7">
        <w:t xml:space="preserve">Vplyv pretrvávajúceho konfliktu naše tržby v roku 2023 negatívne neovplyvnil. Ale vplyv celkovej svetovej hospodárskej situácie a energetickej krízy  mal na podnikateľské a obchodné aktivity a naše tržby v roku 2023 negatívny dopad. Pretrvávajúce opatrné správanie sa spotrebiteľov, nadpriemerná inflácia, vysoké </w:t>
      </w:r>
      <w:r w:rsidRPr="00A243F7">
        <w:lastRenderedPageBreak/>
        <w:t>prevádzkové náklady a všeobecne negatívny makroekonomický výhľad mali silný negatívny vplyv na výsledky spoločnosti za rok 2023. Rast nákladov a úrokových sadzieb spôsobili vykázanie straty bežného obdobia.</w:t>
      </w:r>
    </w:p>
    <w:p w14:paraId="6FEFB3B1" w14:textId="70EC0589" w:rsidR="00A243F7" w:rsidRPr="00A243F7" w:rsidRDefault="00A243F7" w:rsidP="00A243F7">
      <w:pPr>
        <w:pStyle w:val="odstavec"/>
      </w:pPr>
      <w:r w:rsidRPr="00A243F7">
        <w:t>V roku 2024 spoločnosť očakáva zvo</w:t>
      </w:r>
      <w:r w:rsidR="00CB554E">
        <w:t>ľ</w:t>
      </w:r>
      <w:r w:rsidRPr="00A243F7">
        <w:t>nenie inflačných tlakov , už nie tak významné nárasty cien nakupovaných tovarov a cien dopravy. I keď očakávame, že nárast cien plynu a energie výrazne ovplyvní situáciu v roku 2025. Veríme, že vláda pripraví opatrenia na zamedzenie prepadu životnej úrovne obyvateľstva a tým ochráni jeho kúpyschopnosť, ktorá má na našu spoločnosť výrazný dopad.</w:t>
      </w:r>
    </w:p>
    <w:p w14:paraId="59CD7DFE" w14:textId="77777777" w:rsidR="00A243F7" w:rsidRPr="00A243F7" w:rsidRDefault="00A243F7" w:rsidP="00A243F7">
      <w:pPr>
        <w:pStyle w:val="odstavec"/>
      </w:pPr>
    </w:p>
    <w:p w14:paraId="3B675A4E" w14:textId="77777777" w:rsidR="00A243F7" w:rsidRPr="00A243F7" w:rsidRDefault="00A243F7" w:rsidP="00A243F7">
      <w:pPr>
        <w:pStyle w:val="odstavec"/>
      </w:pPr>
      <w:r w:rsidRPr="00A243F7">
        <w:t>Na základe informácií, ktoré má vedenie Spoločnosti v súčasnosti k dispozícii, vedenie nepredpokladá významný výpadok dodávok (materiálu, tovarov, služieb) ani významný výpadok predaja svojich výrobkov/služieb v roku 2024 a nepredpokladá významné ohrozenie predpokladu nepretržitého pokračovania v činnosti v blízkej budúcnosti (</w:t>
      </w:r>
      <w:proofErr w:type="spellStart"/>
      <w:r w:rsidRPr="00A243F7">
        <w:t>t.j</w:t>
      </w:r>
      <w:proofErr w:type="spellEnd"/>
      <w:r w:rsidRPr="00A243F7">
        <w:t>. počas nasledujúcich 12 mesiacov od dátumu zostavenia UZ).</w:t>
      </w:r>
    </w:p>
    <w:p w14:paraId="070044CC" w14:textId="77777777" w:rsidR="00A243F7" w:rsidRPr="00A243F7" w:rsidRDefault="00A243F7" w:rsidP="00A243F7">
      <w:pPr>
        <w:pStyle w:val="odstavec"/>
      </w:pPr>
    </w:p>
    <w:p w14:paraId="305BED26" w14:textId="77777777" w:rsidR="00A243F7" w:rsidRPr="00A243F7" w:rsidRDefault="00A243F7" w:rsidP="00A243F7">
      <w:pPr>
        <w:pStyle w:val="odstavec"/>
      </w:pPr>
      <w:r w:rsidRPr="00A243F7">
        <w:t>Po dátume zostavenia Výkazu UZ 2023 spoločnosť do roka 2024 zaúčtovala náklady a výnosy prislúchajúce roku 2023:</w:t>
      </w:r>
    </w:p>
    <w:tbl>
      <w:tblPr>
        <w:tblW w:w="4180" w:type="dxa"/>
        <w:tblInd w:w="-15" w:type="dxa"/>
        <w:tblCellMar>
          <w:left w:w="0" w:type="dxa"/>
          <w:right w:w="0" w:type="dxa"/>
        </w:tblCellMar>
        <w:tblLook w:val="04A0" w:firstRow="1" w:lastRow="0" w:firstColumn="1" w:lastColumn="0" w:noHBand="0" w:noVBand="1"/>
      </w:tblPr>
      <w:tblGrid>
        <w:gridCol w:w="3220"/>
        <w:gridCol w:w="960"/>
      </w:tblGrid>
      <w:tr w:rsidR="00A243F7" w:rsidRPr="00A243F7" w14:paraId="3E1C49DF" w14:textId="77777777" w:rsidTr="00A243F7">
        <w:trPr>
          <w:trHeight w:val="288"/>
        </w:trPr>
        <w:tc>
          <w:tcPr>
            <w:tcW w:w="3220" w:type="dxa"/>
            <w:noWrap/>
            <w:tcMar>
              <w:top w:w="0" w:type="dxa"/>
              <w:left w:w="70" w:type="dxa"/>
              <w:bottom w:w="0" w:type="dxa"/>
              <w:right w:w="70" w:type="dxa"/>
            </w:tcMar>
            <w:vAlign w:val="bottom"/>
            <w:hideMark/>
          </w:tcPr>
          <w:p w14:paraId="51A596A2" w14:textId="77777777" w:rsidR="00A243F7" w:rsidRPr="00A243F7" w:rsidRDefault="00A243F7" w:rsidP="00A243F7">
            <w:pPr>
              <w:pStyle w:val="odstavec"/>
            </w:pPr>
            <w:r w:rsidRPr="00A243F7">
              <w:t>náklady 2023 účtované 2024</w:t>
            </w:r>
          </w:p>
        </w:tc>
        <w:tc>
          <w:tcPr>
            <w:tcW w:w="960" w:type="dxa"/>
            <w:noWrap/>
            <w:tcMar>
              <w:top w:w="0" w:type="dxa"/>
              <w:left w:w="70" w:type="dxa"/>
              <w:bottom w:w="0" w:type="dxa"/>
              <w:right w:w="70" w:type="dxa"/>
            </w:tcMar>
            <w:vAlign w:val="bottom"/>
            <w:hideMark/>
          </w:tcPr>
          <w:p w14:paraId="589097CC" w14:textId="77777777" w:rsidR="00A243F7" w:rsidRPr="00A243F7" w:rsidRDefault="00A243F7" w:rsidP="00A243F7">
            <w:pPr>
              <w:pStyle w:val="odstavec"/>
            </w:pPr>
            <w:r w:rsidRPr="00A243F7">
              <w:t>4 673,66</w:t>
            </w:r>
          </w:p>
        </w:tc>
      </w:tr>
      <w:tr w:rsidR="00A243F7" w:rsidRPr="00A243F7" w14:paraId="0311AE42" w14:textId="77777777" w:rsidTr="00A243F7">
        <w:trPr>
          <w:trHeight w:val="288"/>
        </w:trPr>
        <w:tc>
          <w:tcPr>
            <w:tcW w:w="3220" w:type="dxa"/>
            <w:noWrap/>
            <w:tcMar>
              <w:top w:w="0" w:type="dxa"/>
              <w:left w:w="70" w:type="dxa"/>
              <w:bottom w:w="0" w:type="dxa"/>
              <w:right w:w="70" w:type="dxa"/>
            </w:tcMar>
            <w:vAlign w:val="bottom"/>
            <w:hideMark/>
          </w:tcPr>
          <w:p w14:paraId="5E4AC4E7" w14:textId="77777777" w:rsidR="00A243F7" w:rsidRPr="00A243F7" w:rsidRDefault="00A243F7" w:rsidP="00A243F7">
            <w:pPr>
              <w:pStyle w:val="odstavec"/>
            </w:pPr>
            <w:r w:rsidRPr="00A243F7">
              <w:t>výnosy 2023 účtované 2024</w:t>
            </w:r>
          </w:p>
        </w:tc>
        <w:tc>
          <w:tcPr>
            <w:tcW w:w="960" w:type="dxa"/>
            <w:noWrap/>
            <w:tcMar>
              <w:top w:w="0" w:type="dxa"/>
              <w:left w:w="70" w:type="dxa"/>
              <w:bottom w:w="0" w:type="dxa"/>
              <w:right w:w="70" w:type="dxa"/>
            </w:tcMar>
            <w:vAlign w:val="bottom"/>
            <w:hideMark/>
          </w:tcPr>
          <w:p w14:paraId="7570CA66" w14:textId="77777777" w:rsidR="00A243F7" w:rsidRPr="00A243F7" w:rsidRDefault="00A243F7" w:rsidP="00A243F7">
            <w:pPr>
              <w:pStyle w:val="odstavec"/>
            </w:pPr>
            <w:r w:rsidRPr="00A243F7">
              <w:t>3 413,01</w:t>
            </w:r>
          </w:p>
        </w:tc>
      </w:tr>
    </w:tbl>
    <w:p w14:paraId="5856CF8D" w14:textId="77777777" w:rsidR="00A243F7" w:rsidRPr="00A243F7" w:rsidRDefault="00A243F7" w:rsidP="00A243F7">
      <w:pPr>
        <w:pStyle w:val="odstavec"/>
      </w:pPr>
    </w:p>
    <w:p w14:paraId="15652932" w14:textId="77777777" w:rsidR="00A243F7" w:rsidRPr="00A243F7" w:rsidRDefault="00A243F7" w:rsidP="00A243F7">
      <w:pPr>
        <w:pStyle w:val="odstavec"/>
      </w:pPr>
      <w:r w:rsidRPr="00A243F7">
        <w:t>Spoločnosť vzhľadom na posunutý termín podania daňového priznania k dani z príjmu, uvedené sumy prislúchajúce roku 2023 zahrnula do výpočtu splatnej dane 2023.</w:t>
      </w:r>
    </w:p>
    <w:p w14:paraId="64EA2CE4" w14:textId="77777777" w:rsidR="00A243F7" w:rsidRPr="00A243F7" w:rsidRDefault="00A243F7" w:rsidP="00A243F7">
      <w:pPr>
        <w:pStyle w:val="odstavec"/>
      </w:pPr>
      <w:r w:rsidRPr="00A243F7">
        <w:t>Na základe vykonaného výpočtu dane z príjmov po 31.12.2023 boli zistené, že vplyvom vyššie popísaných dopadov sa zvýšila daňová strata za rok 2023.</w:t>
      </w:r>
    </w:p>
    <w:p w14:paraId="06C91CD8" w14:textId="77777777" w:rsidR="00A243F7" w:rsidRPr="00A243F7" w:rsidRDefault="00A243F7" w:rsidP="00A243F7">
      <w:pPr>
        <w:pStyle w:val="odstavec"/>
      </w:pPr>
      <w:r w:rsidRPr="00A243F7">
        <w:t xml:space="preserve">Vo výkaze UZ bola zaúčtovaná a vykázaná hodnota splatnej dane na r. 58 vo výške 0 EUR a odložená daň na r. 59 vo výške -22 642 EUR. </w:t>
      </w:r>
    </w:p>
    <w:p w14:paraId="6C64412A" w14:textId="77777777" w:rsidR="00A243F7" w:rsidRPr="00A243F7" w:rsidRDefault="00A243F7" w:rsidP="00A243F7">
      <w:pPr>
        <w:pStyle w:val="odstavec"/>
      </w:pPr>
      <w:r w:rsidRPr="00A243F7">
        <w:t xml:space="preserve">Po dátume zostavenia UZ nebolo potrebné túto hodnotu účtovne korigovať. </w:t>
      </w:r>
    </w:p>
    <w:p w14:paraId="5D24D906" w14:textId="77777777" w:rsidR="00A243F7" w:rsidRPr="00A243F7" w:rsidRDefault="00A243F7" w:rsidP="00A243F7">
      <w:pPr>
        <w:pStyle w:val="odstavec"/>
      </w:pPr>
    </w:p>
    <w:p w14:paraId="69A6A341" w14:textId="77777777" w:rsidR="00A243F7" w:rsidRPr="00A243F7" w:rsidRDefault="00A243F7" w:rsidP="00A243F7">
      <w:pPr>
        <w:pStyle w:val="odstavec"/>
      </w:pPr>
      <w:r w:rsidRPr="00A243F7">
        <w:t>Do dňa zostavenia tejto účtovnej závierky, okrem vyššie popísaných skutočností, nenastali žiadne iné udalosti osobitného významu, ktoré by si vyžadovali zverejnenie.</w:t>
      </w:r>
    </w:p>
    <w:p w14:paraId="091BC496" w14:textId="77777777" w:rsidR="003E67DC" w:rsidRPr="00A243F7" w:rsidRDefault="003E67DC" w:rsidP="00A243F7">
      <w:pPr>
        <w:pStyle w:val="odstavec"/>
      </w:pPr>
    </w:p>
    <w:p w14:paraId="333B664B" w14:textId="77777777" w:rsidR="003E67DC" w:rsidRPr="00A243F7" w:rsidRDefault="003E67DC" w:rsidP="00A243F7">
      <w:pPr>
        <w:pStyle w:val="odstavec"/>
      </w:pPr>
    </w:p>
    <w:sectPr w:rsidR="003E67DC" w:rsidRPr="00A243F7" w:rsidSect="003C66BC">
      <w:head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B53ED8" w14:textId="77777777" w:rsidR="003A2DC3" w:rsidRDefault="003A2DC3">
      <w:r>
        <w:separator/>
      </w:r>
    </w:p>
  </w:endnote>
  <w:endnote w:type="continuationSeparator" w:id="0">
    <w:p w14:paraId="46C2753E" w14:textId="77777777" w:rsidR="003A2DC3" w:rsidRDefault="003A2D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C0D205" w14:textId="77777777" w:rsidR="003A2DC3" w:rsidRDefault="003A2DC3">
      <w:r>
        <w:separator/>
      </w:r>
    </w:p>
  </w:footnote>
  <w:footnote w:type="continuationSeparator" w:id="0">
    <w:p w14:paraId="3FA093B5" w14:textId="77777777" w:rsidR="003A2DC3" w:rsidRDefault="003A2D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794F8A" w:rsidRPr="00400B95" w14:paraId="2F21F9EC" w14:textId="77777777" w:rsidTr="00D85075">
      <w:tc>
        <w:tcPr>
          <w:tcW w:w="2802" w:type="dxa"/>
        </w:tcPr>
        <w:p w14:paraId="5EED8E86" w14:textId="39568848" w:rsidR="00794F8A" w:rsidRPr="00400B95" w:rsidRDefault="00794F8A">
          <w:pPr>
            <w:pStyle w:val="Hlavika"/>
            <w:rPr>
              <w:rFonts w:ascii="Arial" w:hAnsi="Arial" w:cs="Arial"/>
              <w:sz w:val="20"/>
              <w:szCs w:val="20"/>
            </w:rPr>
          </w:pPr>
        </w:p>
      </w:tc>
      <w:tc>
        <w:tcPr>
          <w:tcW w:w="3685" w:type="dxa"/>
        </w:tcPr>
        <w:p w14:paraId="5A819ED1" w14:textId="77777777" w:rsidR="00794F8A" w:rsidRPr="00400B95" w:rsidRDefault="00794F8A">
          <w:pPr>
            <w:pStyle w:val="Hlavika"/>
            <w:rPr>
              <w:rFonts w:ascii="Arial" w:hAnsi="Arial" w:cs="Arial"/>
              <w:sz w:val="20"/>
              <w:szCs w:val="20"/>
            </w:rPr>
          </w:pPr>
        </w:p>
      </w:tc>
      <w:tc>
        <w:tcPr>
          <w:tcW w:w="3260" w:type="dxa"/>
        </w:tcPr>
        <w:p w14:paraId="39B6A698" w14:textId="7F2BFE8E" w:rsidR="00794F8A" w:rsidRPr="00400B95" w:rsidRDefault="00794F8A" w:rsidP="00852D72">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36584231</w:t>
          </w:r>
        </w:p>
      </w:tc>
    </w:tr>
    <w:tr w:rsidR="00794F8A" w:rsidRPr="00400B95" w14:paraId="54B17F73" w14:textId="77777777" w:rsidTr="00D85075">
      <w:tc>
        <w:tcPr>
          <w:tcW w:w="2802" w:type="dxa"/>
        </w:tcPr>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6"/>
          </w:tblGrid>
          <w:tr w:rsidR="009134A6" w14:paraId="2754DD9B" w14:textId="77777777" w:rsidTr="009134A6">
            <w:tc>
              <w:tcPr>
                <w:tcW w:w="3259" w:type="dxa"/>
                <w:tcBorders>
                  <w:top w:val="nil"/>
                  <w:left w:val="nil"/>
                  <w:bottom w:val="nil"/>
                  <w:right w:val="nil"/>
                </w:tcBorders>
                <w:hideMark/>
              </w:tcPr>
              <w:p w14:paraId="152E2BD9" w14:textId="77777777" w:rsidR="009134A6" w:rsidRDefault="009134A6" w:rsidP="009134A6">
                <w:pPr>
                  <w:pStyle w:val="Hlavika"/>
                  <w:tabs>
                    <w:tab w:val="clear" w:pos="4536"/>
                    <w:tab w:val="clear" w:pos="9072"/>
                    <w:tab w:val="right" w:pos="9639"/>
                  </w:tabs>
                  <w:ind w:right="-82"/>
                  <w:rPr>
                    <w:rFonts w:ascii="Arial" w:hAnsi="Arial" w:cs="Arial"/>
                    <w:sz w:val="20"/>
                    <w:szCs w:val="20"/>
                  </w:rPr>
                </w:pPr>
                <w:bookmarkStart w:id="15"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5"/>
              </w:p>
            </w:tc>
          </w:tr>
          <w:tr w:rsidR="009134A6" w14:paraId="3872ABB8" w14:textId="77777777" w:rsidTr="009134A6">
            <w:tc>
              <w:tcPr>
                <w:tcW w:w="3259" w:type="dxa"/>
                <w:tcBorders>
                  <w:top w:val="nil"/>
                  <w:left w:val="nil"/>
                  <w:bottom w:val="single" w:sz="4" w:space="0" w:color="auto"/>
                  <w:right w:val="nil"/>
                </w:tcBorders>
                <w:hideMark/>
              </w:tcPr>
              <w:p w14:paraId="7DC63881" w14:textId="290742C0" w:rsidR="009134A6" w:rsidRDefault="009134A6" w:rsidP="009134A6">
                <w:pPr>
                  <w:pStyle w:val="Hlavika"/>
                  <w:tabs>
                    <w:tab w:val="center" w:pos="1562"/>
                  </w:tabs>
                  <w:ind w:right="-82"/>
                  <w:rPr>
                    <w:rFonts w:ascii="Arial" w:hAnsi="Arial" w:cs="Arial"/>
                    <w:sz w:val="20"/>
                    <w:szCs w:val="20"/>
                  </w:rPr>
                </w:pPr>
                <w:bookmarkStart w:id="16" w:name="EntityName"/>
                <w:r>
                  <w:rPr>
                    <w:rFonts w:ascii="Arial" w:hAnsi="Arial" w:cs="Arial"/>
                    <w:sz w:val="20"/>
                    <w:szCs w:val="20"/>
                  </w:rPr>
                  <w:t>Motor-Car Michalovce, s.r.o.</w:t>
                </w:r>
                <w:bookmarkEnd w:id="16"/>
              </w:p>
            </w:tc>
          </w:tr>
        </w:tbl>
        <w:p w14:paraId="457DB15E" w14:textId="47B6F238" w:rsidR="00794F8A" w:rsidRPr="00400B95" w:rsidRDefault="00794F8A" w:rsidP="00852D72">
          <w:pPr>
            <w:pStyle w:val="Hlavika"/>
            <w:rPr>
              <w:rFonts w:ascii="Arial" w:hAnsi="Arial" w:cs="Arial"/>
              <w:sz w:val="20"/>
              <w:szCs w:val="20"/>
            </w:rPr>
          </w:pPr>
        </w:p>
      </w:tc>
      <w:tc>
        <w:tcPr>
          <w:tcW w:w="3685" w:type="dxa"/>
        </w:tcPr>
        <w:p w14:paraId="020A4CCD" w14:textId="751A155F" w:rsidR="00794F8A" w:rsidRPr="00400B95" w:rsidRDefault="00794F8A"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873DE">
            <w:rPr>
              <w:rFonts w:ascii="Arial" w:hAnsi="Arial" w:cs="Arial"/>
              <w:noProof/>
              <w:sz w:val="20"/>
              <w:szCs w:val="20"/>
            </w:rPr>
            <w:t>10</w:t>
          </w:r>
          <w:r w:rsidRPr="00400B95">
            <w:rPr>
              <w:rFonts w:ascii="Arial" w:hAnsi="Arial" w:cs="Arial"/>
              <w:sz w:val="20"/>
              <w:szCs w:val="20"/>
            </w:rPr>
            <w:fldChar w:fldCharType="end"/>
          </w:r>
        </w:p>
      </w:tc>
      <w:tc>
        <w:tcPr>
          <w:tcW w:w="3260" w:type="dxa"/>
        </w:tcPr>
        <w:p w14:paraId="60310C4B" w14:textId="7F9D9CF1" w:rsidR="00794F8A" w:rsidRPr="00400B95" w:rsidRDefault="00794F8A" w:rsidP="00852D72">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2021888891</w:t>
          </w:r>
        </w:p>
      </w:tc>
    </w:tr>
  </w:tbl>
  <w:p w14:paraId="38734654" w14:textId="77777777" w:rsidR="00794F8A" w:rsidRPr="009918B7" w:rsidRDefault="00794F8A">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B211F"/>
    <w:multiLevelType w:val="hybridMultilevel"/>
    <w:tmpl w:val="7046D11E"/>
    <w:lvl w:ilvl="0" w:tplc="11F06740">
      <w:start w:val="1"/>
      <w:numFmt w:val="upp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2D6E18FB"/>
    <w:multiLevelType w:val="hybridMultilevel"/>
    <w:tmpl w:val="9344129E"/>
    <w:lvl w:ilvl="0" w:tplc="A62ED194">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B6393F"/>
    <w:multiLevelType w:val="hybridMultilevel"/>
    <w:tmpl w:val="B4FCA04E"/>
    <w:lvl w:ilvl="0" w:tplc="A7469264">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 w15:restartNumberingAfterBreak="0">
    <w:nsid w:val="32E954D3"/>
    <w:multiLevelType w:val="multilevel"/>
    <w:tmpl w:val="60AE50E8"/>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15:restartNumberingAfterBreak="0">
    <w:nsid w:val="3AB567E1"/>
    <w:multiLevelType w:val="hybridMultilevel"/>
    <w:tmpl w:val="D2A22B70"/>
    <w:lvl w:ilvl="0" w:tplc="F58A593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3E7A17E9"/>
    <w:multiLevelType w:val="hybridMultilevel"/>
    <w:tmpl w:val="A41C704E"/>
    <w:lvl w:ilvl="0" w:tplc="7834EFC2">
      <w:start w:val="4"/>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3"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1610120841">
    <w:abstractNumId w:val="4"/>
  </w:num>
  <w:num w:numId="2" w16cid:durableId="1669096311">
    <w:abstractNumId w:val="14"/>
  </w:num>
  <w:num w:numId="3" w16cid:durableId="1308322208">
    <w:abstractNumId w:val="5"/>
  </w:num>
  <w:num w:numId="4" w16cid:durableId="1346324160">
    <w:abstractNumId w:val="8"/>
  </w:num>
  <w:num w:numId="5" w16cid:durableId="1694451214">
    <w:abstractNumId w:val="12"/>
  </w:num>
  <w:num w:numId="6" w16cid:durableId="1348169486">
    <w:abstractNumId w:val="11"/>
  </w:num>
  <w:num w:numId="7" w16cid:durableId="11016796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588083406">
    <w:abstractNumId w:val="6"/>
  </w:num>
  <w:num w:numId="9" w16cid:durableId="86005097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303795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33131234">
    <w:abstractNumId w:val="2"/>
  </w:num>
  <w:num w:numId="12" w16cid:durableId="954679498">
    <w:abstractNumId w:val="9"/>
  </w:num>
  <w:num w:numId="13" w16cid:durableId="1219323970">
    <w:abstractNumId w:val="13"/>
  </w:num>
  <w:num w:numId="14" w16cid:durableId="1297180666">
    <w:abstractNumId w:val="10"/>
  </w:num>
  <w:num w:numId="15" w16cid:durableId="112808440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178603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535036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542907751">
    <w:abstractNumId w:val="11"/>
  </w:num>
  <w:num w:numId="19" w16cid:durableId="5911674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47807505">
    <w:abstractNumId w:val="5"/>
  </w:num>
  <w:num w:numId="21" w16cid:durableId="450783797">
    <w:abstractNumId w:val="7"/>
  </w:num>
  <w:num w:numId="22" w16cid:durableId="10166628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394307879">
    <w:abstractNumId w:val="3"/>
  </w:num>
  <w:num w:numId="24" w16cid:durableId="83573015">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21E0"/>
    <w:rsid w:val="0000253B"/>
    <w:rsid w:val="00002853"/>
    <w:rsid w:val="000031B2"/>
    <w:rsid w:val="00003948"/>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18FF"/>
    <w:rsid w:val="000228C8"/>
    <w:rsid w:val="00023519"/>
    <w:rsid w:val="00024966"/>
    <w:rsid w:val="00025EB9"/>
    <w:rsid w:val="00026762"/>
    <w:rsid w:val="00026F38"/>
    <w:rsid w:val="00027503"/>
    <w:rsid w:val="00027942"/>
    <w:rsid w:val="000302DF"/>
    <w:rsid w:val="000317FE"/>
    <w:rsid w:val="00032370"/>
    <w:rsid w:val="000328FE"/>
    <w:rsid w:val="00032A7A"/>
    <w:rsid w:val="00032E34"/>
    <w:rsid w:val="00033D10"/>
    <w:rsid w:val="00034B92"/>
    <w:rsid w:val="00035552"/>
    <w:rsid w:val="00035809"/>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0F72"/>
    <w:rsid w:val="000739E2"/>
    <w:rsid w:val="00074520"/>
    <w:rsid w:val="00075966"/>
    <w:rsid w:val="000763B4"/>
    <w:rsid w:val="0007646D"/>
    <w:rsid w:val="00077BA2"/>
    <w:rsid w:val="00077F87"/>
    <w:rsid w:val="00080547"/>
    <w:rsid w:val="000817FE"/>
    <w:rsid w:val="00081D5A"/>
    <w:rsid w:val="000827FC"/>
    <w:rsid w:val="000843DE"/>
    <w:rsid w:val="00084743"/>
    <w:rsid w:val="00084D02"/>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5C92"/>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0CD"/>
    <w:rsid w:val="0011737F"/>
    <w:rsid w:val="001177E0"/>
    <w:rsid w:val="00122977"/>
    <w:rsid w:val="00122C5E"/>
    <w:rsid w:val="0012511A"/>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7C8"/>
    <w:rsid w:val="00144AF6"/>
    <w:rsid w:val="001453EC"/>
    <w:rsid w:val="001466E4"/>
    <w:rsid w:val="001507AA"/>
    <w:rsid w:val="00151DFD"/>
    <w:rsid w:val="001539BF"/>
    <w:rsid w:val="00155E90"/>
    <w:rsid w:val="00156FBE"/>
    <w:rsid w:val="001573C1"/>
    <w:rsid w:val="001574DF"/>
    <w:rsid w:val="0016015D"/>
    <w:rsid w:val="0016039B"/>
    <w:rsid w:val="00160910"/>
    <w:rsid w:val="001610A5"/>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21D"/>
    <w:rsid w:val="00194476"/>
    <w:rsid w:val="0019479B"/>
    <w:rsid w:val="001955E5"/>
    <w:rsid w:val="001969D5"/>
    <w:rsid w:val="0019782E"/>
    <w:rsid w:val="001A02B3"/>
    <w:rsid w:val="001A02BF"/>
    <w:rsid w:val="001A08A7"/>
    <w:rsid w:val="001A0DBD"/>
    <w:rsid w:val="001A1457"/>
    <w:rsid w:val="001A1E7F"/>
    <w:rsid w:val="001A3A60"/>
    <w:rsid w:val="001A4557"/>
    <w:rsid w:val="001A6228"/>
    <w:rsid w:val="001A6279"/>
    <w:rsid w:val="001A6807"/>
    <w:rsid w:val="001A6ADE"/>
    <w:rsid w:val="001A7936"/>
    <w:rsid w:val="001B09C8"/>
    <w:rsid w:val="001B09E8"/>
    <w:rsid w:val="001B3CB6"/>
    <w:rsid w:val="001B4BA9"/>
    <w:rsid w:val="001B61A7"/>
    <w:rsid w:val="001B66A5"/>
    <w:rsid w:val="001B6B85"/>
    <w:rsid w:val="001B71A2"/>
    <w:rsid w:val="001B747C"/>
    <w:rsid w:val="001B7A0F"/>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0796D"/>
    <w:rsid w:val="0021065A"/>
    <w:rsid w:val="00210797"/>
    <w:rsid w:val="00210C19"/>
    <w:rsid w:val="00211503"/>
    <w:rsid w:val="00211BAA"/>
    <w:rsid w:val="0021202F"/>
    <w:rsid w:val="00212D2F"/>
    <w:rsid w:val="00213143"/>
    <w:rsid w:val="002146E1"/>
    <w:rsid w:val="0021501F"/>
    <w:rsid w:val="002157E8"/>
    <w:rsid w:val="00215AE1"/>
    <w:rsid w:val="00216166"/>
    <w:rsid w:val="00217E39"/>
    <w:rsid w:val="00220A20"/>
    <w:rsid w:val="00220AAE"/>
    <w:rsid w:val="00220B20"/>
    <w:rsid w:val="0022143D"/>
    <w:rsid w:val="00221877"/>
    <w:rsid w:val="00221F82"/>
    <w:rsid w:val="002220A8"/>
    <w:rsid w:val="002240F1"/>
    <w:rsid w:val="00224244"/>
    <w:rsid w:val="00225DD4"/>
    <w:rsid w:val="00226567"/>
    <w:rsid w:val="00227689"/>
    <w:rsid w:val="0023074B"/>
    <w:rsid w:val="002320F4"/>
    <w:rsid w:val="00233519"/>
    <w:rsid w:val="002336C6"/>
    <w:rsid w:val="00233E4C"/>
    <w:rsid w:val="00233ECE"/>
    <w:rsid w:val="0023587A"/>
    <w:rsid w:val="0023699C"/>
    <w:rsid w:val="00236EA3"/>
    <w:rsid w:val="002375B8"/>
    <w:rsid w:val="00241AF0"/>
    <w:rsid w:val="00242854"/>
    <w:rsid w:val="00242B02"/>
    <w:rsid w:val="002433FE"/>
    <w:rsid w:val="0024408C"/>
    <w:rsid w:val="00244751"/>
    <w:rsid w:val="00244D3D"/>
    <w:rsid w:val="002461C1"/>
    <w:rsid w:val="002465C7"/>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262D"/>
    <w:rsid w:val="00283310"/>
    <w:rsid w:val="00283CD0"/>
    <w:rsid w:val="00283F02"/>
    <w:rsid w:val="00284BBB"/>
    <w:rsid w:val="00290018"/>
    <w:rsid w:val="00291F97"/>
    <w:rsid w:val="002958BA"/>
    <w:rsid w:val="00295A1C"/>
    <w:rsid w:val="002973A5"/>
    <w:rsid w:val="0029783C"/>
    <w:rsid w:val="00297980"/>
    <w:rsid w:val="00297DB7"/>
    <w:rsid w:val="00297ECE"/>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3F08"/>
    <w:rsid w:val="002B4F26"/>
    <w:rsid w:val="002B6BFA"/>
    <w:rsid w:val="002B75A2"/>
    <w:rsid w:val="002C06E6"/>
    <w:rsid w:val="002C0E26"/>
    <w:rsid w:val="002C2A11"/>
    <w:rsid w:val="002C31A8"/>
    <w:rsid w:val="002C3E6F"/>
    <w:rsid w:val="002C44E0"/>
    <w:rsid w:val="002C604E"/>
    <w:rsid w:val="002C6DA1"/>
    <w:rsid w:val="002C7C3C"/>
    <w:rsid w:val="002D123E"/>
    <w:rsid w:val="002D4FF1"/>
    <w:rsid w:val="002D5E54"/>
    <w:rsid w:val="002E1132"/>
    <w:rsid w:val="002E13A2"/>
    <w:rsid w:val="002E1AFD"/>
    <w:rsid w:val="002E1B93"/>
    <w:rsid w:val="002E2007"/>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622"/>
    <w:rsid w:val="003139A1"/>
    <w:rsid w:val="00314485"/>
    <w:rsid w:val="003148C3"/>
    <w:rsid w:val="00314E35"/>
    <w:rsid w:val="00316030"/>
    <w:rsid w:val="00316173"/>
    <w:rsid w:val="003164EF"/>
    <w:rsid w:val="00316602"/>
    <w:rsid w:val="0031788B"/>
    <w:rsid w:val="00317B0A"/>
    <w:rsid w:val="0032016B"/>
    <w:rsid w:val="00320E85"/>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37B52"/>
    <w:rsid w:val="00340787"/>
    <w:rsid w:val="00340CC3"/>
    <w:rsid w:val="00340DF0"/>
    <w:rsid w:val="00340EA0"/>
    <w:rsid w:val="00341226"/>
    <w:rsid w:val="00341821"/>
    <w:rsid w:val="003425E0"/>
    <w:rsid w:val="003425E2"/>
    <w:rsid w:val="003429BE"/>
    <w:rsid w:val="00342C64"/>
    <w:rsid w:val="00342C8A"/>
    <w:rsid w:val="00343B37"/>
    <w:rsid w:val="00345A48"/>
    <w:rsid w:val="00346D2C"/>
    <w:rsid w:val="00347C36"/>
    <w:rsid w:val="0035158B"/>
    <w:rsid w:val="00351D12"/>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210A"/>
    <w:rsid w:val="00372934"/>
    <w:rsid w:val="00374D21"/>
    <w:rsid w:val="00375F50"/>
    <w:rsid w:val="00376475"/>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125"/>
    <w:rsid w:val="003A12F3"/>
    <w:rsid w:val="003A17CF"/>
    <w:rsid w:val="003A1CA5"/>
    <w:rsid w:val="003A215C"/>
    <w:rsid w:val="003A26B3"/>
    <w:rsid w:val="003A2DC3"/>
    <w:rsid w:val="003A34FC"/>
    <w:rsid w:val="003A359E"/>
    <w:rsid w:val="003A3E68"/>
    <w:rsid w:val="003A3EDF"/>
    <w:rsid w:val="003A50A0"/>
    <w:rsid w:val="003A58AE"/>
    <w:rsid w:val="003A6746"/>
    <w:rsid w:val="003A6E8D"/>
    <w:rsid w:val="003A7957"/>
    <w:rsid w:val="003A7D29"/>
    <w:rsid w:val="003B0DC1"/>
    <w:rsid w:val="003B1308"/>
    <w:rsid w:val="003B1326"/>
    <w:rsid w:val="003B1FD3"/>
    <w:rsid w:val="003B2B25"/>
    <w:rsid w:val="003B3343"/>
    <w:rsid w:val="003B44C8"/>
    <w:rsid w:val="003B4D78"/>
    <w:rsid w:val="003B62EB"/>
    <w:rsid w:val="003B69E8"/>
    <w:rsid w:val="003C2332"/>
    <w:rsid w:val="003C2627"/>
    <w:rsid w:val="003C492A"/>
    <w:rsid w:val="003C4A82"/>
    <w:rsid w:val="003C5660"/>
    <w:rsid w:val="003C593B"/>
    <w:rsid w:val="003C66BC"/>
    <w:rsid w:val="003C7AA4"/>
    <w:rsid w:val="003D073B"/>
    <w:rsid w:val="003D2EFD"/>
    <w:rsid w:val="003D3F39"/>
    <w:rsid w:val="003D4FF4"/>
    <w:rsid w:val="003D519C"/>
    <w:rsid w:val="003D776E"/>
    <w:rsid w:val="003D796D"/>
    <w:rsid w:val="003D79D4"/>
    <w:rsid w:val="003E0EAE"/>
    <w:rsid w:val="003E11CD"/>
    <w:rsid w:val="003E18F2"/>
    <w:rsid w:val="003E2476"/>
    <w:rsid w:val="003E2868"/>
    <w:rsid w:val="003E6401"/>
    <w:rsid w:val="003E67DC"/>
    <w:rsid w:val="003E76F2"/>
    <w:rsid w:val="003E7BB3"/>
    <w:rsid w:val="003F08A8"/>
    <w:rsid w:val="003F13A7"/>
    <w:rsid w:val="003F162E"/>
    <w:rsid w:val="003F1CC9"/>
    <w:rsid w:val="003F31B8"/>
    <w:rsid w:val="003F5FF5"/>
    <w:rsid w:val="003F6502"/>
    <w:rsid w:val="003F75E5"/>
    <w:rsid w:val="003F7F4F"/>
    <w:rsid w:val="00400B95"/>
    <w:rsid w:val="00400CEA"/>
    <w:rsid w:val="00401500"/>
    <w:rsid w:val="0040286B"/>
    <w:rsid w:val="00403F61"/>
    <w:rsid w:val="00404818"/>
    <w:rsid w:val="00405181"/>
    <w:rsid w:val="00406E94"/>
    <w:rsid w:val="0040737F"/>
    <w:rsid w:val="004074E3"/>
    <w:rsid w:val="004074E7"/>
    <w:rsid w:val="00410537"/>
    <w:rsid w:val="00413A4B"/>
    <w:rsid w:val="00414A2C"/>
    <w:rsid w:val="00415103"/>
    <w:rsid w:val="0041607D"/>
    <w:rsid w:val="0041609A"/>
    <w:rsid w:val="00416BD7"/>
    <w:rsid w:val="00420AC7"/>
    <w:rsid w:val="00420C91"/>
    <w:rsid w:val="00420F03"/>
    <w:rsid w:val="00421E76"/>
    <w:rsid w:val="004235C7"/>
    <w:rsid w:val="004243B2"/>
    <w:rsid w:val="00424780"/>
    <w:rsid w:val="00424EF2"/>
    <w:rsid w:val="0042512B"/>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580"/>
    <w:rsid w:val="00483BB8"/>
    <w:rsid w:val="00484770"/>
    <w:rsid w:val="00484C11"/>
    <w:rsid w:val="00484DA9"/>
    <w:rsid w:val="004852B1"/>
    <w:rsid w:val="00485415"/>
    <w:rsid w:val="00486058"/>
    <w:rsid w:val="00486454"/>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2DA"/>
    <w:rsid w:val="004B7766"/>
    <w:rsid w:val="004C2EC5"/>
    <w:rsid w:val="004C43A6"/>
    <w:rsid w:val="004C5BA7"/>
    <w:rsid w:val="004C65A2"/>
    <w:rsid w:val="004C6D59"/>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10A0"/>
    <w:rsid w:val="00504C69"/>
    <w:rsid w:val="00505E44"/>
    <w:rsid w:val="0050693C"/>
    <w:rsid w:val="005104A3"/>
    <w:rsid w:val="00510A77"/>
    <w:rsid w:val="00511450"/>
    <w:rsid w:val="00511BC1"/>
    <w:rsid w:val="00511C00"/>
    <w:rsid w:val="005125E4"/>
    <w:rsid w:val="00514328"/>
    <w:rsid w:val="00514C96"/>
    <w:rsid w:val="00516162"/>
    <w:rsid w:val="00516213"/>
    <w:rsid w:val="005168AA"/>
    <w:rsid w:val="00516C0E"/>
    <w:rsid w:val="0051721F"/>
    <w:rsid w:val="00517626"/>
    <w:rsid w:val="005177D2"/>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37BAD"/>
    <w:rsid w:val="00537E3E"/>
    <w:rsid w:val="00540956"/>
    <w:rsid w:val="00541011"/>
    <w:rsid w:val="00541726"/>
    <w:rsid w:val="005436C9"/>
    <w:rsid w:val="005441F4"/>
    <w:rsid w:val="00545715"/>
    <w:rsid w:val="005464E8"/>
    <w:rsid w:val="00550892"/>
    <w:rsid w:val="00550E18"/>
    <w:rsid w:val="005511CB"/>
    <w:rsid w:val="00551578"/>
    <w:rsid w:val="00551A57"/>
    <w:rsid w:val="005551C2"/>
    <w:rsid w:val="0055568C"/>
    <w:rsid w:val="00555EC8"/>
    <w:rsid w:val="00556518"/>
    <w:rsid w:val="00557203"/>
    <w:rsid w:val="005572EA"/>
    <w:rsid w:val="00557328"/>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527"/>
    <w:rsid w:val="00575709"/>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2DAE"/>
    <w:rsid w:val="005930D2"/>
    <w:rsid w:val="005937CE"/>
    <w:rsid w:val="00593FE9"/>
    <w:rsid w:val="00594074"/>
    <w:rsid w:val="00594ADE"/>
    <w:rsid w:val="005952C2"/>
    <w:rsid w:val="0059538F"/>
    <w:rsid w:val="00595F67"/>
    <w:rsid w:val="00597C78"/>
    <w:rsid w:val="005A05B3"/>
    <w:rsid w:val="005A1D73"/>
    <w:rsid w:val="005A228C"/>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C7B82"/>
    <w:rsid w:val="005D0347"/>
    <w:rsid w:val="005D0400"/>
    <w:rsid w:val="005D050A"/>
    <w:rsid w:val="005D16A5"/>
    <w:rsid w:val="005D1A47"/>
    <w:rsid w:val="005D29C3"/>
    <w:rsid w:val="005D2F18"/>
    <w:rsid w:val="005D36E9"/>
    <w:rsid w:val="005D397A"/>
    <w:rsid w:val="005D3F95"/>
    <w:rsid w:val="005D49D8"/>
    <w:rsid w:val="005D49E9"/>
    <w:rsid w:val="005D6297"/>
    <w:rsid w:val="005D6440"/>
    <w:rsid w:val="005D751E"/>
    <w:rsid w:val="005E064C"/>
    <w:rsid w:val="005E0CBE"/>
    <w:rsid w:val="005E1ACC"/>
    <w:rsid w:val="005E21FC"/>
    <w:rsid w:val="005E4D57"/>
    <w:rsid w:val="005E541A"/>
    <w:rsid w:val="005E620A"/>
    <w:rsid w:val="005E7698"/>
    <w:rsid w:val="005E7B4F"/>
    <w:rsid w:val="005F058C"/>
    <w:rsid w:val="005F1217"/>
    <w:rsid w:val="005F1676"/>
    <w:rsid w:val="005F16FF"/>
    <w:rsid w:val="005F1FA0"/>
    <w:rsid w:val="005F347F"/>
    <w:rsid w:val="005F377D"/>
    <w:rsid w:val="005F46DF"/>
    <w:rsid w:val="005F56A9"/>
    <w:rsid w:val="005F57C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4CCE"/>
    <w:rsid w:val="006160BC"/>
    <w:rsid w:val="00616D19"/>
    <w:rsid w:val="006174DD"/>
    <w:rsid w:val="0062158C"/>
    <w:rsid w:val="00621619"/>
    <w:rsid w:val="00624A2D"/>
    <w:rsid w:val="00627EB1"/>
    <w:rsid w:val="00627FDC"/>
    <w:rsid w:val="00627FE5"/>
    <w:rsid w:val="0063151D"/>
    <w:rsid w:val="00632346"/>
    <w:rsid w:val="00632AFF"/>
    <w:rsid w:val="00633531"/>
    <w:rsid w:val="00633A1E"/>
    <w:rsid w:val="00633C64"/>
    <w:rsid w:val="00635C99"/>
    <w:rsid w:val="00636056"/>
    <w:rsid w:val="006403BD"/>
    <w:rsid w:val="006411A1"/>
    <w:rsid w:val="00641761"/>
    <w:rsid w:val="00642BEF"/>
    <w:rsid w:val="0064368A"/>
    <w:rsid w:val="00644005"/>
    <w:rsid w:val="006441E9"/>
    <w:rsid w:val="00644DE0"/>
    <w:rsid w:val="006450CD"/>
    <w:rsid w:val="00647209"/>
    <w:rsid w:val="006477D3"/>
    <w:rsid w:val="00650EBC"/>
    <w:rsid w:val="006510D4"/>
    <w:rsid w:val="00651A36"/>
    <w:rsid w:val="00651ED7"/>
    <w:rsid w:val="00653ACE"/>
    <w:rsid w:val="00654E0F"/>
    <w:rsid w:val="006556B2"/>
    <w:rsid w:val="00657797"/>
    <w:rsid w:val="006578CB"/>
    <w:rsid w:val="0065790C"/>
    <w:rsid w:val="00660036"/>
    <w:rsid w:val="0066112B"/>
    <w:rsid w:val="0066208D"/>
    <w:rsid w:val="00662718"/>
    <w:rsid w:val="0066324E"/>
    <w:rsid w:val="006641FB"/>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284E"/>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0FB0"/>
    <w:rsid w:val="006B157C"/>
    <w:rsid w:val="006B1842"/>
    <w:rsid w:val="006B364F"/>
    <w:rsid w:val="006B39E4"/>
    <w:rsid w:val="006B4F76"/>
    <w:rsid w:val="006B6FAC"/>
    <w:rsid w:val="006C1097"/>
    <w:rsid w:val="006C27AA"/>
    <w:rsid w:val="006C2D04"/>
    <w:rsid w:val="006C3A49"/>
    <w:rsid w:val="006C4679"/>
    <w:rsid w:val="006C576B"/>
    <w:rsid w:val="006C70D6"/>
    <w:rsid w:val="006D100A"/>
    <w:rsid w:val="006D23EB"/>
    <w:rsid w:val="006D2614"/>
    <w:rsid w:val="006D426C"/>
    <w:rsid w:val="006D4C06"/>
    <w:rsid w:val="006D5184"/>
    <w:rsid w:val="006E03E8"/>
    <w:rsid w:val="006E1337"/>
    <w:rsid w:val="006E13BA"/>
    <w:rsid w:val="006E143A"/>
    <w:rsid w:val="006E1993"/>
    <w:rsid w:val="006E377C"/>
    <w:rsid w:val="006E3984"/>
    <w:rsid w:val="006E505B"/>
    <w:rsid w:val="006E56F3"/>
    <w:rsid w:val="006E57AB"/>
    <w:rsid w:val="006E6696"/>
    <w:rsid w:val="006E681B"/>
    <w:rsid w:val="006E6AAE"/>
    <w:rsid w:val="006E6B9C"/>
    <w:rsid w:val="006E6FD9"/>
    <w:rsid w:val="006E71AF"/>
    <w:rsid w:val="006E7880"/>
    <w:rsid w:val="006E7A12"/>
    <w:rsid w:val="006E7D75"/>
    <w:rsid w:val="006E7F81"/>
    <w:rsid w:val="006F16CA"/>
    <w:rsid w:val="006F17D9"/>
    <w:rsid w:val="006F22FF"/>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06D2C"/>
    <w:rsid w:val="00710A0B"/>
    <w:rsid w:val="00710BFD"/>
    <w:rsid w:val="00710CBF"/>
    <w:rsid w:val="00712779"/>
    <w:rsid w:val="0071287D"/>
    <w:rsid w:val="007128FF"/>
    <w:rsid w:val="00712DF3"/>
    <w:rsid w:val="00714535"/>
    <w:rsid w:val="00715040"/>
    <w:rsid w:val="007158AE"/>
    <w:rsid w:val="00715AFE"/>
    <w:rsid w:val="00716667"/>
    <w:rsid w:val="007166D1"/>
    <w:rsid w:val="00717419"/>
    <w:rsid w:val="00717446"/>
    <w:rsid w:val="007177EF"/>
    <w:rsid w:val="00717AC3"/>
    <w:rsid w:val="00717D1A"/>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5F86"/>
    <w:rsid w:val="007371D1"/>
    <w:rsid w:val="00737E7A"/>
    <w:rsid w:val="0074048E"/>
    <w:rsid w:val="0074135C"/>
    <w:rsid w:val="00741459"/>
    <w:rsid w:val="0074161C"/>
    <w:rsid w:val="00741FA5"/>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1746"/>
    <w:rsid w:val="00763C71"/>
    <w:rsid w:val="00763EB7"/>
    <w:rsid w:val="00764326"/>
    <w:rsid w:val="00764E55"/>
    <w:rsid w:val="00765D96"/>
    <w:rsid w:val="007660FC"/>
    <w:rsid w:val="00767DB1"/>
    <w:rsid w:val="007702AE"/>
    <w:rsid w:val="007702E7"/>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B5A"/>
    <w:rsid w:val="00794CDF"/>
    <w:rsid w:val="00794F8A"/>
    <w:rsid w:val="00796393"/>
    <w:rsid w:val="007972C6"/>
    <w:rsid w:val="00797568"/>
    <w:rsid w:val="007977EA"/>
    <w:rsid w:val="007A0452"/>
    <w:rsid w:val="007A115E"/>
    <w:rsid w:val="007A1958"/>
    <w:rsid w:val="007A1BA9"/>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C7402"/>
    <w:rsid w:val="007D2960"/>
    <w:rsid w:val="007D30FA"/>
    <w:rsid w:val="007D33C7"/>
    <w:rsid w:val="007D3951"/>
    <w:rsid w:val="007D5AEA"/>
    <w:rsid w:val="007D5FFE"/>
    <w:rsid w:val="007D6174"/>
    <w:rsid w:val="007D7587"/>
    <w:rsid w:val="007D766E"/>
    <w:rsid w:val="007E1F29"/>
    <w:rsid w:val="007E23DE"/>
    <w:rsid w:val="007E2786"/>
    <w:rsid w:val="007E3120"/>
    <w:rsid w:val="007E421F"/>
    <w:rsid w:val="007E5752"/>
    <w:rsid w:val="007E5C88"/>
    <w:rsid w:val="007E60E8"/>
    <w:rsid w:val="007E669F"/>
    <w:rsid w:val="007F0DB6"/>
    <w:rsid w:val="007F4B1B"/>
    <w:rsid w:val="007F5655"/>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0A92"/>
    <w:rsid w:val="00820D9A"/>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375BA"/>
    <w:rsid w:val="00840231"/>
    <w:rsid w:val="00840310"/>
    <w:rsid w:val="0084171A"/>
    <w:rsid w:val="008433A3"/>
    <w:rsid w:val="00843833"/>
    <w:rsid w:val="008449FD"/>
    <w:rsid w:val="00845D87"/>
    <w:rsid w:val="008460A7"/>
    <w:rsid w:val="00850705"/>
    <w:rsid w:val="00851002"/>
    <w:rsid w:val="00852214"/>
    <w:rsid w:val="008523AF"/>
    <w:rsid w:val="00852564"/>
    <w:rsid w:val="008527A8"/>
    <w:rsid w:val="00852D72"/>
    <w:rsid w:val="00853E4F"/>
    <w:rsid w:val="00856D78"/>
    <w:rsid w:val="0086003C"/>
    <w:rsid w:val="00860198"/>
    <w:rsid w:val="00860913"/>
    <w:rsid w:val="00860A12"/>
    <w:rsid w:val="0086166E"/>
    <w:rsid w:val="00861949"/>
    <w:rsid w:val="00862001"/>
    <w:rsid w:val="00862119"/>
    <w:rsid w:val="0086239F"/>
    <w:rsid w:val="00862641"/>
    <w:rsid w:val="00863FE1"/>
    <w:rsid w:val="00864DEE"/>
    <w:rsid w:val="0086551D"/>
    <w:rsid w:val="00866232"/>
    <w:rsid w:val="00873784"/>
    <w:rsid w:val="00874FBA"/>
    <w:rsid w:val="008806D9"/>
    <w:rsid w:val="00880B53"/>
    <w:rsid w:val="00883E7C"/>
    <w:rsid w:val="00883EFA"/>
    <w:rsid w:val="00884159"/>
    <w:rsid w:val="008844CB"/>
    <w:rsid w:val="00884972"/>
    <w:rsid w:val="00886458"/>
    <w:rsid w:val="008873DE"/>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11D0"/>
    <w:rsid w:val="008C2139"/>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8D0"/>
    <w:rsid w:val="00900CB6"/>
    <w:rsid w:val="00901313"/>
    <w:rsid w:val="00903126"/>
    <w:rsid w:val="009044DB"/>
    <w:rsid w:val="00905906"/>
    <w:rsid w:val="0090780E"/>
    <w:rsid w:val="00907BF8"/>
    <w:rsid w:val="00907F2E"/>
    <w:rsid w:val="0091109A"/>
    <w:rsid w:val="00911E36"/>
    <w:rsid w:val="009134A6"/>
    <w:rsid w:val="00914C98"/>
    <w:rsid w:val="00915D06"/>
    <w:rsid w:val="00916179"/>
    <w:rsid w:val="0091634B"/>
    <w:rsid w:val="009179AD"/>
    <w:rsid w:val="00920310"/>
    <w:rsid w:val="00920445"/>
    <w:rsid w:val="009207F3"/>
    <w:rsid w:val="00920FB2"/>
    <w:rsid w:val="0092242C"/>
    <w:rsid w:val="00922FBF"/>
    <w:rsid w:val="00923D9F"/>
    <w:rsid w:val="00923E9C"/>
    <w:rsid w:val="00924DB3"/>
    <w:rsid w:val="00925889"/>
    <w:rsid w:val="00925CF8"/>
    <w:rsid w:val="00927360"/>
    <w:rsid w:val="00927D23"/>
    <w:rsid w:val="00930056"/>
    <w:rsid w:val="00932D85"/>
    <w:rsid w:val="00933039"/>
    <w:rsid w:val="009353D5"/>
    <w:rsid w:val="009357B4"/>
    <w:rsid w:val="009360CD"/>
    <w:rsid w:val="00936E9F"/>
    <w:rsid w:val="0093705A"/>
    <w:rsid w:val="00940198"/>
    <w:rsid w:val="00940BE7"/>
    <w:rsid w:val="00940D39"/>
    <w:rsid w:val="00940F4C"/>
    <w:rsid w:val="00941A1D"/>
    <w:rsid w:val="009425FA"/>
    <w:rsid w:val="00942F58"/>
    <w:rsid w:val="00945628"/>
    <w:rsid w:val="009520D4"/>
    <w:rsid w:val="0095230C"/>
    <w:rsid w:val="009527BC"/>
    <w:rsid w:val="00953A07"/>
    <w:rsid w:val="009561F2"/>
    <w:rsid w:val="009563A1"/>
    <w:rsid w:val="00956C06"/>
    <w:rsid w:val="00961624"/>
    <w:rsid w:val="009628D4"/>
    <w:rsid w:val="00962EBC"/>
    <w:rsid w:val="00964796"/>
    <w:rsid w:val="00965B1D"/>
    <w:rsid w:val="00966BD0"/>
    <w:rsid w:val="00967689"/>
    <w:rsid w:val="00967F11"/>
    <w:rsid w:val="00970E69"/>
    <w:rsid w:val="00972898"/>
    <w:rsid w:val="009737EB"/>
    <w:rsid w:val="00973AF3"/>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30E"/>
    <w:rsid w:val="0099544C"/>
    <w:rsid w:val="00996323"/>
    <w:rsid w:val="0099710E"/>
    <w:rsid w:val="00997881"/>
    <w:rsid w:val="00997D81"/>
    <w:rsid w:val="009A1E25"/>
    <w:rsid w:val="009A2F1D"/>
    <w:rsid w:val="009A65F8"/>
    <w:rsid w:val="009B0634"/>
    <w:rsid w:val="009B288D"/>
    <w:rsid w:val="009B2DEE"/>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E771D"/>
    <w:rsid w:val="009F271E"/>
    <w:rsid w:val="009F3200"/>
    <w:rsid w:val="009F40C0"/>
    <w:rsid w:val="009F4158"/>
    <w:rsid w:val="009F49FD"/>
    <w:rsid w:val="009F5231"/>
    <w:rsid w:val="009F7212"/>
    <w:rsid w:val="009F7964"/>
    <w:rsid w:val="009F7E76"/>
    <w:rsid w:val="00A02131"/>
    <w:rsid w:val="00A02B4E"/>
    <w:rsid w:val="00A035E6"/>
    <w:rsid w:val="00A037CE"/>
    <w:rsid w:val="00A03D38"/>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76F"/>
    <w:rsid w:val="00A21F39"/>
    <w:rsid w:val="00A226D3"/>
    <w:rsid w:val="00A243F7"/>
    <w:rsid w:val="00A25C03"/>
    <w:rsid w:val="00A26E99"/>
    <w:rsid w:val="00A2712D"/>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279"/>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2DAC"/>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3CF"/>
    <w:rsid w:val="00A82487"/>
    <w:rsid w:val="00A831EF"/>
    <w:rsid w:val="00A8479D"/>
    <w:rsid w:val="00A85FE3"/>
    <w:rsid w:val="00A877D3"/>
    <w:rsid w:val="00A90F78"/>
    <w:rsid w:val="00A912DF"/>
    <w:rsid w:val="00A91EE8"/>
    <w:rsid w:val="00A94507"/>
    <w:rsid w:val="00A949AC"/>
    <w:rsid w:val="00A964E5"/>
    <w:rsid w:val="00A969D5"/>
    <w:rsid w:val="00A96BB7"/>
    <w:rsid w:val="00A96F06"/>
    <w:rsid w:val="00A97BAB"/>
    <w:rsid w:val="00A97F71"/>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1AF2"/>
    <w:rsid w:val="00AC2CFD"/>
    <w:rsid w:val="00AC4255"/>
    <w:rsid w:val="00AC4675"/>
    <w:rsid w:val="00AC5605"/>
    <w:rsid w:val="00AC7372"/>
    <w:rsid w:val="00AC7D6D"/>
    <w:rsid w:val="00AD1672"/>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0F57"/>
    <w:rsid w:val="00B1185A"/>
    <w:rsid w:val="00B121EB"/>
    <w:rsid w:val="00B12669"/>
    <w:rsid w:val="00B13E6D"/>
    <w:rsid w:val="00B15F9D"/>
    <w:rsid w:val="00B16227"/>
    <w:rsid w:val="00B16DFD"/>
    <w:rsid w:val="00B206B0"/>
    <w:rsid w:val="00B20E56"/>
    <w:rsid w:val="00B20EE4"/>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1B2B"/>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2BEA"/>
    <w:rsid w:val="00B736C7"/>
    <w:rsid w:val="00B74298"/>
    <w:rsid w:val="00B7509C"/>
    <w:rsid w:val="00B75509"/>
    <w:rsid w:val="00B7624B"/>
    <w:rsid w:val="00B77BA9"/>
    <w:rsid w:val="00B80B80"/>
    <w:rsid w:val="00B82851"/>
    <w:rsid w:val="00B83FA1"/>
    <w:rsid w:val="00B84BDE"/>
    <w:rsid w:val="00B85677"/>
    <w:rsid w:val="00B8631F"/>
    <w:rsid w:val="00B87C9F"/>
    <w:rsid w:val="00B87EFD"/>
    <w:rsid w:val="00B9085B"/>
    <w:rsid w:val="00B90D90"/>
    <w:rsid w:val="00B90E35"/>
    <w:rsid w:val="00B923CB"/>
    <w:rsid w:val="00B924FF"/>
    <w:rsid w:val="00B927DA"/>
    <w:rsid w:val="00B956DE"/>
    <w:rsid w:val="00B9669E"/>
    <w:rsid w:val="00B976B5"/>
    <w:rsid w:val="00BA0317"/>
    <w:rsid w:val="00BA195C"/>
    <w:rsid w:val="00BA22DE"/>
    <w:rsid w:val="00BA239E"/>
    <w:rsid w:val="00BA5351"/>
    <w:rsid w:val="00BA6699"/>
    <w:rsid w:val="00BB2AC2"/>
    <w:rsid w:val="00BB31D9"/>
    <w:rsid w:val="00BB459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1A0"/>
    <w:rsid w:val="00BC724E"/>
    <w:rsid w:val="00BC7BE5"/>
    <w:rsid w:val="00BD0B69"/>
    <w:rsid w:val="00BD417A"/>
    <w:rsid w:val="00BD44E5"/>
    <w:rsid w:val="00BD5BEC"/>
    <w:rsid w:val="00BD6BC7"/>
    <w:rsid w:val="00BD70A9"/>
    <w:rsid w:val="00BE0140"/>
    <w:rsid w:val="00BE0F36"/>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2F6D"/>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945"/>
    <w:rsid w:val="00C13E56"/>
    <w:rsid w:val="00C14955"/>
    <w:rsid w:val="00C1647A"/>
    <w:rsid w:val="00C16B18"/>
    <w:rsid w:val="00C171D6"/>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56BD"/>
    <w:rsid w:val="00C35A9C"/>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6B5F"/>
    <w:rsid w:val="00C47204"/>
    <w:rsid w:val="00C508E1"/>
    <w:rsid w:val="00C50C6F"/>
    <w:rsid w:val="00C5156F"/>
    <w:rsid w:val="00C51B78"/>
    <w:rsid w:val="00C52F6E"/>
    <w:rsid w:val="00C56508"/>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6D32"/>
    <w:rsid w:val="00C677CE"/>
    <w:rsid w:val="00C723D4"/>
    <w:rsid w:val="00C72939"/>
    <w:rsid w:val="00C742A0"/>
    <w:rsid w:val="00C748FE"/>
    <w:rsid w:val="00C75416"/>
    <w:rsid w:val="00C75D6C"/>
    <w:rsid w:val="00C776CC"/>
    <w:rsid w:val="00C77F66"/>
    <w:rsid w:val="00C80F51"/>
    <w:rsid w:val="00C81530"/>
    <w:rsid w:val="00C8198C"/>
    <w:rsid w:val="00C820D0"/>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248C"/>
    <w:rsid w:val="00CB3143"/>
    <w:rsid w:val="00CB4BFD"/>
    <w:rsid w:val="00CB554E"/>
    <w:rsid w:val="00CB6452"/>
    <w:rsid w:val="00CB64A0"/>
    <w:rsid w:val="00CB663D"/>
    <w:rsid w:val="00CB6CC3"/>
    <w:rsid w:val="00CB6E10"/>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7BA"/>
    <w:rsid w:val="00CE591C"/>
    <w:rsid w:val="00CE5AF7"/>
    <w:rsid w:val="00CE62F8"/>
    <w:rsid w:val="00CE644A"/>
    <w:rsid w:val="00CE769B"/>
    <w:rsid w:val="00CF25AC"/>
    <w:rsid w:val="00CF2ED3"/>
    <w:rsid w:val="00CF3F2C"/>
    <w:rsid w:val="00CF55CA"/>
    <w:rsid w:val="00CF6213"/>
    <w:rsid w:val="00CF632A"/>
    <w:rsid w:val="00CF69E1"/>
    <w:rsid w:val="00CF7152"/>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1264"/>
    <w:rsid w:val="00D13054"/>
    <w:rsid w:val="00D1319C"/>
    <w:rsid w:val="00D14B83"/>
    <w:rsid w:val="00D15956"/>
    <w:rsid w:val="00D15AF3"/>
    <w:rsid w:val="00D16851"/>
    <w:rsid w:val="00D171A4"/>
    <w:rsid w:val="00D17F35"/>
    <w:rsid w:val="00D215F7"/>
    <w:rsid w:val="00D21DCE"/>
    <w:rsid w:val="00D25B4F"/>
    <w:rsid w:val="00D25C63"/>
    <w:rsid w:val="00D320DA"/>
    <w:rsid w:val="00D329D4"/>
    <w:rsid w:val="00D32DDB"/>
    <w:rsid w:val="00D34F84"/>
    <w:rsid w:val="00D372D7"/>
    <w:rsid w:val="00D40441"/>
    <w:rsid w:val="00D40912"/>
    <w:rsid w:val="00D41045"/>
    <w:rsid w:val="00D418AA"/>
    <w:rsid w:val="00D44A75"/>
    <w:rsid w:val="00D4564F"/>
    <w:rsid w:val="00D46487"/>
    <w:rsid w:val="00D46618"/>
    <w:rsid w:val="00D5116D"/>
    <w:rsid w:val="00D51856"/>
    <w:rsid w:val="00D51ADC"/>
    <w:rsid w:val="00D546B4"/>
    <w:rsid w:val="00D554C3"/>
    <w:rsid w:val="00D56A3A"/>
    <w:rsid w:val="00D6194D"/>
    <w:rsid w:val="00D63465"/>
    <w:rsid w:val="00D64BC4"/>
    <w:rsid w:val="00D6541C"/>
    <w:rsid w:val="00D6636D"/>
    <w:rsid w:val="00D67D6D"/>
    <w:rsid w:val="00D67DDC"/>
    <w:rsid w:val="00D70791"/>
    <w:rsid w:val="00D726A3"/>
    <w:rsid w:val="00D72BB0"/>
    <w:rsid w:val="00D72C95"/>
    <w:rsid w:val="00D74584"/>
    <w:rsid w:val="00D74652"/>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A9B"/>
    <w:rsid w:val="00DA5FE5"/>
    <w:rsid w:val="00DA7E41"/>
    <w:rsid w:val="00DB1157"/>
    <w:rsid w:val="00DB1816"/>
    <w:rsid w:val="00DB1D8E"/>
    <w:rsid w:val="00DB3A20"/>
    <w:rsid w:val="00DB3BC5"/>
    <w:rsid w:val="00DB3CA5"/>
    <w:rsid w:val="00DB78B1"/>
    <w:rsid w:val="00DB7AE5"/>
    <w:rsid w:val="00DB7BD7"/>
    <w:rsid w:val="00DB7F78"/>
    <w:rsid w:val="00DC07F7"/>
    <w:rsid w:val="00DC0D91"/>
    <w:rsid w:val="00DC0E46"/>
    <w:rsid w:val="00DC0F78"/>
    <w:rsid w:val="00DC172E"/>
    <w:rsid w:val="00DC2D78"/>
    <w:rsid w:val="00DC48CC"/>
    <w:rsid w:val="00DC4D50"/>
    <w:rsid w:val="00DC4F06"/>
    <w:rsid w:val="00DC7CA7"/>
    <w:rsid w:val="00DD064D"/>
    <w:rsid w:val="00DD0855"/>
    <w:rsid w:val="00DD0F7B"/>
    <w:rsid w:val="00DD1079"/>
    <w:rsid w:val="00DD1E40"/>
    <w:rsid w:val="00DD3944"/>
    <w:rsid w:val="00DD4344"/>
    <w:rsid w:val="00DD44EA"/>
    <w:rsid w:val="00DD4CC3"/>
    <w:rsid w:val="00DD5C2C"/>
    <w:rsid w:val="00DD5F18"/>
    <w:rsid w:val="00DD7683"/>
    <w:rsid w:val="00DD77ED"/>
    <w:rsid w:val="00DE00C3"/>
    <w:rsid w:val="00DE0466"/>
    <w:rsid w:val="00DE0742"/>
    <w:rsid w:val="00DE0FD6"/>
    <w:rsid w:val="00DE1A9B"/>
    <w:rsid w:val="00DE2AF3"/>
    <w:rsid w:val="00DE44E5"/>
    <w:rsid w:val="00DE4864"/>
    <w:rsid w:val="00DE654F"/>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619"/>
    <w:rsid w:val="00E03BB4"/>
    <w:rsid w:val="00E05006"/>
    <w:rsid w:val="00E06442"/>
    <w:rsid w:val="00E064FD"/>
    <w:rsid w:val="00E06D43"/>
    <w:rsid w:val="00E07B05"/>
    <w:rsid w:val="00E10097"/>
    <w:rsid w:val="00E108AD"/>
    <w:rsid w:val="00E12751"/>
    <w:rsid w:val="00E12969"/>
    <w:rsid w:val="00E12D4D"/>
    <w:rsid w:val="00E13ED8"/>
    <w:rsid w:val="00E145DD"/>
    <w:rsid w:val="00E1515F"/>
    <w:rsid w:val="00E1522B"/>
    <w:rsid w:val="00E16251"/>
    <w:rsid w:val="00E1693C"/>
    <w:rsid w:val="00E175C2"/>
    <w:rsid w:val="00E17F96"/>
    <w:rsid w:val="00E20118"/>
    <w:rsid w:val="00E20E32"/>
    <w:rsid w:val="00E2203A"/>
    <w:rsid w:val="00E220A9"/>
    <w:rsid w:val="00E22A6B"/>
    <w:rsid w:val="00E247EF"/>
    <w:rsid w:val="00E24C41"/>
    <w:rsid w:val="00E25646"/>
    <w:rsid w:val="00E264F4"/>
    <w:rsid w:val="00E27543"/>
    <w:rsid w:val="00E27AA9"/>
    <w:rsid w:val="00E30C8B"/>
    <w:rsid w:val="00E3150C"/>
    <w:rsid w:val="00E318DE"/>
    <w:rsid w:val="00E31DE4"/>
    <w:rsid w:val="00E32C3E"/>
    <w:rsid w:val="00E34FE6"/>
    <w:rsid w:val="00E3591E"/>
    <w:rsid w:val="00E363B8"/>
    <w:rsid w:val="00E36744"/>
    <w:rsid w:val="00E40857"/>
    <w:rsid w:val="00E409C5"/>
    <w:rsid w:val="00E40BDC"/>
    <w:rsid w:val="00E40C48"/>
    <w:rsid w:val="00E4155E"/>
    <w:rsid w:val="00E41890"/>
    <w:rsid w:val="00E42482"/>
    <w:rsid w:val="00E453B0"/>
    <w:rsid w:val="00E454C8"/>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928"/>
    <w:rsid w:val="00E83CEF"/>
    <w:rsid w:val="00E84292"/>
    <w:rsid w:val="00E84BD8"/>
    <w:rsid w:val="00E86721"/>
    <w:rsid w:val="00E87A76"/>
    <w:rsid w:val="00E90640"/>
    <w:rsid w:val="00E90DB9"/>
    <w:rsid w:val="00E92838"/>
    <w:rsid w:val="00E94650"/>
    <w:rsid w:val="00E94DDD"/>
    <w:rsid w:val="00E95FCB"/>
    <w:rsid w:val="00E97650"/>
    <w:rsid w:val="00EA0DE2"/>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645"/>
    <w:rsid w:val="00F05E1D"/>
    <w:rsid w:val="00F06555"/>
    <w:rsid w:val="00F15D61"/>
    <w:rsid w:val="00F161EE"/>
    <w:rsid w:val="00F16DA9"/>
    <w:rsid w:val="00F173A1"/>
    <w:rsid w:val="00F175E7"/>
    <w:rsid w:val="00F17D7E"/>
    <w:rsid w:val="00F20593"/>
    <w:rsid w:val="00F20B57"/>
    <w:rsid w:val="00F21941"/>
    <w:rsid w:val="00F230F3"/>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6EEA"/>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96A22"/>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C58E9"/>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E6C46"/>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5CCEC11-91FD-4718-BFB6-5164B8FAB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551578"/>
    <w:pPr>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BC71A0"/>
    <w:pPr>
      <w:suppressAutoHyphens/>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4243B2"/>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BC71A0"/>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000000" w:themeColor="text1"/>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uiPriority w:val="99"/>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551578"/>
    <w:rPr>
      <w:rFonts w:ascii="Arial" w:hAnsi="Arial" w:cs="Arial"/>
      <w:b/>
      <w:bCs/>
      <w:iCs/>
    </w:rPr>
  </w:style>
  <w:style w:type="paragraph" w:styleId="Normlnywebov">
    <w:name w:val="Normal (Web)"/>
    <w:basedOn w:val="Normlny"/>
    <w:uiPriority w:val="99"/>
    <w:semiHidden/>
    <w:unhideWhenUsed/>
    <w:rsid w:val="00415103"/>
    <w:pPr>
      <w:spacing w:before="100" w:beforeAutospacing="1" w:after="100" w:afterAutospacing="1"/>
    </w:pPr>
    <w:rPr>
      <w:rFonts w:eastAsiaTheme="minorHAnsi"/>
    </w:rPr>
  </w:style>
  <w:style w:type="character" w:customStyle="1" w:styleId="HlavikaChar">
    <w:name w:val="Hlavička Char"/>
    <w:basedOn w:val="Predvolenpsmoodseku"/>
    <w:link w:val="Hlavika"/>
    <w:rsid w:val="009134A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275080">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555689">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2983111">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136755">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8410211">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289342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984833">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1814359">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67912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098768">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457736">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114518">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060291">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5399561">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48946755">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0642816">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7706596">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0687132">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977871">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3787">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38709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129477">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304010">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6061347">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108720">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085211">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565846">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418282">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3797136">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2895591">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1798491">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172615">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284469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488073">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399325757">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3261306">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2187288">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1021066">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7649458">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59355">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17446">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757771">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3928732">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6935236">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476959">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8631250">
      <w:bodyDiv w:val="1"/>
      <w:marLeft w:val="0"/>
      <w:marRight w:val="0"/>
      <w:marTop w:val="0"/>
      <w:marBottom w:val="0"/>
      <w:divBdr>
        <w:top w:val="none" w:sz="0" w:space="0" w:color="auto"/>
        <w:left w:val="none" w:sz="0" w:space="0" w:color="auto"/>
        <w:bottom w:val="none" w:sz="0" w:space="0" w:color="auto"/>
        <w:right w:val="none" w:sz="0" w:space="0" w:color="auto"/>
      </w:divBdr>
    </w:div>
    <w:div w:id="1689939905">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0832483">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28090222">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831600">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0257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6202513">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872030">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 w:id="2147307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63C7CC-DF80-4B6F-B9FC-A43A783C28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12</Pages>
  <Words>4304</Words>
  <Characters>24539</Characters>
  <Application>Microsoft Office Word</Application>
  <DocSecurity>0</DocSecurity>
  <Lines>204</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28786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Babjaková Kvetoslava</cp:lastModifiedBy>
  <cp:revision>4</cp:revision>
  <cp:lastPrinted>2024-06-21T13:00:00Z</cp:lastPrinted>
  <dcterms:created xsi:type="dcterms:W3CDTF">2024-06-21T10:12:00Z</dcterms:created>
  <dcterms:modified xsi:type="dcterms:W3CDTF">2024-06-21T13:01:00Z</dcterms:modified>
</cp:coreProperties>
</file>