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265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</w:t>
      </w: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Výročná správa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(uvádza údaje z individuálnej výročnej správy)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Širkovce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</w:t>
      </w:r>
      <w:r w:rsidR="0029551E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3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F5265" w:rsidRPr="00360CB0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  </w:t>
      </w:r>
      <w:r w:rsidR="005F526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</w:t>
      </w: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..............................................</w:t>
      </w: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</w:t>
      </w:r>
      <w:r w:rsidR="007C4F52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Zoltán Szaniszló</w:t>
      </w: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         starosta obce</w:t>
      </w: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5265" w:rsidRPr="00360CB0" w:rsidRDefault="005F5265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OBSAH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str.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8.  Prebytok/schodok rozpočtového hospodárenia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Rozpočet na roky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360CB0" w:rsidRPr="00360CB0" w:rsidRDefault="00360CB0" w:rsidP="00360CB0">
      <w:pPr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9.1.  Majetok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Zdroje krytia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Pohľadávky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numPr>
          <w:ilvl w:val="1"/>
          <w:numId w:val="11"/>
        </w:num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  Záväzky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Hospodársky výsledok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Prijaté granty a transfery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Poskytnuté dotácie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Významné investičné akcie v roku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Predpokladaný budúci vývoj činnosti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  Udalosti osobitného významu po skončení účtovného obdobia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Významné riziká a neistoty, ktorým je účtovná jednotka vystavená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lastRenderedPageBreak/>
        <w:t xml:space="preserve">1. Úvodné slovo starostu obce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360CB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V roku 202</w:t>
      </w:r>
      <w:r w:rsidR="007C4F52">
        <w:rPr>
          <w:rFonts w:ascii="Times-Roman" w:eastAsia="Times New Roman" w:hAnsi="Times-Roman" w:cs="Times-Roman"/>
          <w:sz w:val="28"/>
          <w:szCs w:val="28"/>
          <w:lang w:eastAsia="sk-SK"/>
        </w:rPr>
        <w:t>3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v máji som nastúpil do funkcie 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ako zástupca starostu, 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>lebo bývalý starosta obce Mgr. Nándor Kisfaludi sa vzdal  funkcie.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>Na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>jskôr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som bol ako zastupujúci starosta a od septembra som riadne 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>z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>volený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do tejto funkcie</w:t>
      </w:r>
      <w:r w:rsidR="005C7D66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. </w:t>
      </w:r>
      <w:r w:rsidR="001279B1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Pracujeme na tom, aby sme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zabezpečovali chod samosprávy obce tak</w:t>
      </w:r>
      <w:r w:rsidR="00177E3D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a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aby  čo najviac uspokojili potreby našich občanov. V tomto roku sme organizovali spoločenské akcie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, lebo v predchádzajúcich rokoch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kvôli Covidu -19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ne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>mohli byť usporiadané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>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Aj v tomto roku sme podali nieko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>ľ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ko projektov na  čerpanie prostriedkov z EÚ  a štátneho rozpočtu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a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> 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>podarilo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sa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nám získať </w:t>
      </w:r>
      <w:r w:rsidR="001279B1">
        <w:rPr>
          <w:rFonts w:ascii="Times-Roman" w:eastAsia="Times New Roman" w:hAnsi="Times-Roman" w:cs="Times-Roman"/>
          <w:sz w:val="28"/>
          <w:szCs w:val="28"/>
          <w:lang w:eastAsia="sk-SK"/>
        </w:rPr>
        <w:t>238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 000 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eur 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na </w:t>
      </w:r>
      <w:r w:rsidR="001279B1">
        <w:rPr>
          <w:rFonts w:ascii="Times-Roman" w:eastAsia="Times New Roman" w:hAnsi="Times-Roman" w:cs="Times-Roman"/>
          <w:sz w:val="28"/>
          <w:szCs w:val="28"/>
          <w:lang w:eastAsia="sk-SK"/>
        </w:rPr>
        <w:t>zatepľovanie obecného úradu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>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Touto cestou chcem poďakovať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 xml:space="preserve">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všetkým spoluobčanom, ktorí svojou pr</w:t>
      </w:r>
      <w:r w:rsidR="00C46C00">
        <w:rPr>
          <w:rFonts w:ascii="Times-Roman" w:eastAsia="Times New Roman" w:hAnsi="Times-Roman" w:cs="Times-Roman"/>
          <w:sz w:val="28"/>
          <w:szCs w:val="28"/>
          <w:lang w:eastAsia="sk-SK"/>
        </w:rPr>
        <w:t>á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cou prispeli k zve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>ľ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aďovaniu našej obce.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2. Identifikačné údaje obce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Obec  Širkovce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 Širkovce č.184, 980 02 Jesenské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 00319112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starosta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047/5698331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info@sirkovce.sk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www.sirkovce.sk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3. Organizačná štruktúra obce a identifikácia vedúcich predstaviteľov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         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Zoltán Szaniszló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           Z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solt Lengyel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         Margita Kisfaludiová </w:t>
      </w:r>
    </w:p>
    <w:p w:rsidR="00FC5F9E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         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Zoltán Antal,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Barnabáš Danko,  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Tomáš Kusza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Márió Szabó</w:t>
      </w:r>
    </w:p>
    <w:p w:rsidR="00360CB0" w:rsidRPr="00360CB0" w:rsidRDefault="00FC5F9E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  <w:r w:rsidR="00360CB0"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Mária Tóthová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Ákos Dezsö Varga.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Riaditeľka materskej školy:     Panáčeková Andrea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 školy:                         Mgr. Ferdinand Veres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  nemá  rozpočtové  organizácie.</w:t>
      </w:r>
    </w:p>
    <w:p w:rsid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C4F52" w:rsidRPr="00360CB0" w:rsidRDefault="007C4F52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4. Poslanie, vízie, ciele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Poslanie:  Starostlivosť o rozvoj obce a obyvateľov.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Vízie:       Zvýšená kvalita života občanov a podnikateľského prostredia.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Dobudovanie infraštruktúry.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Vybudovanie priestorov na voľno časové aktivity. </w:t>
      </w:r>
    </w:p>
    <w:p w:rsid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Ciele:      Zabezpečiť trvalo udržateľný rozvoj obce Širkovce, po ekonomickej, sociálnej, kultúrnej a environmentálnej stránke. Vytvoriť priaznivé životné podmienky pre obyvateľov. Zachovávať kultúrne dedičstvo.</w:t>
      </w:r>
    </w:p>
    <w:p w:rsidR="00177E3D" w:rsidRDefault="00177E3D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77E3D" w:rsidRDefault="00177E3D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5. Základná charakteristika konsolidovaného celku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obec sa nachádza v Južnom Gemeri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Jesenské, Šimonovce, Rimavská Sobota, Fiľakovo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771 ha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1771 ha</w:t>
        </w:r>
      </w:smartTag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173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173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</w:t>
      </w:r>
      <w:smartTag w:uri="urn:schemas-microsoft-com:office:smarttags" w:element="metricconverter">
        <w:smartTagPr>
          <w:attr w:name="ProductID" w:val="378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378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 94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 maďarská, slovenská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Reformovaná cirkev, Rímsko-katolícka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 nemenný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Ekonomické údaje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obci:       1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,75 %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  1</w:t>
      </w:r>
      <w:r w:rsidR="007C4F5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,61 %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nezamestnanosti :      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klesajúci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7C4F52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="00360CB0"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 : v červenom štíte strieborný lemeš prevýšený strieborným ľavošikmým čerieslom ovinuté zlatými rozvilinami.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 pozostáva zo siedmych pozdĺžnych pruhov vo farbách žltej, červenej, bielej. Dva pruhy sú žlté, tri červené a dva biele.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okrúhla, po obvode s nápisom obec Širkovce a v strede je umiestnený erb obce.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7C4F52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360CB0"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História obce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 obce je doložený z roku 1264 ako Sirgue, z roku 1274 ako Cherke, z roku 1427 ako Serke. Z roku 1773 ako Sirkowcze, z roku 1920 ako Žirkovce, z roku 1927 ako Širkovce, maďarsky Serke. Hrad v obci Širkovce sa spomína od roku 1264. Bol rodovým sídlom Ratoldovcov, ktorý zanikol v 16. storočí. Obec v roku 1427 pod hradom mala  64 port.  V 16.  a 17. storočí patrila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Rákócziovcom a zemianskym rodinám. V 18. storočí sa opäť zaľudnila. V roku 1828 mala 131 domov 969 obyvateľov. Zaoberali sa poľnohospodárstvom. Za I. ČSR bola poľnohospodárskou obcou. V rokoch 1938-1944 bola obec pripojená k Maďarsku. </w:t>
      </w:r>
    </w:p>
    <w:p w:rsidR="007C4F52" w:rsidRPr="00360CB0" w:rsidRDefault="007C4F52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0CB0" w:rsidRPr="00360CB0" w:rsidRDefault="007C4F52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="00360CB0"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Pamiatky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Zrúcaniny hradu z 13. storočia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Kostol reformovaný renesančno – barokový z roku 1718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Kúria klasicistická z polovice 19. Storočia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60CB0" w:rsidRPr="00360CB0" w:rsidRDefault="00360CB0" w:rsidP="00360CB0">
      <w:p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VJM Širkovce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 s VJM Širkovce</w:t>
      </w:r>
    </w:p>
    <w:p w:rsidR="00360CB0" w:rsidRPr="00360CB0" w:rsidRDefault="00360CB0" w:rsidP="00360CB0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Na mimoškolské aktivity je zriadená: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Heuréka – umelecká škola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umelecká škola  Jesenské 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 RELAX v Rimavskej Sobote</w:t>
      </w:r>
    </w:p>
    <w:p w:rsidR="00360CB0" w:rsidRPr="00360CB0" w:rsidRDefault="00360CB0" w:rsidP="00360CB0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vzdelávania sa bude orientovať na : zvýšenie.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60CB0" w:rsidRPr="00360CB0" w:rsidRDefault="00360CB0" w:rsidP="00360CB0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360CB0" w:rsidRPr="00360CB0" w:rsidRDefault="00360CB0" w:rsidP="00360CB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v obci  neposkytuje žiadny lekár.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Obyvatelia majú obvodných lekárov v Jesenskom a v Hosticiach: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dospelých: MUDr. Olivera Dudása a MUDr. Zlaticu Hasarovú v Jesenskom,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MUDr. Vojtech Galo v Hosticiach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Pre deti a dorast: MUDr. Darina Ramajová a MUDr. Edita Patakiová v Jesenskom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               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Sociálne zabezpečenie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služby  obec nezabezpečuje 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viackrát do roka. Každoročne organizujeme Deň obce, súťaž vo varení, deň dôchodcov a silvestrovskú zábavu. Zvykneme navštevovať spoločne aj kultúrne podujatia a divadlo.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prevádzkujú  maloobchody viacerí podnikatelia, ktorí vykonávajú ambulantný  predaj potravinárskych tovarov, prevádzkujú pohostinstvo, nachádzajú sa tu samostatne hospodáriaci roľníci, je tu elektroinštalatér, a ľudia vykonávajúci stolárske práce.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C46C00" w:rsidRPr="00360CB0" w:rsidRDefault="00C46C0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571836" w:rsidRDefault="00360CB0" w:rsidP="00360CB0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57183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7.  Informácia o vývoji obce z pohľadu rozpočtovníctva </w:t>
      </w:r>
    </w:p>
    <w:p w:rsidR="002F0290" w:rsidRPr="00571836" w:rsidRDefault="002F0290" w:rsidP="002F0290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F0290" w:rsidRPr="001279B1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 Rozpočet obce na rok 202</w:t>
      </w:r>
      <w:r w:rsidR="007C4F52" w:rsidRPr="001279B1">
        <w:rPr>
          <w:rFonts w:ascii="Times New Roman" w:hAnsi="Times New Roman" w:cs="Times New Roman"/>
          <w:b/>
          <w:sz w:val="24"/>
          <w:szCs w:val="24"/>
        </w:rPr>
        <w:t>3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2023.</w:t>
      </w:r>
    </w:p>
    <w:p w:rsidR="007C4F52" w:rsidRPr="00C46C00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ods. 7 zákona č.583/2004 Z.z. o rozpočtových pravidlách územnej samosprávy a o zmene a doplnení niektorých zákonov v znení neskorších predpisov. 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>Rozpočet obce</w:t>
      </w:r>
      <w:r w:rsidRPr="001279B1">
        <w:rPr>
          <w:rFonts w:ascii="Times New Roman" w:hAnsi="Times New Roman" w:cs="Times New Roman"/>
          <w:sz w:val="24"/>
          <w:szCs w:val="24"/>
        </w:rPr>
        <w:t xml:space="preserve"> na rok 2023 bol zostavený ako 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vyrovnaný. </w:t>
      </w:r>
      <w:r w:rsidRPr="001279B1">
        <w:rPr>
          <w:rFonts w:ascii="Times New Roman" w:hAnsi="Times New Roman" w:cs="Times New Roman"/>
          <w:sz w:val="24"/>
          <w:szCs w:val="24"/>
        </w:rPr>
        <w:t xml:space="preserve">Bežný rozpočet bol zostavený ako 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>vyrovnaný</w:t>
      </w:r>
      <w:r w:rsidRPr="001279B1">
        <w:rPr>
          <w:rFonts w:ascii="Times New Roman" w:hAnsi="Times New Roman" w:cs="Times New Roman"/>
          <w:sz w:val="24"/>
          <w:szCs w:val="24"/>
        </w:rPr>
        <w:t xml:space="preserve"> a kapitálový rozpočet ako  schodkový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 a finačná operácia bola prebytková.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2023.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Rozpočet obce bol schválený obecným zastupiteľstvom dňa 24.11.2022  uznesením č. 6 /NVO / 2022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Rozpočet bol zmenený trikrát: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prvá  zmena  schválená dňa 19.4.2023 uznesením č. 19/2023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druhá zmena schválená dňa 6.10.2023 uznesením č. 40/2023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tretia zmena schválená dňa 1.12.2023 uznesením č. 47 /2023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C46C00" w:rsidRDefault="007C4F52" w:rsidP="00C46C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Rozpočet obce k 31.12.2023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985"/>
        <w:gridCol w:w="1984"/>
        <w:gridCol w:w="1985"/>
        <w:gridCol w:w="1559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plnenie príjmov/ čerpanie výdavkov</w:t>
            </w: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k 31.12.2023</w:t>
            </w:r>
          </w:p>
        </w:tc>
        <w:tc>
          <w:tcPr>
            <w:tcW w:w="1559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</w:t>
            </w: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% čerpania výdavkov </w:t>
            </w:r>
          </w:p>
        </w:tc>
      </w:tr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845 561,00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1 180 343,85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1 180 343,85</w:t>
            </w:r>
          </w:p>
        </w:tc>
        <w:tc>
          <w:tcPr>
            <w:tcW w:w="1559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665 561,00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852 797,36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852 797,36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295 546,49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295 546,49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180 000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32 000,00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32 000,00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845 561,00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906 042,55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906 042,55</w:t>
            </w:r>
          </w:p>
        </w:tc>
        <w:tc>
          <w:tcPr>
            <w:tcW w:w="1559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665 561,00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167 360,00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61 198,97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61 198,97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12 640,00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12 659,55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12 659,57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Rozpočtové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hospodárenie obce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0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274 301,30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274 301,30</w:t>
            </w:r>
          </w:p>
        </w:tc>
        <w:tc>
          <w:tcPr>
            <w:tcW w:w="1559" w:type="dxa"/>
            <w:shd w:val="clear" w:color="auto" w:fill="D9D9D9"/>
          </w:tcPr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100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2. Rozbor plnenia príjmov za rok 2023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color w:val="0000FF"/>
          <w:sz w:val="24"/>
          <w:szCs w:val="24"/>
        </w:rPr>
        <w:t>Rozbor plnenia príjmov sa vykoná v takej štruktúre v akej bol rozpočet schválený obecným zastupiteľstvom.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3"/>
        <w:gridCol w:w="2468"/>
        <w:gridCol w:w="2467"/>
        <w:gridCol w:w="2318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845 561,00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1 180,343,85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1 180 343,85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celkových príjmov 1 180 343,85 EUR bol skutočný príjem k 31.12.2023 v sume 1 180 343,85 EUR, čo predstavuje  100 % plnenie. 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Príjmy obce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Bežné príjmy:</w:t>
      </w:r>
    </w:p>
    <w:p w:rsidR="007C4F52" w:rsidRPr="001279B1" w:rsidRDefault="007C4F52" w:rsidP="007C4F52">
      <w:pPr>
        <w:ind w:left="284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0"/>
        <w:gridCol w:w="2461"/>
        <w:gridCol w:w="2460"/>
        <w:gridCol w:w="2325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665 561,00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852 797,36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852 797,36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bežných príjmov 852 797,36 EUR bol skutočný príjem k 31.12.2023 v sume 852 797,36  EUR, čo predstavuje  100 % plnenie. </w:t>
      </w:r>
    </w:p>
    <w:p w:rsidR="007C4F52" w:rsidRPr="001279B1" w:rsidRDefault="007C4F52" w:rsidP="007C4F52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>daňové príjmy: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0"/>
        <w:gridCol w:w="2461"/>
        <w:gridCol w:w="2460"/>
        <w:gridCol w:w="2325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404 615,00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406 547,62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406 547,62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Výnos dane z príjmov poukázaný územnej samospráve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lastRenderedPageBreak/>
        <w:t>Z predpokladanej finančnej čiastky v sume 362 219,00 EUR z výnosu dane z príjmov boli k 31.12.2023 poukázané finančné prostriedky zo ŠR v sume 362 219,00 EUR, čo predstavuje plnenie na 100 %.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V roku 2023 výška výnosu dane z príjmov bola zvýšená o nie jeden % čo predstavuje sumu </w:t>
      </w:r>
    </w:p>
    <w:p w:rsidR="007C4F52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>2 219,00 EUR.</w:t>
      </w:r>
    </w:p>
    <w:p w:rsidR="00C46C00" w:rsidRPr="00C46C00" w:rsidRDefault="00C46C00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Daň z nehnuteľností</w:t>
      </w:r>
    </w:p>
    <w:p w:rsidR="007C4F52" w:rsidRPr="00C46C00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35 286,66 EUR bol skutočný príjem k 31.12.2023 v sume 35 286,66 EUR, čo predstavuje plnenie na 35 286,66 %. Príjmy dane z pozemkov boli v sume 31 393,90 EUR, príjmy dane zo stavieb boli v sume 3 892,76 EUR a príjmy dane za psa boli v sume 375,16 EUR. Za rozpočtový rok bolo zinkasovaných  33 115,00 EUR, za nedoplatky z minulých rokov 2 171,66 EUR. K 31.12.2023 obec eviduje pohľadávky na dani z nehnuteľností a poplatok na TKO je v sume 29 601,10 EUR.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Daň z pozemkov 6 713,47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Daň zo stavieb 2 001,84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Daň za psa  a cintorínsky príplatok 744,54</w:t>
      </w:r>
    </w:p>
    <w:p w:rsidR="007C4F52" w:rsidRPr="00C46C00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Poplatok za komunálny odpad a drobný stavebný odpad 4 895,63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Poplatok za rozvoj obec nemá stanovené.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nedaňové príjmy: 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color w:val="0000FF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8"/>
        <w:gridCol w:w="2461"/>
        <w:gridCol w:w="2457"/>
        <w:gridCol w:w="2330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19 420,00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41 571,26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41 571,26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Príjmy z podnikania a z vlastníctva majetku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7 797,51 EUR bol skutočný príjem k 31.12.2023 v sume 7 797,51 EUR, čo je 100 % plnenie. Príjem predstavuje príjem z prenajatých bytov a  z prenajatých pozemkov.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Administratívne poplatky a iné poplatky a platby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Administratívne poplatky - správne poplatky:</w:t>
      </w:r>
    </w:p>
    <w:p w:rsidR="007C4F52" w:rsidRPr="00C46C00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25 670,61  EUR bol skutočný príjem k 31.12.2023 v sume 25 670,61 EUR, čo je 100 % plnenie. </w:t>
      </w:r>
    </w:p>
    <w:p w:rsidR="007C4F52" w:rsidRPr="001279B1" w:rsidRDefault="007C4F52" w:rsidP="007C4F52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iné nedaňové príjmy: 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9"/>
        <w:gridCol w:w="2462"/>
        <w:gridCol w:w="2454"/>
        <w:gridCol w:w="2331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8 102,94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8 102,94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 rozpočtovaných iných nedaňových príjmov 8 102,94  EUR, bol skutočný príjem vo výške 8 102,94 EUR, čo predstavuje 100 % plnenie.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Medzi iné nedaňové príjmy boli rozpočtované príjmy z dobropisov a z vratiek. </w:t>
      </w:r>
    </w:p>
    <w:p w:rsidR="007C4F52" w:rsidRPr="001279B1" w:rsidRDefault="007C4F52" w:rsidP="007C4F52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>prijaté bežné granty a transfery:</w:t>
      </w:r>
    </w:p>
    <w:p w:rsidR="007C4F52" w:rsidRPr="001279B1" w:rsidRDefault="007C4F52" w:rsidP="007C4F52">
      <w:pPr>
        <w:ind w:left="284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0"/>
        <w:gridCol w:w="2461"/>
        <w:gridCol w:w="2460"/>
        <w:gridCol w:w="2325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241 526,00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404 678,48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404 578,48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ind w:left="284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bežných grantov a transferov 404 578,48  EUR bol skutočný príjem vo výške 404 578,48 EUR, čo predstavuje 100 % plnenie.</w:t>
      </w:r>
    </w:p>
    <w:p w:rsidR="007C4F52" w:rsidRPr="001279B1" w:rsidRDefault="007C4F52" w:rsidP="007C4F52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Prijaté bežné granty a transfery:</w:t>
      </w:r>
    </w:p>
    <w:tbl>
      <w:tblPr>
        <w:tblW w:w="12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9"/>
        <w:gridCol w:w="894"/>
        <w:gridCol w:w="66"/>
        <w:gridCol w:w="4470"/>
        <w:gridCol w:w="421"/>
        <w:gridCol w:w="960"/>
        <w:gridCol w:w="644"/>
        <w:gridCol w:w="396"/>
        <w:gridCol w:w="975"/>
        <w:gridCol w:w="243"/>
        <w:gridCol w:w="717"/>
        <w:gridCol w:w="960"/>
        <w:gridCol w:w="960"/>
      </w:tblGrid>
      <w:tr w:rsidR="007C4F52" w:rsidRPr="001279B1" w:rsidTr="005C7D66">
        <w:trPr>
          <w:gridAfter w:val="3"/>
          <w:wAfter w:w="2637" w:type="dxa"/>
        </w:trPr>
        <w:tc>
          <w:tcPr>
            <w:tcW w:w="1843" w:type="dxa"/>
            <w:gridSpan w:val="2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Poskytovateľ dotácie</w:t>
            </w:r>
          </w:p>
        </w:tc>
        <w:tc>
          <w:tcPr>
            <w:tcW w:w="4536" w:type="dxa"/>
            <w:gridSpan w:val="2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Účel</w:t>
            </w:r>
          </w:p>
        </w:tc>
        <w:tc>
          <w:tcPr>
            <w:tcW w:w="1985" w:type="dxa"/>
            <w:gridSpan w:val="3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  <w:tc>
          <w:tcPr>
            <w:tcW w:w="1589" w:type="dxa"/>
            <w:gridSpan w:val="3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Poznámka</w:t>
            </w: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1-bežný rozpočet            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19,6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315,15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Voľby komunálne, parlamentné, VÚC, referendum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2811,84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Dotácia MK SR - kaštieľ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Dotácia FnPKNM - gemerské jazdecké dni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Dotácia z Enviromentálneho fondu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Dotácia MV SR - komíny na sociálnych bytoch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17000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OÚ BB - Materská škola - 5 r. deti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9626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MVSR-ref.COV-19,MHSR-dot.na en.,MFSR-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dot.na infl.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27414,71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Cestná doprava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41,26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105,68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140578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Úrad práce-refundácia AČ, §50, 52, 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13273,11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Úrad práce- výchova a vzdelávanie MŠ,ZŠ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332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Úrad práce - stravné 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9679,7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Úrad práce - stravné MŠ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3552,3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OÚ BB - Zo sociálne znev.prostredia 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OÚ BB-Vzdelávacie poukazy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1094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OÚ BB-Učebnice, dig.technológie, špecifiká -ochr.p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2267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1BB1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Implea - refundácia KC 85% -nová  zmluva 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11168,55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1BB2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Implea - refundácia KC 15% -nová  zmluva 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558,58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TSP a TP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34433,64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MOPS 85% - 95%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39955,51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NP PRIM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23539,6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Komunitné centrum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43079,43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TSP a TP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6076,53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NP PRIM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4154,03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MV SR-refundácia Komunitné centrum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7602,26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1-bežný rozpočet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404678,5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1279B1">
        <w:rPr>
          <w:rFonts w:ascii="Times New Roman" w:hAnsi="Times New Roman" w:cs="Times New Roman"/>
          <w:noProof/>
          <w:sz w:val="24"/>
          <w:szCs w:val="24"/>
        </w:rPr>
        <w:t xml:space="preserve">Prijaté granty a transfery boli účelovo učené </w:t>
      </w:r>
      <w:r w:rsidRPr="001279B1">
        <w:rPr>
          <w:rFonts w:ascii="Times New Roman" w:hAnsi="Times New Roman" w:cs="Times New Roman"/>
          <w:noProof/>
          <w:color w:val="FF0000"/>
          <w:sz w:val="24"/>
          <w:szCs w:val="24"/>
        </w:rPr>
        <w:t>na bežné výdavky</w:t>
      </w:r>
      <w:r w:rsidRPr="001279B1">
        <w:rPr>
          <w:rFonts w:ascii="Times New Roman" w:hAnsi="Times New Roman" w:cs="Times New Roman"/>
          <w:noProof/>
          <w:sz w:val="24"/>
          <w:szCs w:val="24"/>
        </w:rPr>
        <w:t xml:space="preserve"> a boli použité v súlade s ich účelom.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Kapitálové príjmy: 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63"/>
        <w:gridCol w:w="2462"/>
        <w:gridCol w:w="2327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233001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14 646,37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14 646,37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322002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42 838,67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42 838,67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322002 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238 061,45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238 061,45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kapitálových príjmov 295 546,49 EUR bol skutočný príjem k 31.12.2023 v sume 295 546,49 EUR, čo predstavuje  100 % plnenie. 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Príjem z predaja kapitálových aktív: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14 646,37 EUR bol skutočný príjem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279B1">
        <w:rPr>
          <w:rFonts w:ascii="Times New Roman" w:hAnsi="Times New Roman" w:cs="Times New Roman"/>
          <w:sz w:val="24"/>
          <w:szCs w:val="24"/>
        </w:rPr>
        <w:t xml:space="preserve">z predaja pozemkov a nehmotných aktív m  k 31.12.2023 v sume 14 646,37 EUR, čo je 100 % plnenie.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tabs>
          <w:tab w:val="right" w:pos="284"/>
        </w:tabs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>Prijaté kapitálové granty a transfery: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280 900,12 EUR bol skutočný príjem k 31.12.2023 v sume 280 900,12 EUR, čo predstavuje 100 % plnenie :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 na vybudovanie cesty k sociálnym bytom : 42 838,67 EUR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na zatepľovanie OcÚ :                              238 061,45 EUR z Environmentálneho fondu</w:t>
      </w:r>
    </w:p>
    <w:p w:rsidR="007C4F52" w:rsidRPr="001279B1" w:rsidRDefault="007C4F52" w:rsidP="007C4F52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noProof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noProof/>
          <w:sz w:val="24"/>
          <w:szCs w:val="24"/>
        </w:rPr>
        <w:t xml:space="preserve">Prijaté granty a transfery boli účelovo určené </w:t>
      </w:r>
      <w:r w:rsidRPr="001279B1">
        <w:rPr>
          <w:rFonts w:ascii="Times New Roman" w:hAnsi="Times New Roman" w:cs="Times New Roman"/>
          <w:noProof/>
          <w:color w:val="FF0000"/>
          <w:sz w:val="24"/>
          <w:szCs w:val="24"/>
        </w:rPr>
        <w:t>na kapitálové výdavky.</w:t>
      </w:r>
    </w:p>
    <w:p w:rsidR="007C4F52" w:rsidRPr="001279B1" w:rsidRDefault="007C4F52" w:rsidP="007C4F52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6"/>
        <w:gridCol w:w="2459"/>
        <w:gridCol w:w="2463"/>
        <w:gridCol w:w="2328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plnenie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plnenia fin. príjmov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180 000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32 000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32 000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príjmových finančných operácií 32 000 EUR bol skutočný príjem k 31.12.2023 v sume 32 000 EUR, čo predstavuje  100 % plnenie.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V roku 2023 nebol prijatý bankový úver.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color w:val="6600FF"/>
          <w:sz w:val="24"/>
          <w:szCs w:val="24"/>
        </w:rPr>
      </w:pP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3. Rozbor čerpania výdavkov za rok 2023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color w:val="0000FF"/>
          <w:sz w:val="24"/>
          <w:szCs w:val="24"/>
        </w:rPr>
        <w:lastRenderedPageBreak/>
        <w:t>Rozbor čerpania výdavkov sa vykoná v takej štruktúre v akej bol rozpočet schválený obecným zastupiteľstvom.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0"/>
        <w:gridCol w:w="2461"/>
        <w:gridCol w:w="2460"/>
        <w:gridCol w:w="2325"/>
      </w:tblGrid>
      <w:tr w:rsidR="007C4F52" w:rsidRPr="001279B1" w:rsidTr="005C7D66"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čerpania výdavkov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845 561,00</w:t>
            </w:r>
          </w:p>
        </w:tc>
        <w:tc>
          <w:tcPr>
            <w:tcW w:w="2552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906 042,55</w:t>
            </w:r>
          </w:p>
        </w:tc>
        <w:tc>
          <w:tcPr>
            <w:tcW w:w="2551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906 042,55</w:t>
            </w:r>
          </w:p>
        </w:tc>
        <w:tc>
          <w:tcPr>
            <w:tcW w:w="241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celkových výdavkov 906 042,55  EUR bolo skutočne čerpané  k 31.12.2023 v sume 906 042,55 EUR, čo predstavuje  100 % čerpanie. 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36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Výdavky obce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Bežné výdavky: </w:t>
      </w:r>
    </w:p>
    <w:p w:rsidR="007C4F52" w:rsidRPr="001279B1" w:rsidRDefault="007C4F52" w:rsidP="007C4F52">
      <w:pPr>
        <w:ind w:left="284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4"/>
        <w:gridCol w:w="1534"/>
        <w:gridCol w:w="1915"/>
        <w:gridCol w:w="1788"/>
        <w:gridCol w:w="2165"/>
      </w:tblGrid>
      <w:tr w:rsidR="007C4F52" w:rsidRPr="001279B1" w:rsidTr="005C7D66"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čerpania výdavkov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56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666 561,00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  <w:tc>
          <w:tcPr>
            <w:tcW w:w="1843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bežných výdavkov 832 184,01 EUR bolo skutočne čerpané  k 31.12.2023 v sume 832 184,01 EUR, čo predstavuje  100  % čerpanie.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Čerpanie jednotlivých rozpočtových položiek bežného rozpočtu je prílohou Záverečného účtu.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Rozbor významných položiek bežného rozpočtu: </w:t>
      </w:r>
    </w:p>
    <w:p w:rsidR="007C4F52" w:rsidRPr="001279B1" w:rsidRDefault="007C4F52" w:rsidP="007C4F52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Mzdy, platy, služobné príjmy a ostatné osobné vyrovnania:</w:t>
      </w:r>
    </w:p>
    <w:p w:rsidR="007C4F52" w:rsidRPr="00C46C00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výdavkov 421 783,66 EUR bolo skutočné čerpanie k 31.12.2023 v sume 421 783,66 EUR, čo je 100 % čerpanie. Patria sem mzdové prostriedky pracovníkov OcÚ, mestskej polície MOPS, Spoločného stavebného úradu,  aktivačných pracovníkov a pracovníkov školstva s výnimkou právnych subjektov.</w:t>
      </w:r>
    </w:p>
    <w:p w:rsidR="007C4F52" w:rsidRPr="001279B1" w:rsidRDefault="007C4F52" w:rsidP="007C4F52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Poistné a príspevok do poisťovní: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výdavkov 140 410,83 EUR bolo skutočne čerpané k 31.12.2023 v sume 140 410,83 EUR, čo je 100 % čerpanie. </w:t>
      </w:r>
    </w:p>
    <w:p w:rsidR="007C4F52" w:rsidRPr="001279B1" w:rsidRDefault="007C4F52" w:rsidP="007C4F52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lastRenderedPageBreak/>
        <w:t>Tovary a služby:</w:t>
      </w:r>
    </w:p>
    <w:p w:rsidR="007C4F52" w:rsidRPr="00C46C00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výdavkov 265 593,02 EUR bolo skutočne čerpané k 31.12.2023 v sume 265 593,02 EUR, čo je 100 % čerpanie. Ide o prevádzkové výdavky všetkých stredísk OcÚ, ako sú cestovné náhrady, energie, materiál, dopravné, rutinná a štandardná údržba, nájomné za nájom a ostatné tovary a služby.</w:t>
      </w:r>
    </w:p>
    <w:p w:rsidR="007C4F52" w:rsidRPr="001279B1" w:rsidRDefault="007C4F52" w:rsidP="007C4F52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Bežné transfery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výdavkov 3 714,70 EUR bolo skutočne čerpané k 31.12.2023 v sume 3 714,70 EUR, čo predstavuje 100 % čerpanie. </w:t>
      </w:r>
    </w:p>
    <w:p w:rsidR="007C4F52" w:rsidRPr="001279B1" w:rsidRDefault="007C4F52" w:rsidP="007C4F52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Splácanie úrokov a  ostatné platby súvisiace s úvermi, pôžičkami a návratnými     finančnými výpomocami: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výdavkov 681,80 EUR bolo skutočne čerpané k 31.12.2023 v sume 681,80 EUR, čo predstavuje 100 % čerpanie.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Kapitálové výdavky: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8"/>
        <w:gridCol w:w="1535"/>
        <w:gridCol w:w="1912"/>
        <w:gridCol w:w="1780"/>
        <w:gridCol w:w="2171"/>
      </w:tblGrid>
      <w:tr w:rsidR="007C4F52" w:rsidRPr="001279B1" w:rsidTr="005C7D66"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Skutočné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čerpania výdavkov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710</w:t>
            </w:r>
          </w:p>
        </w:tc>
        <w:tc>
          <w:tcPr>
            <w:tcW w:w="156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167 360,00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61 198,97</w:t>
            </w:r>
          </w:p>
        </w:tc>
        <w:tc>
          <w:tcPr>
            <w:tcW w:w="1843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61 198,97</w:t>
            </w:r>
          </w:p>
        </w:tc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kapitálových výdavkov 61 198,97 EUR bolo skutočne čerpané  k 31.12.2023 v sume 61 198,97 EUR, čo predstavuje 100 % čerpanie.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C4F52" w:rsidRPr="001279B1" w:rsidRDefault="007C4F52" w:rsidP="00C46C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Čerpanie jednotlivých rozpočtových položiek kapitálového rozpočtu je prílohou Záverečného účtu.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Rozbor významných položiek kapitálového rozpočtu: </w:t>
      </w:r>
    </w:p>
    <w:p w:rsidR="007C4F52" w:rsidRPr="001279B1" w:rsidRDefault="007C4F52" w:rsidP="007C4F52">
      <w:pPr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Na projektové dokumentácie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9 841,80 EUR bolo skutočne vyčerpané k 31.12.2023 v sume 9 841,80 EUR, čo predstavuje 100 % čerpanie. </w:t>
      </w:r>
    </w:p>
    <w:p w:rsidR="007C4F52" w:rsidRPr="001279B1" w:rsidRDefault="007C4F52" w:rsidP="007C4F52">
      <w:pPr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Cesta k sociálnym bytom</w:t>
      </w:r>
    </w:p>
    <w:p w:rsidR="007C4F52" w:rsidRPr="00C46C00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Z rozpočtovaných  45 453,34 EUR bolo skutočne vyčerpané k 31.12.2023 v sume 45 453,34 EUR, čo predstavuje 100 % čerpanie. / Z vlastného rozpočtu boli dofinancované 2 614,67 EUR/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Výdavkové finančné operácie: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4"/>
        <w:gridCol w:w="1526"/>
        <w:gridCol w:w="1908"/>
        <w:gridCol w:w="1777"/>
        <w:gridCol w:w="2191"/>
      </w:tblGrid>
      <w:tr w:rsidR="007C4F52" w:rsidRPr="001279B1" w:rsidTr="005C7D66"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Schválený rozpočet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Skutočné čerpanie finanč. výdavkov</w:t>
            </w:r>
          </w:p>
        </w:tc>
        <w:tc>
          <w:tcPr>
            <w:tcW w:w="2268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% čerpania fin.výdavkov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k rozpočtu po zmenách</w:t>
            </w:r>
          </w:p>
        </w:tc>
      </w:tr>
      <w:tr w:rsidR="007C4F52" w:rsidRPr="001279B1" w:rsidTr="005C7D66"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820</w:t>
            </w:r>
          </w:p>
        </w:tc>
        <w:tc>
          <w:tcPr>
            <w:tcW w:w="156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12 640,00</w:t>
            </w:r>
          </w:p>
        </w:tc>
        <w:tc>
          <w:tcPr>
            <w:tcW w:w="1984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12 659,57</w:t>
            </w:r>
          </w:p>
        </w:tc>
        <w:tc>
          <w:tcPr>
            <w:tcW w:w="1843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12 659,57</w:t>
            </w:r>
          </w:p>
        </w:tc>
        <w:tc>
          <w:tcPr>
            <w:tcW w:w="226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 rozpočtovaných výdavkových finančných operácií 12 640,00 EUR na splácanie istiny z prijatých úverov bolo skutočné čerpanie k 31.12.2023 v sume 12 640,00 EUR, čo predstavuje 100 %.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Čerpanie jednotlivých rozpočtových položiek v oblasti finančných operácií je prílohou Záverečného účtu.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tabs>
          <w:tab w:val="right" w:pos="504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4. Prebytok/schodok rozpočtového hospodárenia za rok 2023</w:t>
      </w:r>
    </w:p>
    <w:p w:rsidR="007C4F52" w:rsidRPr="001279B1" w:rsidRDefault="007C4F52" w:rsidP="007C4F52">
      <w:pPr>
        <w:tabs>
          <w:tab w:val="right" w:pos="5040"/>
        </w:tabs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7C4F52" w:rsidRPr="001279B1" w:rsidTr="005C7D66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31.12.2023 v EUR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852 184,01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852 797,36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832 184,01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20 613,35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295 546,49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295 546,49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61 198,97</w:t>
            </w:r>
          </w:p>
        </w:tc>
      </w:tr>
      <w:tr w:rsidR="007C4F52" w:rsidRPr="001279B1" w:rsidTr="005C7D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61198,97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234 347,52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234 347,52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1279B1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Úprava schodku</w:t>
            </w: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234 347,52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7C4F52" w:rsidRPr="001279B1" w:rsidTr="005C7D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7C4F52" w:rsidRPr="001279B1" w:rsidRDefault="007C4F52" w:rsidP="005C7D66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1 180 343,85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7C4F52" w:rsidRPr="001279B1" w:rsidRDefault="007C4F52" w:rsidP="005C7D6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906 042,55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7C4F52" w:rsidRPr="001279B1" w:rsidRDefault="007C4F52" w:rsidP="005C7D6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274 301,30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7C4F52" w:rsidRPr="001279B1" w:rsidRDefault="007C4F52" w:rsidP="005C7D66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1279B1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- zatepľenie budovy OcÚ</w:t>
            </w:r>
          </w:p>
        </w:tc>
        <w:tc>
          <w:tcPr>
            <w:tcW w:w="4508" w:type="dxa"/>
            <w:shd w:val="clear" w:color="auto" w:fill="auto"/>
            <w:hideMark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238 061,45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7C4F52" w:rsidRPr="001279B1" w:rsidRDefault="007C4F52" w:rsidP="005C7D66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1279B1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- za kominy v soc.bytov</w:t>
            </w:r>
          </w:p>
        </w:tc>
        <w:tc>
          <w:tcPr>
            <w:tcW w:w="4508" w:type="dxa"/>
            <w:shd w:val="clear" w:color="auto" w:fill="auto"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17 000,00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7C4F52" w:rsidRPr="001279B1" w:rsidRDefault="007C4F52" w:rsidP="005C7D66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 - transfér školstvo</w:t>
            </w:r>
          </w:p>
        </w:tc>
        <w:tc>
          <w:tcPr>
            <w:tcW w:w="4508" w:type="dxa"/>
            <w:shd w:val="clear" w:color="auto" w:fill="auto"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33 294,26</w:t>
            </w:r>
          </w:p>
        </w:tc>
      </w:tr>
      <w:tr w:rsidR="007C4F52" w:rsidRPr="001279B1" w:rsidTr="005C7D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7C4F52" w:rsidRPr="001279B1" w:rsidRDefault="007C4F52" w:rsidP="005C7D6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rozpočtové hospodárenie obce / schodok/</w:t>
            </w:r>
          </w:p>
        </w:tc>
        <w:tc>
          <w:tcPr>
            <w:tcW w:w="4508" w:type="dxa"/>
            <w:shd w:val="clear" w:color="auto" w:fill="D9D9D9"/>
            <w:hideMark/>
          </w:tcPr>
          <w:p w:rsidR="007C4F52" w:rsidRPr="001279B1" w:rsidRDefault="007C4F52" w:rsidP="005C7D66">
            <w:pPr>
              <w:ind w:right="-5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14 054,41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yellow"/>
        </w:rPr>
        <w:t>Riešenie hospodárenia obcí :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tabs>
          <w:tab w:val="right" w:pos="774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C46C00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Prebytok rozpočtu v sume 274 301,30 EUR</w:t>
      </w:r>
      <w:r w:rsidRPr="001279B1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1279B1">
        <w:rPr>
          <w:rFonts w:ascii="Times New Roman" w:hAnsi="Times New Roman" w:cs="Times New Roman"/>
          <w:b/>
          <w:color w:val="0000FF"/>
          <w:sz w:val="24"/>
          <w:szCs w:val="24"/>
        </w:rPr>
        <w:t>upravený</w:t>
      </w:r>
      <w:r w:rsidRPr="001279B1">
        <w:rPr>
          <w:rFonts w:ascii="Times New Roman" w:hAnsi="Times New Roman" w:cs="Times New Roman"/>
          <w:sz w:val="24"/>
          <w:szCs w:val="24"/>
        </w:rPr>
        <w:t xml:space="preserve"> o nevyčerpané prostriedky zo ŠR a podľa osobitných predpisov v sume 288 355,71 EUR.</w:t>
      </w:r>
      <w:r w:rsidRPr="001279B1">
        <w:rPr>
          <w:rFonts w:ascii="Times New Roman" w:hAnsi="Times New Roman" w:cs="Times New Roman"/>
          <w:sz w:val="24"/>
          <w:szCs w:val="24"/>
        </w:rPr>
        <w:tab/>
      </w:r>
      <w:r w:rsidRPr="001279B1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1279B1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1279B1">
        <w:rPr>
          <w:rFonts w:ascii="Times New Roman" w:hAnsi="Times New Roman" w:cs="Times New Roman"/>
          <w:iCs/>
          <w:color w:val="FF0000"/>
          <w:sz w:val="24"/>
          <w:szCs w:val="24"/>
        </w:rPr>
        <w:t xml:space="preserve">z tohto  </w:t>
      </w:r>
      <w:r w:rsidRPr="001279B1">
        <w:rPr>
          <w:rFonts w:ascii="Times New Roman" w:hAnsi="Times New Roman" w:cs="Times New Roman"/>
          <w:b/>
          <w:iCs/>
          <w:color w:val="FF0000"/>
          <w:sz w:val="24"/>
          <w:szCs w:val="24"/>
        </w:rPr>
        <w:t>prebytku vylučujú :</w:t>
      </w:r>
      <w:r w:rsidRPr="001279B1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C4F52" w:rsidRPr="001279B1" w:rsidRDefault="007C4F52" w:rsidP="007C4F52">
      <w:pPr>
        <w:numPr>
          <w:ilvl w:val="0"/>
          <w:numId w:val="28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1279B1">
        <w:rPr>
          <w:rFonts w:ascii="Times New Roman" w:hAnsi="Times New Roman" w:cs="Times New Roman"/>
          <w:b/>
          <w:iCs/>
          <w:color w:val="FF0000"/>
          <w:sz w:val="24"/>
          <w:szCs w:val="24"/>
        </w:rPr>
        <w:t>zo ŠR</w:t>
      </w:r>
      <w:r w:rsidRPr="001279B1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1279B1">
        <w:rPr>
          <w:rFonts w:ascii="Times New Roman" w:hAnsi="Times New Roman" w:cs="Times New Roman"/>
          <w:b/>
          <w:iCs/>
          <w:color w:val="FF0000"/>
          <w:sz w:val="24"/>
          <w:szCs w:val="24"/>
        </w:rPr>
        <w:t>bežné výdavky</w:t>
      </w:r>
      <w:r w:rsidRPr="001279B1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1279B1">
        <w:rPr>
          <w:rFonts w:ascii="Times New Roman" w:hAnsi="Times New Roman" w:cs="Times New Roman"/>
          <w:iCs/>
          <w:sz w:val="24"/>
          <w:szCs w:val="24"/>
        </w:rPr>
        <w:t xml:space="preserve">poskytnuté v predchádzajúcom  rozpočtovom roku  v sume  33 294,26 EUR, a to na : 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>prenesený výkon v oblasti školstva v sume 25 611,06 EUR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>stravné pre deti v hmotnej núdzi v sume  7 683,20.......... EUR</w:t>
      </w:r>
    </w:p>
    <w:p w:rsidR="007C4F52" w:rsidRPr="001279B1" w:rsidRDefault="007C4F52" w:rsidP="007C4F52">
      <w:pPr>
        <w:numPr>
          <w:ilvl w:val="0"/>
          <w:numId w:val="28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1279B1">
        <w:rPr>
          <w:rFonts w:ascii="Times New Roman" w:hAnsi="Times New Roman" w:cs="Times New Roman"/>
          <w:b/>
          <w:iCs/>
          <w:color w:val="FF0000"/>
          <w:sz w:val="24"/>
          <w:szCs w:val="24"/>
        </w:rPr>
        <w:t>zo ŠR</w:t>
      </w:r>
      <w:r w:rsidRPr="001279B1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1279B1">
        <w:rPr>
          <w:rFonts w:ascii="Times New Roman" w:hAnsi="Times New Roman" w:cs="Times New Roman"/>
          <w:b/>
          <w:iCs/>
          <w:color w:val="FF0000"/>
          <w:sz w:val="24"/>
          <w:szCs w:val="24"/>
        </w:rPr>
        <w:t>kapitálové  výdavky</w:t>
      </w:r>
      <w:r w:rsidRPr="001279B1">
        <w:rPr>
          <w:rFonts w:ascii="Times New Roman" w:hAnsi="Times New Roman" w:cs="Times New Roman"/>
          <w:iCs/>
          <w:sz w:val="24"/>
          <w:szCs w:val="24"/>
        </w:rPr>
        <w:t xml:space="preserve">  poskytnuté v predchádzajúcom rozpočtovom roku  v sume 255 061,45 EUR, a to na :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>rekonštrukciu komínov pri sociálnych bytov v sume 17 000,00 EUR</w:t>
      </w:r>
    </w:p>
    <w:p w:rsidR="007C4F52" w:rsidRPr="001279B1" w:rsidRDefault="007C4F52" w:rsidP="007C4F52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279B1">
        <w:rPr>
          <w:rFonts w:ascii="Times New Roman" w:hAnsi="Times New Roman" w:cs="Times New Roman"/>
          <w:iCs/>
          <w:sz w:val="24"/>
          <w:szCs w:val="24"/>
        </w:rPr>
        <w:t>zatepľovanie obecného úradu 238 061,45 EUR.</w:t>
      </w:r>
    </w:p>
    <w:p w:rsidR="007C4F52" w:rsidRPr="001279B1" w:rsidRDefault="007C4F52" w:rsidP="007C4F52">
      <w:pPr>
        <w:ind w:left="284"/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7C4F52" w:rsidRPr="001279B1" w:rsidRDefault="007C4F52" w:rsidP="007C4F52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color w:val="FF0000"/>
          <w:sz w:val="24"/>
          <w:szCs w:val="24"/>
          <w:highlight w:val="lightGray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Tvorba a použitie peňažných fondov a iných fondov </w:t>
      </w:r>
      <w:r w:rsidRPr="001279B1">
        <w:rPr>
          <w:rFonts w:ascii="Times New Roman" w:hAnsi="Times New Roman" w:cs="Times New Roman"/>
          <w:b/>
          <w:color w:val="FF0000"/>
          <w:sz w:val="24"/>
          <w:szCs w:val="24"/>
          <w:highlight w:val="lightGray"/>
        </w:rPr>
        <w:t xml:space="preserve">podľa osobitných predpisov.  Informácia o výške výnosu z poplatku za rozvoj.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Obec vytvára rezervný fond v zmysle ustanovenia § 15 zákona č.583/2004 Z.z. v z.n.p.. O použití rezervného fondu rozhoduje obecné zastupiteľstvo.</w:t>
      </w:r>
    </w:p>
    <w:p w:rsidR="007C4F52" w:rsidRPr="001279B1" w:rsidRDefault="007C4F52" w:rsidP="007C4F52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ab/>
      </w:r>
      <w:r w:rsidRPr="001279B1">
        <w:rPr>
          <w:rFonts w:ascii="Times New Roman" w:hAnsi="Times New Roman" w:cs="Times New Roman"/>
          <w:sz w:val="24"/>
          <w:szCs w:val="24"/>
        </w:rPr>
        <w:tab/>
      </w:r>
      <w:r w:rsidRPr="001279B1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820"/>
      </w:tblGrid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ZS k 1.1.2023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238 739,47 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Prírastky - z prebytku rozpočtu za uplynulý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rozdielu medzi výnosmi a nákladmi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z podnikateľskej činnosti po zdanení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finančných operácií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Úbytky   - použitie rezervného fondu :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- uznesenie č.      zo dňa ......... obstaranie ..........     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- uznesenie č.      zo dňa ......... obstaranie ..........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14 054,41 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krytie schodku rozpočtu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KZ k 31.12.2023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224 685,06      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Peňažný fond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Obec nevytvára iný peňažný fond , ako rezervný v zmysle ustanovenia § 15 zákona č.583/2004 Z.z. v z.n.p..</w:t>
      </w:r>
    </w:p>
    <w:p w:rsidR="007C4F52" w:rsidRPr="00C46C00" w:rsidRDefault="007C4F52" w:rsidP="00C46C0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Obec nevytvára sociálny fond, s tým porušuje  zákon č.152/1994 Z.z. v z.n.p.. </w:t>
      </w:r>
    </w:p>
    <w:p w:rsidR="007C4F52" w:rsidRPr="001279B1" w:rsidRDefault="007C4F52" w:rsidP="007C4F52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35"/>
        <w:gridCol w:w="4641"/>
      </w:tblGrid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ZS k 1.1.2023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Prírastky - povinný prídel -        %     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povinný prídel -        %        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KZ k 31.12.2023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Fond prevádzky, údržby a opráv </w:t>
      </w:r>
    </w:p>
    <w:p w:rsidR="007C4F52" w:rsidRPr="001279B1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lastRenderedPageBreak/>
        <w:t>Obec vytvára fond prevádzky, údržby a opráv v zmysle ustanovenia § 18 zákona č.443/2010 Z.z. v z.n.p.. O použití fondu prevádzky, údržby a opráv rozhoduje obecné zastupiteľstvo v súlade s vnútorným predpisom na použitie fondu prevádzky, údržby a opráv.</w:t>
      </w:r>
      <w:r w:rsidRPr="001279B1">
        <w:rPr>
          <w:rFonts w:ascii="Times New Roman" w:hAnsi="Times New Roman" w:cs="Times New Roman"/>
          <w:sz w:val="24"/>
          <w:szCs w:val="24"/>
        </w:rPr>
        <w:tab/>
      </w:r>
      <w:r w:rsidRPr="001279B1">
        <w:rPr>
          <w:rFonts w:ascii="Times New Roman" w:hAnsi="Times New Roman" w:cs="Times New Roman"/>
          <w:sz w:val="24"/>
          <w:szCs w:val="24"/>
        </w:rPr>
        <w:tab/>
      </w:r>
      <w:r w:rsidRPr="001279B1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820"/>
      </w:tblGrid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Fond prevádzky, údržby a opráv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ZS k 1.1.2023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615,77 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- z dohodnutého nájomného vo výške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0,5 % nákladov na obstaranie nájomného bytu  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382,28     </w:t>
            </w:r>
          </w:p>
        </w:tc>
      </w:tr>
      <w:tr w:rsidR="007C4F52" w:rsidRPr="001279B1" w:rsidTr="005C7D66">
        <w:tc>
          <w:tcPr>
            <w:tcW w:w="510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Úbytky 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- použitie fondu :</w:t>
            </w:r>
          </w:p>
          <w:p w:rsidR="007C4F52" w:rsidRPr="001279B1" w:rsidRDefault="007C4F52" w:rsidP="007C4F52">
            <w:pPr>
              <w:numPr>
                <w:ilvl w:val="0"/>
                <w:numId w:val="2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  <w:p w:rsidR="007C4F52" w:rsidRPr="001279B1" w:rsidRDefault="007C4F52" w:rsidP="007C4F52">
            <w:pPr>
              <w:numPr>
                <w:ilvl w:val="0"/>
                <w:numId w:val="2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</w:tc>
        <w:tc>
          <w:tcPr>
            <w:tcW w:w="4820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7C4F52" w:rsidRPr="001279B1" w:rsidTr="005C7D66">
        <w:tc>
          <w:tcPr>
            <w:tcW w:w="5103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KZ k 31.12.2023</w:t>
            </w:r>
          </w:p>
        </w:tc>
        <w:tc>
          <w:tcPr>
            <w:tcW w:w="4820" w:type="dxa"/>
            <w:shd w:val="clear" w:color="auto" w:fill="D9D9D9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998,05      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p w:rsidR="007C4F52" w:rsidRPr="00C46C00" w:rsidRDefault="007C4F52" w:rsidP="00C46C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Bilancia aktív a pasív k 31.12.2023 </w:t>
      </w:r>
    </w:p>
    <w:p w:rsidR="007C4F52" w:rsidRPr="001279B1" w:rsidRDefault="007C4F52" w:rsidP="007C4F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A K T Í V A 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7C4F52" w:rsidRPr="001279B1" w:rsidTr="005C7D66">
        <w:tc>
          <w:tcPr>
            <w:tcW w:w="375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ZS  k  1.1.2023  v</w:t>
            </w:r>
            <w:r w:rsidR="00C46C00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  <w:tc>
          <w:tcPr>
            <w:tcW w:w="3119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31.12.2023 v EUR</w:t>
            </w:r>
          </w:p>
        </w:tc>
      </w:tr>
      <w:tr w:rsidR="007C4F52" w:rsidRPr="001279B1" w:rsidTr="005C7D66">
        <w:tc>
          <w:tcPr>
            <w:tcW w:w="3756" w:type="dxa"/>
            <w:shd w:val="clear" w:color="auto" w:fill="C4BC96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1 769 167,71</w:t>
            </w:r>
          </w:p>
        </w:tc>
        <w:tc>
          <w:tcPr>
            <w:tcW w:w="3119" w:type="dxa"/>
            <w:shd w:val="clear" w:color="auto" w:fill="C4BC96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1 990 912,23 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1 467 815,30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1 447 971,92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1 290 645,30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1 234 566,92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178 970,00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213 405,00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299 536,75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542 188,17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1 077,23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1 160,85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242 863,68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485 066,01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Poskytnuté návratné fin. výpomoci 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krát.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Časové rozlíšenie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2 015,12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752,14</w:t>
            </w:r>
          </w:p>
        </w:tc>
      </w:tr>
    </w:tbl>
    <w:p w:rsidR="007C4F52" w:rsidRPr="001279B1" w:rsidRDefault="007C4F52" w:rsidP="007C4F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P A S Í V A 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7C4F52" w:rsidRPr="001279B1" w:rsidTr="005C7D66">
        <w:tc>
          <w:tcPr>
            <w:tcW w:w="375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ZS  k  1.1.2023 v EUR</w:t>
            </w:r>
          </w:p>
        </w:tc>
        <w:tc>
          <w:tcPr>
            <w:tcW w:w="3119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31.12.2023 v EUR</w:t>
            </w:r>
          </w:p>
        </w:tc>
      </w:tr>
      <w:tr w:rsidR="007C4F52" w:rsidRPr="001279B1" w:rsidTr="005C7D66">
        <w:tc>
          <w:tcPr>
            <w:tcW w:w="3756" w:type="dxa"/>
            <w:shd w:val="clear" w:color="auto" w:fill="C4BC96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3118" w:type="dxa"/>
            <w:shd w:val="clear" w:color="auto" w:fill="C4BC96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1 769 167,71</w:t>
            </w:r>
          </w:p>
        </w:tc>
        <w:tc>
          <w:tcPr>
            <w:tcW w:w="3119" w:type="dxa"/>
            <w:shd w:val="clear" w:color="auto" w:fill="C4BC96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1 990 912,23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718 937,44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752 943,68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187 586,25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419 346,54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269 289,57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3 782,85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12 674,10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12 014,53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56 165,33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52 310,78</w:t>
            </w: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756" w:type="dxa"/>
          </w:tcPr>
          <w:p w:rsidR="007C4F52" w:rsidRPr="001279B1" w:rsidRDefault="007C4F52" w:rsidP="005C7D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882 643,48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818 622,01</w:t>
            </w:r>
          </w:p>
        </w:tc>
      </w:tr>
    </w:tbl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7C4F52" w:rsidRPr="00FC6ABD" w:rsidRDefault="007C4F52" w:rsidP="00FC6ABD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6. Prehľad o stave a vývoji dlhu k 31.12.2023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93"/>
        <w:gridCol w:w="2222"/>
        <w:gridCol w:w="2052"/>
        <w:gridCol w:w="1909"/>
      </w:tblGrid>
      <w:tr w:rsidR="007C4F52" w:rsidRPr="001279B1" w:rsidTr="005C7D66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C4F52" w:rsidRPr="001279B1" w:rsidRDefault="007C4F52" w:rsidP="00FC6AB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ind w:left="-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Stav záväzkov k 31.12.2023</w:t>
            </w:r>
          </w:p>
          <w:p w:rsidR="007C4F52" w:rsidRPr="001279B1" w:rsidRDefault="007C4F52" w:rsidP="005C7D66">
            <w:pPr>
              <w:ind w:left="-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Záväzky celkom k 31.12.2023 v EUR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toho v lehote splatnosti 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 toho po lehote splatnosti</w:t>
            </w: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Druh záväzkov voči: 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Dodávateľom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8 380,87</w:t>
            </w: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8 380,87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zamestnancom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25 126,98</w:t>
            </w: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25 126,98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poisťovniam 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15 804,21</w:t>
            </w: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15 804,21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daňovému úradu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2 998,72</w:t>
            </w: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2 998,72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štátnemu rozpočtu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bankám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85 731,66</w:t>
            </w: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85 731,66</w:t>
            </w: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štátnym fondom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ostatné záväzky</w:t>
            </w:r>
          </w:p>
        </w:tc>
        <w:tc>
          <w:tcPr>
            <w:tcW w:w="229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3517" w:type="dxa"/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Záväzky spolu k 31.12.2023</w:t>
            </w:r>
          </w:p>
        </w:tc>
        <w:tc>
          <w:tcPr>
            <w:tcW w:w="2295" w:type="dxa"/>
            <w:shd w:val="clear" w:color="auto" w:fill="D9D9D9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138 042,46</w:t>
            </w:r>
          </w:p>
        </w:tc>
        <w:tc>
          <w:tcPr>
            <w:tcW w:w="2126" w:type="dxa"/>
            <w:shd w:val="clear" w:color="auto" w:fill="D9D9D9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138 042,46</w:t>
            </w:r>
          </w:p>
        </w:tc>
        <w:tc>
          <w:tcPr>
            <w:tcW w:w="1985" w:type="dxa"/>
            <w:shd w:val="clear" w:color="auto" w:fill="D9D9D9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7C4F52" w:rsidRPr="001279B1" w:rsidRDefault="007C4F52" w:rsidP="007C4F52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Stav úverov a návratných finančných výpomocí (NFV) k 31.12.2023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6"/>
        <w:gridCol w:w="1843"/>
        <w:gridCol w:w="1276"/>
        <w:gridCol w:w="1417"/>
        <w:gridCol w:w="1276"/>
        <w:gridCol w:w="1559"/>
        <w:gridCol w:w="1276"/>
      </w:tblGrid>
      <w:tr w:rsidR="007C4F52" w:rsidRPr="001279B1" w:rsidTr="005C7D66">
        <w:tc>
          <w:tcPr>
            <w:tcW w:w="127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Veriteľ </w:t>
            </w:r>
          </w:p>
        </w:tc>
        <w:tc>
          <w:tcPr>
            <w:tcW w:w="1843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Výška poskytnutého úveru/NFV</w:t>
            </w:r>
          </w:p>
        </w:tc>
        <w:tc>
          <w:tcPr>
            <w:tcW w:w="1417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istiny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za rok 2023</w:t>
            </w:r>
          </w:p>
        </w:tc>
        <w:tc>
          <w:tcPr>
            <w:tcW w:w="127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úrokov 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za rok 2023</w:t>
            </w:r>
          </w:p>
        </w:tc>
        <w:tc>
          <w:tcPr>
            <w:tcW w:w="1559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Zostatok úveru (istiny) k 31.12.2023</w:t>
            </w:r>
          </w:p>
        </w:tc>
        <w:tc>
          <w:tcPr>
            <w:tcW w:w="127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splatnosti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1276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VÚB banka</w:t>
            </w:r>
          </w:p>
        </w:tc>
        <w:tc>
          <w:tcPr>
            <w:tcW w:w="184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Rekonštrukcia DS</w:t>
            </w: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116 686,32</w:t>
            </w:r>
          </w:p>
        </w:tc>
        <w:tc>
          <w:tcPr>
            <w:tcW w:w="1417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12 000</w:t>
            </w: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340,90</w:t>
            </w:r>
          </w:p>
        </w:tc>
        <w:tc>
          <w:tcPr>
            <w:tcW w:w="155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85 731,66</w:t>
            </w: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2031</w:t>
            </w:r>
          </w:p>
        </w:tc>
      </w:tr>
      <w:tr w:rsidR="007C4F52" w:rsidRPr="001279B1" w:rsidTr="005C7D66">
        <w:tc>
          <w:tcPr>
            <w:tcW w:w="1276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V roku 2020 obec prijala návratnú finančnú výpomoc 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z MF SR zo štátnych finančných aktív na výkon samosprávnych funkcií z dôvodu kompenzácie výpadku dane z príjmov FO v roku 2020 v dôsledku pandémie ochorenia COVID-19 vo výške 17 276,00 €, ktorá bola poskytnutá bezúročne. Návratná finančná výpomoc bola odpustená v roku 2023 na základe Uznesenia vlády č.  459 zo dňa 13. septembra  2023 a bola zúčtovaná do výnosov v plnej výške.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279B1">
        <w:rPr>
          <w:rFonts w:ascii="Times New Roman" w:hAnsi="Times New Roman" w:cs="Times New Roman"/>
          <w:color w:val="FF0000"/>
          <w:sz w:val="24"/>
          <w:szCs w:val="24"/>
        </w:rPr>
        <w:t>Obec uzatvorila v roku 2021 Zmluvu o úvere z VÚB banky  na rekonštrukciu domu smútku. Úver je dlhodobý s dobou splatnosti do r. 2031, splátky istiny a úrokov sú mesačné.</w:t>
      </w:r>
    </w:p>
    <w:p w:rsidR="007C4F52" w:rsidRPr="001279B1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rPr>
          <w:rFonts w:ascii="Times New Roman" w:hAnsi="Times New Roman" w:cs="Times New Roman"/>
          <w:b/>
          <w:strike/>
          <w:color w:val="0000FF"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>Dodržiavanie pravidiel používania návratných zdrojov financovania:</w:t>
      </w: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79B1">
        <w:rPr>
          <w:rFonts w:ascii="Times New Roman" w:hAnsi="Times New Roman" w:cs="Times New Roman"/>
          <w:bCs/>
          <w:sz w:val="24"/>
          <w:szCs w:val="24"/>
        </w:rPr>
        <w:t xml:space="preserve">    Obec v zmysle ustanovenia § 17 ods. 6 zákona č.</w:t>
      </w:r>
      <w:r w:rsidRPr="001279B1">
        <w:rPr>
          <w:rFonts w:ascii="Times New Roman" w:hAnsi="Times New Roman" w:cs="Times New Roman"/>
          <w:sz w:val="24"/>
          <w:szCs w:val="24"/>
        </w:rPr>
        <w:t>583/2004 Z.z. o rozpočtových pravidlách územnej samosprávy a o zmene a doplnení niektorých zákonov v z.n.p.,</w:t>
      </w:r>
      <w:r w:rsidRPr="001279B1">
        <w:rPr>
          <w:rFonts w:ascii="Times New Roman" w:hAnsi="Times New Roman" w:cs="Times New Roman"/>
          <w:bCs/>
          <w:sz w:val="24"/>
          <w:szCs w:val="24"/>
        </w:rPr>
        <w:t xml:space="preserve"> môže na plnenie svojich úloh prijať návratné zdroje financovania, len ak:</w:t>
      </w:r>
    </w:p>
    <w:p w:rsidR="007C4F52" w:rsidRPr="001279B1" w:rsidRDefault="007C4F52" w:rsidP="007C4F52">
      <w:pPr>
        <w:numPr>
          <w:ilvl w:val="0"/>
          <w:numId w:val="21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79B1">
        <w:rPr>
          <w:rFonts w:ascii="Times New Roman" w:hAnsi="Times New Roman" w:cs="Times New Roman"/>
          <w:bCs/>
          <w:sz w:val="24"/>
          <w:szCs w:val="24"/>
        </w:rPr>
        <w:t xml:space="preserve">celková suma dlhu obce neprekročí </w:t>
      </w:r>
      <w:r w:rsidRPr="001279B1">
        <w:rPr>
          <w:rFonts w:ascii="Times New Roman" w:hAnsi="Times New Roman" w:cs="Times New Roman"/>
          <w:b/>
          <w:bCs/>
          <w:sz w:val="24"/>
          <w:szCs w:val="24"/>
        </w:rPr>
        <w:t>60%</w:t>
      </w:r>
      <w:r w:rsidRPr="001279B1">
        <w:rPr>
          <w:rFonts w:ascii="Times New Roman" w:hAnsi="Times New Roman" w:cs="Times New Roman"/>
          <w:bCs/>
          <w:sz w:val="24"/>
          <w:szCs w:val="24"/>
        </w:rPr>
        <w:t xml:space="preserve"> skutočných bežných príjmov predchádzajúceho rozpočtového roka a</w:t>
      </w:r>
    </w:p>
    <w:p w:rsidR="007C4F52" w:rsidRPr="001279B1" w:rsidRDefault="007C4F52" w:rsidP="007C4F52">
      <w:pPr>
        <w:numPr>
          <w:ilvl w:val="0"/>
          <w:numId w:val="21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25 </w:t>
      </w:r>
      <w:r w:rsidRPr="001279B1">
        <w:rPr>
          <w:rFonts w:ascii="Times New Roman" w:hAnsi="Times New Roman" w:cs="Times New Roman"/>
          <w:b/>
          <w:sz w:val="24"/>
          <w:szCs w:val="24"/>
        </w:rPr>
        <w:lastRenderedPageBreak/>
        <w:t>%</w:t>
      </w:r>
      <w:r w:rsidRPr="001279B1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</w:t>
      </w:r>
      <w:r w:rsidRPr="001279B1">
        <w:rPr>
          <w:rFonts w:ascii="Times New Roman" w:hAnsi="Times New Roman" w:cs="Times New Roman"/>
          <w:color w:val="FF0000"/>
          <w:sz w:val="24"/>
          <w:szCs w:val="24"/>
        </w:rPr>
        <w:t xml:space="preserve">znížených </w:t>
      </w:r>
      <w:r w:rsidRPr="001279B1">
        <w:rPr>
          <w:rFonts w:ascii="Times New Roman" w:hAnsi="Times New Roman" w:cs="Times New Roman"/>
          <w:sz w:val="24"/>
          <w:szCs w:val="24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Výpočet dlhu obce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podľa § 17 ods.6 písm. a) zákona č.583/2004 Z.z.: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79"/>
        <w:gridCol w:w="3397"/>
      </w:tblGrid>
      <w:tr w:rsidR="007C4F52" w:rsidRPr="001279B1" w:rsidTr="005C7D66">
        <w:tc>
          <w:tcPr>
            <w:tcW w:w="6408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15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Bežné príjmy z finančného výkazu FIN 1-12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31.12.2022: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36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bežné príjmy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obce 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36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bežné príjmy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RO 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408" w:type="dxa"/>
            <w:shd w:val="clear" w:color="auto" w:fill="F7CAAC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Úhrn bežných príjmov obce a RO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31.12.2022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(Zdroj FIN 1-12 BP, 1.časť obec + RO)</w:t>
            </w:r>
          </w:p>
        </w:tc>
        <w:tc>
          <w:tcPr>
            <w:tcW w:w="3515" w:type="dxa"/>
            <w:shd w:val="clear" w:color="auto" w:fill="F7CAAC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807 057,55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5C7D66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Celková suma dlhu obce podľa § 17/7 k 31.12.2023: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zostatok istiny z bankových úverov, pôžičiek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(zdroj : FIN 5-04 – dlhový nástroj </w:t>
            </w:r>
            <w:r w:rsidRPr="001279B1">
              <w:rPr>
                <w:rFonts w:ascii="Times New Roman" w:hAnsi="Times New Roman" w:cs="Times New Roman"/>
                <w:color w:val="0000FF"/>
                <w:sz w:val="24"/>
                <w:szCs w:val="24"/>
                <w:highlight w:val="yellow"/>
              </w:rPr>
              <w:t>BU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stĺ.4; FIN 4-04, stĺ.5, r.45)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85 731,66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zostatok istiny z investičných dodávateľských úverov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(zdroj : FIN 5-04 – dlhový nástroj </w:t>
            </w:r>
            <w:r w:rsidRPr="001279B1">
              <w:rPr>
                <w:rFonts w:ascii="Times New Roman" w:hAnsi="Times New Roman" w:cs="Times New Roman"/>
                <w:color w:val="0000FF"/>
                <w:sz w:val="24"/>
                <w:szCs w:val="24"/>
                <w:highlight w:val="yellow"/>
              </w:rPr>
              <w:t>IDU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stĺ.4 ; FIN 4-04, stĺ.7, r.45)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zostatok istiny z dodávateľských úverov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(zdroj : FIN 5-04 – dlhový nástroj </w:t>
            </w:r>
            <w:r w:rsidRPr="001279B1">
              <w:rPr>
                <w:rFonts w:ascii="Times New Roman" w:hAnsi="Times New Roman" w:cs="Times New Roman"/>
                <w:color w:val="0000FF"/>
                <w:sz w:val="24"/>
                <w:szCs w:val="24"/>
                <w:highlight w:val="yellow"/>
              </w:rPr>
              <w:t>DU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stĺ.4 ; FIN 4-04, stĺ.9, r.45)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408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zostatok istiny z úverov zo ŠFRB 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(zdroj : FIN 5-04 – dlhový nástroj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  <w:t>SFRB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stĺ.4; FIN 4-04, stĺ.11, r.45</w:t>
            </w: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515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12 014,53</w:t>
            </w:r>
          </w:p>
        </w:tc>
      </w:tr>
      <w:tr w:rsidR="007C4F52" w:rsidRPr="001279B1" w:rsidTr="005C7D66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Celková suma dlhu obce podľa § 17/7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31.12.2023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97 746,19</w:t>
            </w:r>
          </w:p>
        </w:tc>
      </w:tr>
      <w:tr w:rsidR="007C4F52" w:rsidRPr="001279B1" w:rsidTr="005C7D66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52" w:rsidRPr="001279B1" w:rsidRDefault="007C4F52" w:rsidP="005C7D6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 celkovej sumy 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sa nezapočítavajú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záväzky podľa § 17/8: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z úverov zo ŠFRB 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(zdroj : FIN 5-04 – dlhový nástroj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  <w:t>SFRB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, stĺ.4; FIN 4-04, stĺ.11, r.45) 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12 041,53</w:t>
            </w:r>
          </w:p>
        </w:tc>
      </w:tr>
      <w:tr w:rsidR="007C4F52" w:rsidRPr="001279B1" w:rsidTr="005C7D66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Spolu suma záväzkov, ktorá sa nezapočíta do celkovej sumy dlhu obce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12 041,53</w:t>
            </w:r>
          </w:p>
        </w:tc>
      </w:tr>
      <w:tr w:rsidR="007C4F52" w:rsidRPr="001279B1" w:rsidTr="005C7D66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Upravená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celková suma dlhu obce podľa § 17/8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31.12.2023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**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85 731,66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36"/>
        <w:gridCol w:w="3162"/>
        <w:gridCol w:w="3378"/>
      </w:tblGrid>
      <w:tr w:rsidR="007C4F52" w:rsidRPr="001279B1" w:rsidTr="005C7D66">
        <w:tc>
          <w:tcPr>
            <w:tcW w:w="3119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Upravená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celková suma dlhu obce podľa § 17/8 k 31.12.2023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Úhrn bežných príjmov obce a RO  k 31.12.2022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Dlh obce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a)</w:t>
            </w:r>
          </w:p>
        </w:tc>
      </w:tr>
      <w:tr w:rsidR="007C4F52" w:rsidRPr="001279B1" w:rsidTr="005C7D66">
        <w:tc>
          <w:tcPr>
            <w:tcW w:w="3119" w:type="dxa"/>
          </w:tcPr>
          <w:p w:rsidR="007C4F52" w:rsidRPr="001279B1" w:rsidRDefault="007C4F52" w:rsidP="005C7D6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              85 731,66</w:t>
            </w:r>
          </w:p>
        </w:tc>
        <w:tc>
          <w:tcPr>
            <w:tcW w:w="3260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  <w:tc>
          <w:tcPr>
            <w:tcW w:w="3544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0,10 %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Zákonná podmienka podľa § 17 ods.6 písm. a) zákona č.583/2004 Z.z. </w:t>
      </w:r>
      <w:r w:rsidRPr="001279B1">
        <w:rPr>
          <w:rFonts w:ascii="Times New Roman" w:hAnsi="Times New Roman" w:cs="Times New Roman"/>
          <w:b/>
          <w:sz w:val="24"/>
          <w:szCs w:val="24"/>
        </w:rPr>
        <w:t>bola splnená.</w:t>
      </w:r>
      <w:r w:rsidRPr="001279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color w:val="FF0000"/>
          <w:sz w:val="24"/>
          <w:szCs w:val="24"/>
        </w:rPr>
        <w:t>Výpočet dlhovej služby obce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podľa § 17 ods.6 písm. b) zákona č.583/2004 Z.z.: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50"/>
        <w:gridCol w:w="3426"/>
      </w:tblGrid>
      <w:tr w:rsidR="007C4F52" w:rsidRPr="001279B1" w:rsidTr="005C7D66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Suma v</w:t>
            </w:r>
            <w:r w:rsidR="00571836"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2F2F2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Bežné príjmy z finančného výkazu FIN 1-12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31.12.2022:</w:t>
            </w:r>
          </w:p>
        </w:tc>
        <w:tc>
          <w:tcPr>
            <w:tcW w:w="3544" w:type="dxa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379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36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bežné príjmy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obce </w:t>
            </w:r>
          </w:p>
        </w:tc>
        <w:tc>
          <w:tcPr>
            <w:tcW w:w="3544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</w:tr>
      <w:tr w:rsidR="007C4F52" w:rsidRPr="001279B1" w:rsidTr="005C7D66">
        <w:tc>
          <w:tcPr>
            <w:tcW w:w="6379" w:type="dxa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36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bežné príjmy </w:t>
            </w:r>
            <w:r w:rsidRPr="001279B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RO </w:t>
            </w:r>
          </w:p>
        </w:tc>
        <w:tc>
          <w:tcPr>
            <w:tcW w:w="3544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DEEAF6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Úhrn bežných príjmov obce a RO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31.12.2022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(Zdroj FIN 1-12 BP, 1.časť obec + RO)</w:t>
            </w:r>
          </w:p>
        </w:tc>
        <w:tc>
          <w:tcPr>
            <w:tcW w:w="3544" w:type="dxa"/>
            <w:shd w:val="clear" w:color="auto" w:fill="DEEAF6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807 057,55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príjmy obce a RO znížené/upravené o bežné granty a transfery a príjmy podľa osobitných predpisov: 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dotácie zo SR SR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3 782,85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dotácie z Eurofondov 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príjmy podľa osobitných predpisov 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....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DEEAF6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Spolu bežné príjmy obce a RO účelovo určené, o ktoré sa znižujú bežné príjmy k 31.12.2022 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(Zdroj FIN 1-12 BP, 1.časť obec + RO)</w:t>
            </w:r>
          </w:p>
        </w:tc>
        <w:tc>
          <w:tcPr>
            <w:tcW w:w="3544" w:type="dxa"/>
            <w:shd w:val="clear" w:color="auto" w:fill="DEEAF6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3 782,85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7CAAC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Úhrn upravených bežných príjmov obce a RO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31.12.2022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3544" w:type="dxa"/>
            <w:shd w:val="clear" w:color="auto" w:fill="F7CAAC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803 274,70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2F2F2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Splátky istiny a úrokov z finančného výkazu FIN 1-12 k 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31.12.2023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s výnimkou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jednorazového predčasného splatenia: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(Zdroj FIN 1-12 obec: 1. časť úroky 65x ; 2. časť istina 82x</w:t>
            </w:r>
            <w:r w:rsidRPr="001279B1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00"/>
              </w:rPr>
              <w:t>)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821004 splátka istiny z krátkodobého bankového úveru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821005 splátka istiny z dlhodobého bankového úveru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12 000,00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 xml:space="preserve">821007 splátka istiny z dlhodobého úveru ŠFRB </w:t>
            </w:r>
          </w:p>
          <w:p w:rsidR="007C4F52" w:rsidRPr="001279B1" w:rsidRDefault="007C4F52" w:rsidP="005C7D6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(ostatné subjekty verejnej správy)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720,00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821009 splátka istiny z dlhodobého dodávateľského úveru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7CAAC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Celková suma ročných splátok istiny a úrokov za rok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2023</w:t>
            </w:r>
          </w:p>
        </w:tc>
        <w:tc>
          <w:tcPr>
            <w:tcW w:w="3544" w:type="dxa"/>
            <w:shd w:val="clear" w:color="auto" w:fill="F7CAAC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12 720,00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suma jednorazového predčasného splatenia - istina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FFFFF"/>
          </w:tcPr>
          <w:p w:rsidR="007C4F52" w:rsidRPr="001279B1" w:rsidRDefault="007C4F52" w:rsidP="007C4F52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  <w:tab w:val="num" w:pos="4612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suma jednorazového predčasného splatenia - úroky</w:t>
            </w:r>
          </w:p>
        </w:tc>
        <w:tc>
          <w:tcPr>
            <w:tcW w:w="3544" w:type="dxa"/>
            <w:shd w:val="clear" w:color="auto" w:fill="FFFFFF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7C4F52" w:rsidRPr="001279B1" w:rsidTr="005C7D66">
        <w:tc>
          <w:tcPr>
            <w:tcW w:w="6379" w:type="dxa"/>
            <w:shd w:val="clear" w:color="auto" w:fill="F7CAAC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Upravená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celková suma ročných splátok istiny a úrokov o jednorazové predčasné splátky istiny a úrokov za rok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  <w:highlight w:val="green"/>
              </w:rPr>
              <w:t>2023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**</w:t>
            </w:r>
          </w:p>
        </w:tc>
        <w:tc>
          <w:tcPr>
            <w:tcW w:w="3544" w:type="dxa"/>
            <w:shd w:val="clear" w:color="auto" w:fill="F7CAAC"/>
          </w:tcPr>
          <w:p w:rsidR="007C4F52" w:rsidRPr="001279B1" w:rsidRDefault="007C4F52" w:rsidP="005C7D6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12 720,00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7"/>
        <w:gridCol w:w="3033"/>
        <w:gridCol w:w="2996"/>
      </w:tblGrid>
      <w:tr w:rsidR="007C4F52" w:rsidRPr="001279B1" w:rsidTr="005C7D66">
        <w:tc>
          <w:tcPr>
            <w:tcW w:w="368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Upravená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celková suma ročných splátok istiny a úrokov za rok 2023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Úhrn upravených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bežných príjmov obce a RO k 31.12.2022</w:t>
            </w:r>
            <w:r w:rsidRPr="001279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3119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Dlhová služba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b)</w:t>
            </w:r>
          </w:p>
        </w:tc>
      </w:tr>
      <w:tr w:rsidR="007C4F52" w:rsidRPr="001279B1" w:rsidTr="005C7D66">
        <w:tc>
          <w:tcPr>
            <w:tcW w:w="3686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12 720,00</w:t>
            </w:r>
          </w:p>
        </w:tc>
        <w:tc>
          <w:tcPr>
            <w:tcW w:w="3118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803 274,70</w:t>
            </w:r>
          </w:p>
        </w:tc>
        <w:tc>
          <w:tcPr>
            <w:tcW w:w="3119" w:type="dxa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0,01  %</w:t>
            </w:r>
          </w:p>
        </w:tc>
      </w:tr>
    </w:tbl>
    <w:p w:rsidR="007C4F52" w:rsidRPr="001279B1" w:rsidRDefault="007C4F52" w:rsidP="007C4F5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C4F52" w:rsidRPr="001279B1" w:rsidRDefault="007C4F52" w:rsidP="007C4F52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Zákonná podmienka podľa § 17 ods.6 písm. b) zákona č.583/2004 Z.z. </w:t>
      </w:r>
      <w:r w:rsidRPr="001279B1">
        <w:rPr>
          <w:rFonts w:ascii="Times New Roman" w:hAnsi="Times New Roman" w:cs="Times New Roman"/>
          <w:b/>
          <w:sz w:val="24"/>
          <w:szCs w:val="24"/>
        </w:rPr>
        <w:t>bola splnená.</w:t>
      </w:r>
      <w:r w:rsidRPr="001279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7. Prehľad o poskytnutých dotáciách  právnickým osobám a fyzickým osobám - podnikateľom podľa § 7 ods. 4 zákona č.583/2004 Z.z.</w:t>
      </w:r>
    </w:p>
    <w:p w:rsidR="007C4F52" w:rsidRPr="001279B1" w:rsidRDefault="007C4F52" w:rsidP="007C4F52">
      <w:pPr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 xml:space="preserve">Obec v roku 2023 poskytla dotácie v súlade so VZN č. 4 o dotáciách, právnickým osobám, fyzickým osobám - podnikateľom na podporu všeobecne prospešných služieb,  na všeobecne prospešný alebo verejnoprospešný účel. </w:t>
      </w:r>
    </w:p>
    <w:p w:rsidR="007C4F52" w:rsidRPr="001279B1" w:rsidRDefault="007C4F52" w:rsidP="007C4F52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34"/>
        <w:gridCol w:w="1982"/>
        <w:gridCol w:w="1756"/>
        <w:gridCol w:w="1551"/>
      </w:tblGrid>
      <w:tr w:rsidR="007C4F52" w:rsidRPr="001279B1" w:rsidTr="005C7D66">
        <w:tc>
          <w:tcPr>
            <w:tcW w:w="4634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Príjemca dotácie a účelové určenie dotácie 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2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Suma poskytnutých finančných prostriedkov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56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Suma skutočne použitých finančných </w:t>
            </w: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prostriedkov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551" w:type="dxa"/>
            <w:shd w:val="clear" w:color="auto" w:fill="D9D9D9"/>
          </w:tcPr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Rozdiel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4F52" w:rsidRPr="001279B1" w:rsidRDefault="007C4F52" w:rsidP="005C7D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7C4F52" w:rsidRPr="001279B1" w:rsidTr="005C7D66">
        <w:tc>
          <w:tcPr>
            <w:tcW w:w="4634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 vysokoškolákom</w:t>
            </w:r>
          </w:p>
        </w:tc>
        <w:tc>
          <w:tcPr>
            <w:tcW w:w="1982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140,00</w:t>
            </w:r>
          </w:p>
        </w:tc>
        <w:tc>
          <w:tcPr>
            <w:tcW w:w="175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140,00</w:t>
            </w:r>
          </w:p>
        </w:tc>
        <w:tc>
          <w:tcPr>
            <w:tcW w:w="1551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C4F52" w:rsidRPr="001279B1" w:rsidTr="005C7D66">
        <w:tc>
          <w:tcPr>
            <w:tcW w:w="4634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Múzeum historických strojov</w:t>
            </w:r>
          </w:p>
        </w:tc>
        <w:tc>
          <w:tcPr>
            <w:tcW w:w="1982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75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551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C4F52" w:rsidRPr="001279B1" w:rsidTr="005C7D66">
        <w:tc>
          <w:tcPr>
            <w:tcW w:w="4634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Zväz dôchodcov</w:t>
            </w:r>
          </w:p>
        </w:tc>
        <w:tc>
          <w:tcPr>
            <w:tcW w:w="1982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75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551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C4F52" w:rsidRPr="001279B1" w:rsidTr="005C7D66">
        <w:tc>
          <w:tcPr>
            <w:tcW w:w="4634" w:type="dxa"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2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56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1" w:type="dxa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7C4F52" w:rsidRPr="001279B1" w:rsidRDefault="007C4F52" w:rsidP="007C4F52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K 31.12.2023 boli vyúčtované všetky dotácie, ktoré boli poskytnuté v súlade so VZN č. 4 o dotáciách.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FC6ABD" w:rsidRDefault="007C4F52" w:rsidP="007C4F52">
      <w:pPr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  <w:highlight w:val="lightGray"/>
        </w:rPr>
        <w:t>8. Finančné usporiadanie vzťahov voči</w:t>
      </w: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4F52" w:rsidRPr="001279B1" w:rsidRDefault="007C4F52" w:rsidP="007C4F52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štátnemu rozpočtu</w:t>
      </w:r>
    </w:p>
    <w:p w:rsidR="007C4F52" w:rsidRPr="001279B1" w:rsidRDefault="007C4F52" w:rsidP="007C4F52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štátnym fondom</w:t>
      </w:r>
    </w:p>
    <w:p w:rsidR="007C4F52" w:rsidRPr="001279B1" w:rsidRDefault="007C4F52" w:rsidP="007C4F52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rozpočtom VÚC</w:t>
      </w:r>
    </w:p>
    <w:p w:rsidR="007C4F52" w:rsidRPr="001279B1" w:rsidRDefault="007C4F52" w:rsidP="007C4F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4F52" w:rsidRPr="001279B1" w:rsidRDefault="007C4F52" w:rsidP="00177E3D">
      <w:pPr>
        <w:jc w:val="both"/>
        <w:rPr>
          <w:rFonts w:ascii="Times New Roman" w:hAnsi="Times New Roman" w:cs="Times New Roman"/>
          <w:sz w:val="24"/>
          <w:szCs w:val="24"/>
        </w:rPr>
      </w:pPr>
      <w:r w:rsidRPr="001279B1">
        <w:rPr>
          <w:rFonts w:ascii="Times New Roman" w:hAnsi="Times New Roman" w:cs="Times New Roman"/>
          <w:sz w:val="24"/>
          <w:szCs w:val="24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7C4F52" w:rsidRPr="001279B1" w:rsidRDefault="007C4F52" w:rsidP="007C4F52">
      <w:pPr>
        <w:ind w:left="426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p w:rsidR="007C4F52" w:rsidRPr="001279B1" w:rsidRDefault="007C4F52" w:rsidP="007C4F52">
      <w:pPr>
        <w:numPr>
          <w:ilvl w:val="0"/>
          <w:numId w:val="14"/>
        </w:numPr>
        <w:tabs>
          <w:tab w:val="clear" w:pos="1620"/>
          <w:tab w:val="num" w:pos="284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1279B1">
        <w:rPr>
          <w:rFonts w:ascii="Times New Roman" w:hAnsi="Times New Roman" w:cs="Times New Roman"/>
          <w:color w:val="0000FF"/>
          <w:sz w:val="24"/>
          <w:szCs w:val="24"/>
          <w:u w:val="single"/>
        </w:rPr>
        <w:t>Finančné usporiadanie voči štátnemu rozpočtu:</w:t>
      </w:r>
    </w:p>
    <w:p w:rsidR="007C4F52" w:rsidRPr="001279B1" w:rsidRDefault="007C4F52" w:rsidP="007C4F52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2601" w:type="dxa"/>
        <w:tblInd w:w="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"/>
        <w:gridCol w:w="949"/>
        <w:gridCol w:w="491"/>
        <w:gridCol w:w="469"/>
        <w:gridCol w:w="4470"/>
        <w:gridCol w:w="421"/>
        <w:gridCol w:w="960"/>
        <w:gridCol w:w="178"/>
        <w:gridCol w:w="797"/>
        <w:gridCol w:w="196"/>
        <w:gridCol w:w="779"/>
        <w:gridCol w:w="243"/>
        <w:gridCol w:w="717"/>
        <w:gridCol w:w="960"/>
        <w:gridCol w:w="960"/>
      </w:tblGrid>
      <w:tr w:rsidR="007C4F52" w:rsidRPr="001279B1" w:rsidTr="005C7D66">
        <w:trPr>
          <w:gridBefore w:val="1"/>
          <w:gridAfter w:val="3"/>
          <w:wBefore w:w="11" w:type="dxa"/>
          <w:wAfter w:w="2637" w:type="dxa"/>
        </w:trPr>
        <w:tc>
          <w:tcPr>
            <w:tcW w:w="1440" w:type="dxa"/>
            <w:gridSpan w:val="2"/>
            <w:shd w:val="clear" w:color="auto" w:fill="D9D9D9"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Poskytovateľ 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   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        - 1 -</w:t>
            </w:r>
          </w:p>
        </w:tc>
        <w:tc>
          <w:tcPr>
            <w:tcW w:w="4939" w:type="dxa"/>
            <w:gridSpan w:val="2"/>
            <w:shd w:val="clear" w:color="auto" w:fill="D9D9D9"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Účelové určenie grantu, transferu uviesť : školstvo, matrika, .... 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- bežné výdavky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- kapitálové výdavky</w:t>
            </w:r>
          </w:p>
          <w:p w:rsidR="007C4F52" w:rsidRPr="00177E3D" w:rsidRDefault="007C4F52" w:rsidP="005C7D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- 2 -</w:t>
            </w:r>
          </w:p>
        </w:tc>
        <w:tc>
          <w:tcPr>
            <w:tcW w:w="1559" w:type="dxa"/>
            <w:gridSpan w:val="3"/>
            <w:shd w:val="clear" w:color="auto" w:fill="D9D9D9"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Suma  poskytnutých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finančných prostriedkov </w:t>
            </w:r>
          </w:p>
          <w:p w:rsidR="007C4F52" w:rsidRPr="00177E3D" w:rsidRDefault="007C4F52" w:rsidP="005C7D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- 3 -</w:t>
            </w:r>
          </w:p>
        </w:tc>
        <w:tc>
          <w:tcPr>
            <w:tcW w:w="993" w:type="dxa"/>
            <w:gridSpan w:val="2"/>
            <w:shd w:val="clear" w:color="auto" w:fill="D9D9D9"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 xml:space="preserve">Suma skutočne použitých finančných prostriedkov  </w:t>
            </w:r>
          </w:p>
          <w:p w:rsidR="007C4F52" w:rsidRPr="00177E3D" w:rsidRDefault="007C4F52" w:rsidP="005C7D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- 4 -</w:t>
            </w:r>
          </w:p>
        </w:tc>
        <w:tc>
          <w:tcPr>
            <w:tcW w:w="1022" w:type="dxa"/>
            <w:gridSpan w:val="2"/>
            <w:shd w:val="clear" w:color="auto" w:fill="D9D9D9"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Rozdiel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  <w:r w:rsidRPr="00177E3D">
              <w:rPr>
                <w:rFonts w:ascii="Times New Roman" w:hAnsi="Times New Roman" w:cs="Times New Roman"/>
                <w:b/>
              </w:rPr>
              <w:t>(stĺ.3 - stĺ.4 )</w:t>
            </w: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</w:p>
          <w:p w:rsidR="007C4F52" w:rsidRPr="00177E3D" w:rsidRDefault="007C4F52" w:rsidP="005C7D66">
            <w:pPr>
              <w:rPr>
                <w:rFonts w:ascii="Times New Roman" w:hAnsi="Times New Roman" w:cs="Times New Roman"/>
                <w:b/>
              </w:rPr>
            </w:pPr>
          </w:p>
          <w:p w:rsidR="007C4F52" w:rsidRPr="00177E3D" w:rsidRDefault="007C4F52" w:rsidP="005C7D66">
            <w:pPr>
              <w:jc w:val="center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  <w:b/>
              </w:rPr>
              <w:t>- 5 -</w:t>
            </w: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Register adries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19,6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19,6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REGOB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315,15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315,15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Voľby komunálne, parlamentné, VÚC, referendum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2811,84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2811,84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lastRenderedPageBreak/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Dotácia FnPKNM - gemerské jazdecké dni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Dotácia MV SR - komíny na sociálnych bytoch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17000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17000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OÚ BB - Materská škola - 5 r. deti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9626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9626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MVSR-ref.COV-19,MHSR-dot.na en.,MFSR-dot.na infl.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27414,71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27414,71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Cestná doprava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41,26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41,26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Životné prostredie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105,68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105,68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140578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140578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Úrad práce-refundácia AČ, §50, 52, 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13273,11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13273,11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Úrad práce- výchova a vzdelávanie MŠ,ZŠ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332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332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Úrad práce - stravné 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9679,7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9679,7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Úrad práce - stravné MŠ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3552,3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3552,3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OÚ BB - Zo sociálne znev.prostredia 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OÚ BB-Vzdelávacie poukazy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1094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1094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OÚ BB-Učebnice, dig.technológie, špecifiká -ochr.p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2267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2267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1BB1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Implea - refundácia KC 85% -nová  zmluva 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11168,55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9968,06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1200,49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1BB2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Implea - refundácia KC 15% -nová  zmluva 2023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558,58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1759,07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-1200,49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TSP a TP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34433,64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34433,64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MOPS 85% - 95%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39955,51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39955,51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NP PRIM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23539,6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23539,6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3AC1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Komunitné centrum 85%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43079,43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43079,43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TSP a TP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6076,53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6076,53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NP PRIM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4154,03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4154,03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312001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3AC2</w:t>
            </w: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MV SR-refundácia Komunitné centrum 15%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7602,26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7602,26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404678,5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  <w:r w:rsidRPr="00177E3D">
              <w:rPr>
                <w:rFonts w:ascii="Times New Roman" w:hAnsi="Times New Roman" w:cs="Times New Roman"/>
              </w:rPr>
              <w:t>404678,5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77E3D" w:rsidRDefault="007C4F52" w:rsidP="005C7D6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279B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F52" w:rsidRPr="001279B1" w:rsidTr="005C7D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F52" w:rsidRPr="001279B1" w:rsidRDefault="007C4F52" w:rsidP="005C7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C61CB" w:rsidRPr="001279B1" w:rsidRDefault="00FC61CB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1279B1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279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Významné riziká a neistoty, ktorým je účtovná jednotka </w:t>
      </w:r>
      <w:r w:rsidR="00FC61CB" w:rsidRPr="001279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je </w:t>
      </w:r>
      <w:r w:rsidRPr="001279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vystavená  </w:t>
      </w:r>
    </w:p>
    <w:p w:rsidR="00360CB0" w:rsidRPr="001279B1" w:rsidRDefault="00FC61CB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o</w:t>
      </w:r>
      <w:r w:rsidR="00360CB0"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>ci</w:t>
      </w:r>
      <w:r w:rsidR="00360CB0"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nevedie  žiadny súdny spor, ktorý by mohol brániť zapojeniu obce do rôznych projektov.</w:t>
      </w:r>
    </w:p>
    <w:p w:rsidR="00360CB0" w:rsidRPr="001279B1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1279B1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       Margita Kisfaludiová                            Schválil: </w:t>
      </w:r>
      <w:r w:rsidR="007C4F52"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Zoltán Szaniszló</w:t>
      </w:r>
    </w:p>
    <w:p w:rsidR="00360CB0" w:rsidRPr="001279B1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7183" w:rsidRPr="00FC6ABD" w:rsidRDefault="00360CB0" w:rsidP="00FC6A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Širkovciach   dňa </w:t>
      </w:r>
      <w:r w:rsidR="007C4F52" w:rsidRPr="001279B1">
        <w:rPr>
          <w:rFonts w:ascii="Times New Roman" w:eastAsia="Times New Roman" w:hAnsi="Times New Roman" w:cs="Times New Roman"/>
          <w:sz w:val="24"/>
          <w:szCs w:val="24"/>
          <w:lang w:eastAsia="sk-SK"/>
        </w:rPr>
        <w:t>03.06.202</w:t>
      </w:r>
      <w:r w:rsidR="00FC6ABD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bookmarkStart w:id="0" w:name="_GoBack"/>
      <w:bookmarkEnd w:id="0"/>
    </w:p>
    <w:sectPr w:rsidR="002D7183" w:rsidRPr="00FC6ABD" w:rsidSect="002F0290">
      <w:footerReference w:type="even" r:id="rId7"/>
      <w:footerReference w:type="default" r:id="rId8"/>
      <w:pgSz w:w="11906" w:h="16838"/>
      <w:pgMar w:top="1134" w:right="1134" w:bottom="1134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6E75" w:rsidRDefault="00AA6E75">
      <w:pPr>
        <w:spacing w:after="0" w:line="240" w:lineRule="auto"/>
      </w:pPr>
      <w:r>
        <w:separator/>
      </w:r>
    </w:p>
  </w:endnote>
  <w:endnote w:type="continuationSeparator" w:id="0">
    <w:p w:rsidR="00AA6E75" w:rsidRDefault="00AA6E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7D66" w:rsidRDefault="00E5284A" w:rsidP="002F02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C7D6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C7D66" w:rsidRDefault="005C7D66" w:rsidP="002F029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7D66" w:rsidRDefault="00E5284A" w:rsidP="002F02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C7D6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F5829">
      <w:rPr>
        <w:rStyle w:val="slostrany"/>
        <w:noProof/>
      </w:rPr>
      <w:t>25</w:t>
    </w:r>
    <w:r>
      <w:rPr>
        <w:rStyle w:val="slostrany"/>
      </w:rPr>
      <w:fldChar w:fldCharType="end"/>
    </w:r>
  </w:p>
  <w:p w:rsidR="005C7D66" w:rsidRDefault="005C7D66" w:rsidP="002F0290">
    <w:pPr>
      <w:pStyle w:val="Pta"/>
      <w:ind w:right="360"/>
    </w:pPr>
    <w:r>
      <w:t xml:space="preserve">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6E75" w:rsidRDefault="00AA6E75">
      <w:pPr>
        <w:spacing w:after="0" w:line="240" w:lineRule="auto"/>
      </w:pPr>
      <w:r>
        <w:separator/>
      </w:r>
    </w:p>
  </w:footnote>
  <w:footnote w:type="continuationSeparator" w:id="0">
    <w:p w:rsidR="00AA6E75" w:rsidRDefault="00AA6E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43D2F"/>
    <w:multiLevelType w:val="multilevel"/>
    <w:tmpl w:val="35B01F56"/>
    <w:lvl w:ilvl="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55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02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3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0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919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79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530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6172" w:hanging="1800"/>
      </w:pPr>
      <w:rPr>
        <w:rFonts w:hint="default"/>
        <w:b/>
      </w:rPr>
    </w:lvl>
  </w:abstractNum>
  <w:abstractNum w:abstractNumId="4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0405A0"/>
    <w:multiLevelType w:val="multilevel"/>
    <w:tmpl w:val="2CCA9FFE"/>
    <w:lvl w:ilvl="0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2" w:hanging="1800"/>
      </w:pPr>
      <w:rPr>
        <w:rFonts w:hint="default"/>
      </w:rPr>
    </w:lvl>
  </w:abstractNum>
  <w:abstractNum w:abstractNumId="1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790D44"/>
    <w:multiLevelType w:val="multilevel"/>
    <w:tmpl w:val="167866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hint="default"/>
      </w:rPr>
    </w:lvl>
  </w:abstractNum>
  <w:abstractNum w:abstractNumId="23">
    <w:nsid w:val="758A6FAD"/>
    <w:multiLevelType w:val="multilevel"/>
    <w:tmpl w:val="F364D00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5"/>
  </w:num>
  <w:num w:numId="4">
    <w:abstractNumId w:val="19"/>
  </w:num>
  <w:num w:numId="5">
    <w:abstractNumId w:val="14"/>
  </w:num>
  <w:num w:numId="6">
    <w:abstractNumId w:val="4"/>
  </w:num>
  <w:num w:numId="7">
    <w:abstractNumId w:val="7"/>
  </w:num>
  <w:num w:numId="8">
    <w:abstractNumId w:val="25"/>
  </w:num>
  <w:num w:numId="9">
    <w:abstractNumId w:val="22"/>
  </w:num>
  <w:num w:numId="10">
    <w:abstractNumId w:val="3"/>
  </w:num>
  <w:num w:numId="11">
    <w:abstractNumId w:val="9"/>
  </w:num>
  <w:num w:numId="12">
    <w:abstractNumId w:val="23"/>
  </w:num>
  <w:num w:numId="13">
    <w:abstractNumId w:val="20"/>
  </w:num>
  <w:num w:numId="14">
    <w:abstractNumId w:val="16"/>
  </w:num>
  <w:num w:numId="15">
    <w:abstractNumId w:val="13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1"/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6"/>
  </w:num>
  <w:num w:numId="29">
    <w:abstractNumId w:val="2"/>
  </w:num>
  <w:num w:numId="30">
    <w:abstractNumId w:val="13"/>
  </w:num>
  <w:num w:numId="31">
    <w:abstractNumId w:val="21"/>
  </w:num>
  <w:num w:numId="32">
    <w:abstractNumId w:val="10"/>
  </w:num>
  <w:num w:numId="33">
    <w:abstractNumId w:val="12"/>
  </w:num>
  <w:num w:numId="34">
    <w:abstractNumId w:val="24"/>
  </w:num>
  <w:num w:numId="35">
    <w:abstractNumId w:val="0"/>
  </w:num>
  <w:num w:numId="36">
    <w:abstractNumId w:val="18"/>
  </w:num>
  <w:num w:numId="37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0CB0"/>
    <w:rsid w:val="0002238E"/>
    <w:rsid w:val="001279B1"/>
    <w:rsid w:val="00177E3D"/>
    <w:rsid w:val="0029270E"/>
    <w:rsid w:val="0029551E"/>
    <w:rsid w:val="002D7183"/>
    <w:rsid w:val="002F0290"/>
    <w:rsid w:val="00360CB0"/>
    <w:rsid w:val="00571836"/>
    <w:rsid w:val="005C7D66"/>
    <w:rsid w:val="005F5265"/>
    <w:rsid w:val="00712FD4"/>
    <w:rsid w:val="007C4F52"/>
    <w:rsid w:val="00837C66"/>
    <w:rsid w:val="008D7BC0"/>
    <w:rsid w:val="00AA6E75"/>
    <w:rsid w:val="00AF5829"/>
    <w:rsid w:val="00C46C00"/>
    <w:rsid w:val="00CB45E9"/>
    <w:rsid w:val="00E5284A"/>
    <w:rsid w:val="00FC5F9E"/>
    <w:rsid w:val="00FC61CB"/>
    <w:rsid w:val="00FC6A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7BC0"/>
  </w:style>
  <w:style w:type="paragraph" w:styleId="Nadpis1">
    <w:name w:val="heading 1"/>
    <w:basedOn w:val="Normlny"/>
    <w:next w:val="Normlny"/>
    <w:link w:val="Nadpis1Char"/>
    <w:qFormat/>
    <w:rsid w:val="00360CB0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60CB0"/>
    <w:rPr>
      <w:rFonts w:ascii="Cambria" w:eastAsia="Times New Roman" w:hAnsi="Cambria" w:cs="Times New Roman"/>
      <w:b/>
      <w:bCs/>
      <w:kern w:val="32"/>
      <w:sz w:val="32"/>
      <w:szCs w:val="32"/>
    </w:rPr>
  </w:style>
  <w:style w:type="numbering" w:customStyle="1" w:styleId="Nemlista1">
    <w:name w:val="Nem lista1"/>
    <w:next w:val="Bezzoznamu"/>
    <w:uiPriority w:val="99"/>
    <w:semiHidden/>
    <w:rsid w:val="00360CB0"/>
  </w:style>
  <w:style w:type="paragraph" w:styleId="Pta">
    <w:name w:val="footer"/>
    <w:basedOn w:val="Normlny"/>
    <w:link w:val="PtaChar"/>
    <w:rsid w:val="00360CB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360CB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0CB0"/>
  </w:style>
  <w:style w:type="table" w:styleId="Mriekatabuky">
    <w:name w:val="Table Grid"/>
    <w:basedOn w:val="Normlnatabuka"/>
    <w:rsid w:val="00360C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360CB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360CB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0CB0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360CB0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styleId="Siln">
    <w:name w:val="Strong"/>
    <w:uiPriority w:val="22"/>
    <w:qFormat/>
    <w:rsid w:val="00360CB0"/>
    <w:rPr>
      <w:b/>
      <w:bCs/>
    </w:rPr>
  </w:style>
  <w:style w:type="character" w:styleId="Zvraznenie">
    <w:name w:val="Emphasis"/>
    <w:uiPriority w:val="20"/>
    <w:qFormat/>
    <w:rsid w:val="00360CB0"/>
    <w:rPr>
      <w:i/>
      <w:iCs/>
    </w:rPr>
  </w:style>
  <w:style w:type="table" w:styleId="Elegantntabuka">
    <w:name w:val="Table Elegant"/>
    <w:basedOn w:val="Normlnatabuka"/>
    <w:rsid w:val="00360C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360CB0"/>
    <w:rPr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rsid w:val="00360CB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360CB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xtbubliny">
    <w:name w:val="Balloon Text"/>
    <w:basedOn w:val="Normlny"/>
    <w:link w:val="TextbublinyChar"/>
    <w:rsid w:val="00360CB0"/>
    <w:pPr>
      <w:spacing w:after="0" w:line="240" w:lineRule="auto"/>
    </w:pPr>
    <w:rPr>
      <w:rFonts w:ascii="Segoe UI" w:eastAsia="Times New Roman" w:hAnsi="Segoe UI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360CB0"/>
    <w:rPr>
      <w:rFonts w:ascii="Segoe UI" w:eastAsia="Times New Roman" w:hAnsi="Segoe UI" w:cs="Times New Roman"/>
      <w:sz w:val="18"/>
      <w:szCs w:val="18"/>
    </w:rPr>
  </w:style>
  <w:style w:type="paragraph" w:styleId="Normlnywebov">
    <w:name w:val="Normal (Web)"/>
    <w:basedOn w:val="Normlny"/>
    <w:rsid w:val="00360C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360CB0"/>
  </w:style>
  <w:style w:type="paragraph" w:styleId="truktradokumentu">
    <w:name w:val="Document Map"/>
    <w:basedOn w:val="Normlny"/>
    <w:link w:val="truktradokumentuChar"/>
    <w:rsid w:val="00360CB0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360CB0"/>
    <w:rPr>
      <w:rFonts w:ascii="Tahoma" w:eastAsia="Times New Roman" w:hAnsi="Tahoma" w:cs="Times New Roman"/>
      <w:sz w:val="16"/>
      <w:szCs w:val="16"/>
    </w:rPr>
  </w:style>
  <w:style w:type="paragraph" w:customStyle="1" w:styleId="Default">
    <w:name w:val="Default"/>
    <w:rsid w:val="00360CB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60CB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rsid w:val="00360CB0"/>
    <w:rPr>
      <w:rFonts w:ascii="Times New Roman" w:eastAsia="Times New Roman" w:hAnsi="Times New Roman" w:cs="Times New Roman"/>
      <w:b/>
      <w:sz w:val="72"/>
      <w:szCs w:val="20"/>
    </w:rPr>
  </w:style>
  <w:style w:type="paragraph" w:customStyle="1" w:styleId="msonormal0">
    <w:name w:val="msonormal"/>
    <w:basedOn w:val="Normlny"/>
    <w:rsid w:val="002F02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">
    <w:uiPriority w:val="22"/>
    <w:qFormat/>
    <w:rsid w:val="007C4F5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13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5130</Words>
  <Characters>29246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Margit</cp:lastModifiedBy>
  <cp:revision>2</cp:revision>
  <dcterms:created xsi:type="dcterms:W3CDTF">2024-06-25T07:12:00Z</dcterms:created>
  <dcterms:modified xsi:type="dcterms:W3CDTF">2024-06-25T07:12:00Z</dcterms:modified>
</cp:coreProperties>
</file>