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E6" w:rsidRPr="00416D88" w:rsidRDefault="00FF05E6" w:rsidP="00563185">
      <w:pPr>
        <w:pStyle w:val="Nadpis1"/>
        <w:numPr>
          <w:ilvl w:val="0"/>
          <w:numId w:val="16"/>
        </w:numPr>
        <w:spacing w:before="120" w:after="60"/>
        <w:ind w:left="426" w:hanging="284"/>
        <w:rPr>
          <w:sz w:val="22"/>
          <w:szCs w:val="22"/>
        </w:rPr>
      </w:pPr>
      <w:bookmarkStart w:id="0" w:name="_Toc530739894"/>
      <w:r w:rsidRPr="00416D88">
        <w:rPr>
          <w:sz w:val="22"/>
          <w:szCs w:val="22"/>
        </w:rPr>
        <w:t>VŠEOBECNÉ INFORMÁCIE</w:t>
      </w:r>
      <w:bookmarkEnd w:id="0"/>
    </w:p>
    <w:p w:rsidR="00FF05E6" w:rsidRDefault="00FF05E6" w:rsidP="004D3B4A">
      <w:pPr>
        <w:pStyle w:val="Zkladntext"/>
        <w:rPr>
          <w:sz w:val="22"/>
          <w:szCs w:val="22"/>
        </w:rPr>
      </w:pPr>
    </w:p>
    <w:p w:rsidR="00FF05E6" w:rsidRDefault="00FF05E6" w:rsidP="004D3B4A">
      <w:pPr>
        <w:pStyle w:val="Zkladntext"/>
        <w:rPr>
          <w:sz w:val="22"/>
          <w:szCs w:val="22"/>
        </w:rPr>
      </w:pPr>
    </w:p>
    <w:p w:rsidR="00FF05E6" w:rsidRDefault="00FF05E6" w:rsidP="004D3B4A">
      <w:pPr>
        <w:pStyle w:val="Zkladntext"/>
        <w:rPr>
          <w:sz w:val="22"/>
          <w:szCs w:val="22"/>
        </w:rPr>
      </w:pPr>
    </w:p>
    <w:p w:rsidR="00FF05E6" w:rsidRPr="00416D88" w:rsidRDefault="00FF05E6" w:rsidP="004D3B4A">
      <w:pPr>
        <w:pStyle w:val="Zkladntext"/>
        <w:rPr>
          <w:sz w:val="22"/>
          <w:szCs w:val="22"/>
        </w:rPr>
      </w:pPr>
    </w:p>
    <w:p w:rsidR="00FF05E6" w:rsidRPr="00416D88" w:rsidRDefault="00FF05E6" w:rsidP="004D3B4A">
      <w:pPr>
        <w:pStyle w:val="Nadpis2"/>
        <w:rPr>
          <w:sz w:val="22"/>
          <w:szCs w:val="22"/>
        </w:rPr>
      </w:pPr>
      <w:r w:rsidRPr="00416D88">
        <w:rPr>
          <w:sz w:val="22"/>
          <w:szCs w:val="22"/>
        </w:rPr>
        <w:t xml:space="preserve"> Obchodné meno a sídlo spoločnosti</w:t>
      </w:r>
    </w:p>
    <w:p w:rsidR="00FF05E6" w:rsidRPr="00416D88" w:rsidRDefault="00FF05E6" w:rsidP="004D3B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RT PLUS, s. </w:t>
      </w:r>
      <w:r w:rsidRPr="00416D88">
        <w:rPr>
          <w:sz w:val="22"/>
          <w:szCs w:val="22"/>
        </w:rPr>
        <w:t xml:space="preserve">r. o. </w:t>
      </w:r>
    </w:p>
    <w:p w:rsidR="00FF05E6" w:rsidRPr="00416D88" w:rsidRDefault="00FF05E6" w:rsidP="004D3B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Panenská 24</w:t>
      </w:r>
    </w:p>
    <w:p w:rsidR="00FF05E6" w:rsidRPr="00416D88" w:rsidRDefault="00FF05E6" w:rsidP="004D3B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811 03</w:t>
      </w:r>
      <w:r w:rsidRPr="00416D88">
        <w:rPr>
          <w:sz w:val="22"/>
          <w:szCs w:val="22"/>
        </w:rPr>
        <w:t xml:space="preserve"> Bratislava</w:t>
      </w:r>
    </w:p>
    <w:p w:rsidR="00FF05E6" w:rsidRPr="00416D88" w:rsidRDefault="00FF05E6" w:rsidP="00806F35">
      <w:pPr>
        <w:rPr>
          <w:sz w:val="22"/>
          <w:szCs w:val="22"/>
        </w:rPr>
      </w:pPr>
      <w:r w:rsidRPr="00416D88">
        <w:rPr>
          <w:sz w:val="22"/>
          <w:szCs w:val="22"/>
        </w:rPr>
        <w:t xml:space="preserve">     </w:t>
      </w:r>
    </w:p>
    <w:p w:rsidR="00FF05E6" w:rsidRPr="00416D88" w:rsidRDefault="00FF05E6" w:rsidP="00806F35">
      <w:pPr>
        <w:ind w:firstLine="426"/>
        <w:rPr>
          <w:sz w:val="22"/>
          <w:szCs w:val="22"/>
        </w:rPr>
      </w:pPr>
      <w:r w:rsidRPr="00416D88">
        <w:rPr>
          <w:sz w:val="22"/>
          <w:szCs w:val="22"/>
        </w:rPr>
        <w:t xml:space="preserve"> Dátum založenia:</w:t>
      </w:r>
      <w:r w:rsidRPr="00416D88">
        <w:rPr>
          <w:i/>
          <w:sz w:val="22"/>
          <w:szCs w:val="22"/>
        </w:rPr>
        <w:tab/>
      </w:r>
      <w:r w:rsidRPr="00416D88">
        <w:rPr>
          <w:i/>
          <w:sz w:val="22"/>
          <w:szCs w:val="22"/>
        </w:rPr>
        <w:tab/>
      </w:r>
      <w:r w:rsidRPr="00416D88">
        <w:rPr>
          <w:sz w:val="22"/>
          <w:szCs w:val="22"/>
        </w:rPr>
        <w:tab/>
      </w:r>
      <w:r w:rsidRPr="00416D88">
        <w:rPr>
          <w:sz w:val="22"/>
          <w:szCs w:val="22"/>
        </w:rPr>
        <w:tab/>
      </w:r>
      <w:r w:rsidRPr="00416D88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30</w:t>
      </w:r>
      <w:r w:rsidRPr="00416D88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416D88">
        <w:rPr>
          <w:sz w:val="22"/>
          <w:szCs w:val="22"/>
        </w:rPr>
        <w:t>.</w:t>
      </w:r>
      <w:r>
        <w:rPr>
          <w:sz w:val="22"/>
          <w:szCs w:val="22"/>
        </w:rPr>
        <w:t>2001</w:t>
      </w:r>
      <w:r w:rsidRPr="00416D88">
        <w:rPr>
          <w:sz w:val="22"/>
          <w:szCs w:val="22"/>
        </w:rPr>
        <w:tab/>
      </w:r>
    </w:p>
    <w:p w:rsidR="00FF05E6" w:rsidRPr="00416D88" w:rsidRDefault="00FF05E6" w:rsidP="00806F35">
      <w:pPr>
        <w:rPr>
          <w:sz w:val="22"/>
          <w:szCs w:val="22"/>
        </w:rPr>
      </w:pPr>
      <w:r w:rsidRPr="00416D88">
        <w:rPr>
          <w:sz w:val="22"/>
          <w:szCs w:val="22"/>
        </w:rPr>
        <w:t xml:space="preserve">         Dátum zápisu do obchodného registra:</w:t>
      </w:r>
      <w:r w:rsidRPr="00416D88">
        <w:rPr>
          <w:sz w:val="22"/>
          <w:szCs w:val="22"/>
        </w:rPr>
        <w:tab/>
      </w:r>
      <w:r w:rsidRPr="00416D88">
        <w:rPr>
          <w:sz w:val="22"/>
          <w:szCs w:val="22"/>
        </w:rPr>
        <w:tab/>
        <w:t xml:space="preserve">              2</w:t>
      </w:r>
      <w:r>
        <w:rPr>
          <w:sz w:val="22"/>
          <w:szCs w:val="22"/>
        </w:rPr>
        <w:t>4</w:t>
      </w:r>
      <w:r w:rsidRPr="00416D88">
        <w:rPr>
          <w:sz w:val="22"/>
          <w:szCs w:val="22"/>
        </w:rPr>
        <w:t>.0</w:t>
      </w:r>
      <w:r>
        <w:rPr>
          <w:sz w:val="22"/>
          <w:szCs w:val="22"/>
        </w:rPr>
        <w:t>5</w:t>
      </w:r>
      <w:r w:rsidRPr="00416D88">
        <w:rPr>
          <w:sz w:val="22"/>
          <w:szCs w:val="22"/>
        </w:rPr>
        <w:t>.</w:t>
      </w:r>
      <w:r>
        <w:rPr>
          <w:sz w:val="22"/>
          <w:szCs w:val="22"/>
        </w:rPr>
        <w:t>2001</w:t>
      </w:r>
    </w:p>
    <w:p w:rsidR="00FF05E6" w:rsidRPr="00416D88" w:rsidRDefault="00FF05E6" w:rsidP="0070206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16D88">
        <w:rPr>
          <w:sz w:val="22"/>
          <w:szCs w:val="22"/>
        </w:rPr>
        <w:t xml:space="preserve">Spoločnosť je zapísaná v Obchodnom registri Okresného súdu Bratislava I v Bratislave, oddiel </w:t>
      </w:r>
      <w:r>
        <w:rPr>
          <w:sz w:val="22"/>
          <w:szCs w:val="22"/>
        </w:rPr>
        <w:t xml:space="preserve">      </w:t>
      </w:r>
      <w:r w:rsidRPr="00416D88">
        <w:rPr>
          <w:sz w:val="22"/>
          <w:szCs w:val="22"/>
        </w:rPr>
        <w:t xml:space="preserve">s.r.o., vložka č. </w:t>
      </w:r>
      <w:r w:rsidRPr="0078607A">
        <w:rPr>
          <w:sz w:val="22"/>
          <w:szCs w:val="22"/>
        </w:rPr>
        <w:t>24146/B</w:t>
      </w:r>
      <w:r w:rsidRPr="00416D88">
        <w:rPr>
          <w:sz w:val="22"/>
          <w:szCs w:val="22"/>
        </w:rPr>
        <w:t xml:space="preserve">. </w:t>
      </w:r>
    </w:p>
    <w:p w:rsidR="00FF05E6" w:rsidRPr="00416D88" w:rsidRDefault="00FF05E6" w:rsidP="004D3B4A">
      <w:pPr>
        <w:rPr>
          <w:sz w:val="22"/>
          <w:szCs w:val="22"/>
        </w:rPr>
      </w:pPr>
    </w:p>
    <w:p w:rsidR="00FF05E6" w:rsidRPr="00416D88" w:rsidRDefault="00FF05E6" w:rsidP="004D3B4A">
      <w:pPr>
        <w:rPr>
          <w:sz w:val="22"/>
          <w:szCs w:val="22"/>
        </w:rPr>
      </w:pPr>
    </w:p>
    <w:p w:rsidR="00FF05E6" w:rsidRPr="00416D88" w:rsidRDefault="00FF05E6" w:rsidP="004D3B4A">
      <w:pPr>
        <w:pStyle w:val="Nadpis2"/>
        <w:rPr>
          <w:sz w:val="22"/>
          <w:szCs w:val="22"/>
        </w:rPr>
      </w:pPr>
      <w:bookmarkStart w:id="1" w:name="_Toc530739896"/>
      <w:r w:rsidRPr="00416D88">
        <w:rPr>
          <w:sz w:val="22"/>
          <w:szCs w:val="22"/>
        </w:rPr>
        <w:t>Hlavnými činnosťami spoločnosti sú:</w:t>
      </w:r>
      <w:bookmarkEnd w:id="1"/>
    </w:p>
    <w:p w:rsidR="00FF05E6" w:rsidRPr="0078607A" w:rsidRDefault="00FF05E6" w:rsidP="0078607A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78607A">
        <w:rPr>
          <w:sz w:val="22"/>
          <w:szCs w:val="22"/>
        </w:rPr>
        <w:t>sprostredkovateľská činnosť,</w:t>
      </w:r>
    </w:p>
    <w:p w:rsidR="00FF05E6" w:rsidRPr="0078607A" w:rsidRDefault="00FF05E6" w:rsidP="0078607A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78607A">
        <w:rPr>
          <w:sz w:val="22"/>
          <w:szCs w:val="22"/>
        </w:rPr>
        <w:t>sprostredkovanie kúpy, predaja a prenájmu nehnuteľností,</w:t>
      </w:r>
    </w:p>
    <w:p w:rsidR="00FF05E6" w:rsidRPr="0078607A" w:rsidRDefault="00FF05E6" w:rsidP="0078607A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78607A">
        <w:rPr>
          <w:sz w:val="22"/>
          <w:szCs w:val="22"/>
        </w:rPr>
        <w:t>činnosť organizačných a ekonomických poradcov,</w:t>
      </w:r>
    </w:p>
    <w:p w:rsidR="00FF05E6" w:rsidRDefault="00FF05E6" w:rsidP="0078607A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78607A">
        <w:rPr>
          <w:sz w:val="22"/>
          <w:szCs w:val="22"/>
        </w:rPr>
        <w:t>činnosť účtovných poradcov</w:t>
      </w:r>
    </w:p>
    <w:p w:rsidR="00FF05E6" w:rsidRDefault="00FF05E6" w:rsidP="004F6C63">
      <w:pPr>
        <w:pStyle w:val="Zkladntext"/>
        <w:rPr>
          <w:sz w:val="22"/>
          <w:szCs w:val="22"/>
        </w:rPr>
      </w:pPr>
    </w:p>
    <w:p w:rsidR="00FF05E6" w:rsidRPr="00416D88" w:rsidRDefault="00FF05E6" w:rsidP="004F6C63">
      <w:pPr>
        <w:pStyle w:val="Zkladntext"/>
        <w:rPr>
          <w:sz w:val="22"/>
          <w:szCs w:val="22"/>
        </w:rPr>
      </w:pPr>
    </w:p>
    <w:p w:rsidR="00FF05E6" w:rsidRPr="00416D88" w:rsidRDefault="00FF05E6" w:rsidP="00806F35">
      <w:pPr>
        <w:pStyle w:val="Nadpis2"/>
        <w:rPr>
          <w:sz w:val="22"/>
          <w:szCs w:val="22"/>
        </w:rPr>
      </w:pPr>
      <w:r w:rsidRPr="00416D88">
        <w:rPr>
          <w:sz w:val="22"/>
          <w:szCs w:val="22"/>
        </w:rPr>
        <w:t>Dátum schválenia účtovnej závierky za predchádzajúce účtovné obdobie</w:t>
      </w:r>
    </w:p>
    <w:p w:rsidR="00FF05E6" w:rsidRPr="00416D88" w:rsidRDefault="00FF05E6" w:rsidP="00806F35">
      <w:pPr>
        <w:pStyle w:val="Zkladntext"/>
        <w:ind w:hanging="426"/>
        <w:rPr>
          <w:sz w:val="22"/>
          <w:szCs w:val="22"/>
        </w:rPr>
      </w:pPr>
      <w:r w:rsidRPr="00416D88">
        <w:rPr>
          <w:sz w:val="22"/>
          <w:szCs w:val="22"/>
        </w:rPr>
        <w:tab/>
        <w:t>Účtovná závierka Spoločnosti k 31. decembru 20</w:t>
      </w:r>
      <w:r w:rsidR="001061C9">
        <w:rPr>
          <w:sz w:val="22"/>
          <w:szCs w:val="22"/>
        </w:rPr>
        <w:t>2</w:t>
      </w:r>
      <w:r w:rsidR="007C25BB">
        <w:rPr>
          <w:sz w:val="22"/>
          <w:szCs w:val="22"/>
        </w:rPr>
        <w:t>2</w:t>
      </w:r>
      <w:r w:rsidRPr="00416D88">
        <w:rPr>
          <w:sz w:val="22"/>
          <w:szCs w:val="22"/>
        </w:rPr>
        <w:t xml:space="preserve"> bola schválená valným zhromaždením spoločnosti </w:t>
      </w:r>
      <w:r w:rsidR="00EA73D5">
        <w:rPr>
          <w:sz w:val="22"/>
          <w:szCs w:val="22"/>
        </w:rPr>
        <w:t>12.6.2023</w:t>
      </w:r>
      <w:bookmarkStart w:id="2" w:name="_GoBack"/>
      <w:bookmarkEnd w:id="2"/>
      <w:r>
        <w:rPr>
          <w:sz w:val="22"/>
          <w:szCs w:val="22"/>
        </w:rPr>
        <w:t>.</w:t>
      </w:r>
      <w:r w:rsidRPr="00416D88">
        <w:rPr>
          <w:sz w:val="22"/>
          <w:szCs w:val="22"/>
        </w:rPr>
        <w:t xml:space="preserve"> </w:t>
      </w:r>
    </w:p>
    <w:p w:rsidR="00FF05E6" w:rsidRDefault="00FF05E6" w:rsidP="00806F35">
      <w:pPr>
        <w:pStyle w:val="Zkladntext"/>
        <w:ind w:hanging="426"/>
        <w:rPr>
          <w:sz w:val="22"/>
          <w:szCs w:val="22"/>
        </w:rPr>
      </w:pPr>
    </w:p>
    <w:p w:rsidR="00FF05E6" w:rsidRPr="00416D88" w:rsidRDefault="00FF05E6" w:rsidP="00806F35">
      <w:pPr>
        <w:pStyle w:val="Zkladntext"/>
        <w:ind w:hanging="426"/>
        <w:rPr>
          <w:sz w:val="22"/>
          <w:szCs w:val="22"/>
        </w:rPr>
      </w:pPr>
    </w:p>
    <w:p w:rsidR="00FF05E6" w:rsidRPr="00416D88" w:rsidRDefault="00FF05E6" w:rsidP="00806F35">
      <w:pPr>
        <w:pStyle w:val="Nadpis2"/>
        <w:rPr>
          <w:sz w:val="22"/>
          <w:szCs w:val="22"/>
        </w:rPr>
      </w:pPr>
      <w:r w:rsidRPr="00416D88">
        <w:rPr>
          <w:sz w:val="22"/>
          <w:szCs w:val="22"/>
        </w:rPr>
        <w:t>Právny dôvod na zostavenie účtovnej závierky</w:t>
      </w:r>
    </w:p>
    <w:p w:rsidR="00FF05E6" w:rsidRPr="00416D88" w:rsidRDefault="00FF05E6" w:rsidP="00806F35">
      <w:pPr>
        <w:pStyle w:val="Zkladntext"/>
        <w:ind w:hanging="426"/>
        <w:rPr>
          <w:sz w:val="22"/>
          <w:szCs w:val="22"/>
        </w:rPr>
      </w:pPr>
      <w:r w:rsidRPr="00416D88">
        <w:rPr>
          <w:sz w:val="22"/>
          <w:szCs w:val="22"/>
        </w:rPr>
        <w:tab/>
        <w:t>Účtovná závierka Spoločnosti k 31. decembru 20</w:t>
      </w:r>
      <w:r w:rsidR="009D580B">
        <w:rPr>
          <w:sz w:val="22"/>
          <w:szCs w:val="22"/>
        </w:rPr>
        <w:t>2</w:t>
      </w:r>
      <w:r w:rsidR="00454C08">
        <w:rPr>
          <w:sz w:val="22"/>
          <w:szCs w:val="22"/>
        </w:rPr>
        <w:t>3</w:t>
      </w:r>
      <w:r w:rsidRPr="00416D88">
        <w:rPr>
          <w:sz w:val="22"/>
          <w:szCs w:val="22"/>
        </w:rPr>
        <w:t xml:space="preserve"> je zostavená ako riadna účtovná závierka podľa § 17 ods. 6 zákona č. 431/2002 Z. z. o účtovníctve za účtovné obdobie od 1. januára 20</w:t>
      </w:r>
      <w:r w:rsidR="009D580B">
        <w:rPr>
          <w:sz w:val="22"/>
          <w:szCs w:val="22"/>
        </w:rPr>
        <w:t>2</w:t>
      </w:r>
      <w:r w:rsidR="00454C08">
        <w:rPr>
          <w:sz w:val="22"/>
          <w:szCs w:val="22"/>
        </w:rPr>
        <w:t>3</w:t>
      </w:r>
      <w:r w:rsidRPr="00416D88">
        <w:rPr>
          <w:sz w:val="22"/>
          <w:szCs w:val="22"/>
        </w:rPr>
        <w:t xml:space="preserve"> do </w:t>
      </w:r>
      <w:r>
        <w:rPr>
          <w:sz w:val="22"/>
          <w:szCs w:val="22"/>
        </w:rPr>
        <w:t>31</w:t>
      </w:r>
      <w:r w:rsidRPr="00416D88">
        <w:rPr>
          <w:sz w:val="22"/>
          <w:szCs w:val="22"/>
        </w:rPr>
        <w:t>. decembra 20</w:t>
      </w:r>
      <w:r w:rsidR="009D580B">
        <w:rPr>
          <w:sz w:val="22"/>
          <w:szCs w:val="22"/>
        </w:rPr>
        <w:t>2</w:t>
      </w:r>
      <w:r w:rsidR="00454C08">
        <w:rPr>
          <w:sz w:val="22"/>
          <w:szCs w:val="22"/>
        </w:rPr>
        <w:t>3</w:t>
      </w:r>
      <w:r w:rsidRPr="00416D88">
        <w:rPr>
          <w:sz w:val="22"/>
          <w:szCs w:val="22"/>
        </w:rPr>
        <w:t>.</w:t>
      </w:r>
    </w:p>
    <w:p w:rsidR="00FF05E6" w:rsidRDefault="00FF05E6" w:rsidP="00806F35">
      <w:pPr>
        <w:pStyle w:val="Zkladntext"/>
        <w:ind w:hanging="426"/>
        <w:rPr>
          <w:sz w:val="22"/>
          <w:szCs w:val="22"/>
        </w:rPr>
      </w:pPr>
    </w:p>
    <w:p w:rsidR="00FF05E6" w:rsidRPr="00416D88" w:rsidRDefault="00FF05E6" w:rsidP="00806F35">
      <w:pPr>
        <w:pStyle w:val="Zkladntext"/>
        <w:ind w:hanging="426"/>
        <w:rPr>
          <w:sz w:val="22"/>
          <w:szCs w:val="22"/>
        </w:rPr>
      </w:pPr>
    </w:p>
    <w:p w:rsidR="00FF05E6" w:rsidRPr="00416D88" w:rsidRDefault="00FF05E6" w:rsidP="00A14E46">
      <w:pPr>
        <w:pStyle w:val="Nadpis2"/>
        <w:rPr>
          <w:sz w:val="22"/>
          <w:szCs w:val="22"/>
        </w:rPr>
      </w:pPr>
      <w:r w:rsidRPr="00416D88">
        <w:rPr>
          <w:sz w:val="22"/>
          <w:szCs w:val="22"/>
        </w:rPr>
        <w:t>Údaje o konsolidovanom celku</w:t>
      </w:r>
    </w:p>
    <w:p w:rsidR="00FF05E6" w:rsidRPr="00416D88" w:rsidRDefault="00FF05E6" w:rsidP="00A14E46">
      <w:pPr>
        <w:ind w:left="360"/>
        <w:rPr>
          <w:sz w:val="22"/>
          <w:szCs w:val="22"/>
        </w:rPr>
      </w:pPr>
      <w:r w:rsidRPr="00416D88">
        <w:rPr>
          <w:sz w:val="22"/>
          <w:szCs w:val="22"/>
        </w:rPr>
        <w:t xml:space="preserve">Vlastníkmi spoločnosti </w:t>
      </w:r>
      <w:r>
        <w:rPr>
          <w:sz w:val="22"/>
          <w:szCs w:val="22"/>
        </w:rPr>
        <w:t xml:space="preserve">RT PLUS s. </w:t>
      </w:r>
      <w:proofErr w:type="spellStart"/>
      <w:r w:rsidRPr="00416D88">
        <w:rPr>
          <w:sz w:val="22"/>
          <w:szCs w:val="22"/>
        </w:rPr>
        <w:t>r.o</w:t>
      </w:r>
      <w:proofErr w:type="spellEnd"/>
      <w:r>
        <w:rPr>
          <w:sz w:val="22"/>
          <w:szCs w:val="22"/>
        </w:rPr>
        <w:t>.</w:t>
      </w:r>
      <w:r w:rsidRPr="00416D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sú dve</w:t>
      </w:r>
      <w:r w:rsidRPr="00416D88">
        <w:rPr>
          <w:sz w:val="22"/>
          <w:szCs w:val="22"/>
        </w:rPr>
        <w:t xml:space="preserve"> fyzick</w:t>
      </w:r>
      <w:r>
        <w:rPr>
          <w:sz w:val="22"/>
          <w:szCs w:val="22"/>
        </w:rPr>
        <w:t>é</w:t>
      </w:r>
      <w:r w:rsidRPr="00416D88">
        <w:rPr>
          <w:sz w:val="22"/>
          <w:szCs w:val="22"/>
        </w:rPr>
        <w:t xml:space="preserve"> os</w:t>
      </w:r>
      <w:r>
        <w:rPr>
          <w:sz w:val="22"/>
          <w:szCs w:val="22"/>
        </w:rPr>
        <w:t>o</w:t>
      </w:r>
      <w:r w:rsidRPr="00416D88">
        <w:rPr>
          <w:sz w:val="22"/>
          <w:szCs w:val="22"/>
        </w:rPr>
        <w:t>b</w:t>
      </w:r>
      <w:r>
        <w:rPr>
          <w:sz w:val="22"/>
          <w:szCs w:val="22"/>
        </w:rPr>
        <w:t>y</w:t>
      </w:r>
      <w:r w:rsidRPr="00416D88">
        <w:rPr>
          <w:sz w:val="22"/>
          <w:szCs w:val="22"/>
        </w:rPr>
        <w:t xml:space="preserve">. Spoločnosť vlastní </w:t>
      </w:r>
      <w:r>
        <w:rPr>
          <w:sz w:val="22"/>
          <w:szCs w:val="22"/>
        </w:rPr>
        <w:t xml:space="preserve"> </w:t>
      </w:r>
      <w:r w:rsidRPr="00416D88">
        <w:rPr>
          <w:sz w:val="22"/>
          <w:szCs w:val="22"/>
        </w:rPr>
        <w:t xml:space="preserve"> obchodný podiel </w:t>
      </w:r>
      <w:r>
        <w:rPr>
          <w:sz w:val="22"/>
          <w:szCs w:val="22"/>
        </w:rPr>
        <w:t xml:space="preserve">v troch dcérskych  spoločnostiach . </w:t>
      </w:r>
      <w:r w:rsidRPr="00416D88">
        <w:rPr>
          <w:sz w:val="22"/>
          <w:szCs w:val="22"/>
        </w:rPr>
        <w:t xml:space="preserve">Povinnosť konsolidácie sa nevzťahuje na Spoločnosť ani jej vlastníkov. </w:t>
      </w:r>
    </w:p>
    <w:p w:rsidR="00FF05E6" w:rsidRDefault="00FF05E6" w:rsidP="00E779B4">
      <w:pPr>
        <w:pStyle w:val="Zkladntext"/>
        <w:ind w:left="786"/>
        <w:rPr>
          <w:sz w:val="22"/>
          <w:szCs w:val="22"/>
        </w:rPr>
      </w:pPr>
    </w:p>
    <w:p w:rsidR="00FF05E6" w:rsidRDefault="00FF05E6" w:rsidP="00E779B4">
      <w:pPr>
        <w:pStyle w:val="Zkladntext"/>
        <w:ind w:left="786"/>
        <w:rPr>
          <w:sz w:val="22"/>
          <w:szCs w:val="22"/>
        </w:rPr>
      </w:pPr>
    </w:p>
    <w:p w:rsidR="00FF05E6" w:rsidRPr="00416D88" w:rsidRDefault="00FF05E6" w:rsidP="00E779B4">
      <w:pPr>
        <w:pStyle w:val="Zkladntext"/>
        <w:ind w:left="786"/>
        <w:rPr>
          <w:sz w:val="22"/>
          <w:szCs w:val="22"/>
        </w:rPr>
      </w:pPr>
    </w:p>
    <w:p w:rsidR="00FF05E6" w:rsidRPr="00416D88" w:rsidRDefault="00FF05E6" w:rsidP="004D3B4A">
      <w:pPr>
        <w:pStyle w:val="Nadpis2"/>
        <w:rPr>
          <w:sz w:val="22"/>
          <w:szCs w:val="22"/>
        </w:rPr>
      </w:pPr>
      <w:r w:rsidRPr="00416D88">
        <w:rPr>
          <w:sz w:val="22"/>
          <w:szCs w:val="22"/>
        </w:rPr>
        <w:t xml:space="preserve">Priemerný prepočítaný počet zamestnancov </w:t>
      </w:r>
    </w:p>
    <w:p w:rsidR="00FF05E6" w:rsidRPr="00416D88" w:rsidRDefault="00FF05E6" w:rsidP="006D7397">
      <w:pPr>
        <w:pStyle w:val="Zkladntext"/>
        <w:ind w:left="357"/>
        <w:rPr>
          <w:b/>
          <w:sz w:val="22"/>
          <w:szCs w:val="22"/>
        </w:rPr>
      </w:pPr>
      <w:bookmarkStart w:id="3" w:name="_MON_1394017653"/>
      <w:bookmarkStart w:id="4" w:name="_MON_1394017662"/>
      <w:bookmarkStart w:id="5" w:name="_MON_1394009425"/>
      <w:bookmarkStart w:id="6" w:name="_MON_1394016853"/>
      <w:bookmarkStart w:id="7" w:name="_MON_1394017143"/>
      <w:bookmarkEnd w:id="3"/>
      <w:bookmarkEnd w:id="4"/>
      <w:bookmarkEnd w:id="5"/>
      <w:bookmarkEnd w:id="6"/>
      <w:bookmarkEnd w:id="7"/>
      <w:r w:rsidRPr="00416D88">
        <w:rPr>
          <w:sz w:val="22"/>
          <w:szCs w:val="22"/>
        </w:rPr>
        <w:t xml:space="preserve">Priemerný prepočítaný počet zamestnancov je </w:t>
      </w:r>
      <w:r>
        <w:rPr>
          <w:sz w:val="22"/>
          <w:szCs w:val="22"/>
        </w:rPr>
        <w:t>5</w:t>
      </w:r>
      <w:r w:rsidRPr="00416D88">
        <w:rPr>
          <w:sz w:val="22"/>
          <w:szCs w:val="22"/>
        </w:rPr>
        <w:t xml:space="preserve">. </w:t>
      </w:r>
    </w:p>
    <w:p w:rsidR="00FF05E6" w:rsidRPr="00416D88" w:rsidRDefault="00FF05E6" w:rsidP="004D3B4A">
      <w:pPr>
        <w:pStyle w:val="Zkladntext"/>
        <w:rPr>
          <w:sz w:val="22"/>
          <w:szCs w:val="22"/>
        </w:rPr>
      </w:pPr>
    </w:p>
    <w:p w:rsidR="00FF05E6" w:rsidRPr="00416D88" w:rsidRDefault="00FF05E6" w:rsidP="004D3B4A">
      <w:pPr>
        <w:pStyle w:val="Zkladntext"/>
        <w:rPr>
          <w:sz w:val="22"/>
          <w:szCs w:val="22"/>
        </w:rPr>
      </w:pPr>
    </w:p>
    <w:p w:rsidR="00FF05E6" w:rsidRPr="0074577B" w:rsidRDefault="00FF05E6" w:rsidP="0019419B">
      <w:pPr>
        <w:pStyle w:val="Nadpis1"/>
        <w:numPr>
          <w:ilvl w:val="0"/>
          <w:numId w:val="16"/>
        </w:numPr>
        <w:spacing w:before="120" w:after="60"/>
        <w:ind w:left="284" w:hanging="142"/>
        <w:rPr>
          <w:sz w:val="22"/>
          <w:szCs w:val="22"/>
        </w:rPr>
      </w:pPr>
      <w:bookmarkStart w:id="8" w:name="_Toc530739899"/>
      <w:r w:rsidRPr="0074577B">
        <w:rPr>
          <w:sz w:val="22"/>
          <w:szCs w:val="22"/>
        </w:rPr>
        <w:t xml:space="preserve">  Informácie o ORGÁNOCH SPOLOČNOSTI</w:t>
      </w:r>
    </w:p>
    <w:p w:rsidR="00FF05E6" w:rsidRPr="0074577B" w:rsidRDefault="00FF05E6" w:rsidP="0019419B">
      <w:pPr>
        <w:ind w:left="284"/>
        <w:rPr>
          <w:sz w:val="22"/>
          <w:szCs w:val="22"/>
        </w:rPr>
      </w:pPr>
      <w:r w:rsidRPr="0074577B">
        <w:rPr>
          <w:sz w:val="22"/>
          <w:szCs w:val="22"/>
        </w:rPr>
        <w:t>Členom štatutárneho ani iného orgánu Spoločnosti  neboli poskytnuté žiadne záruky,  iné zabezpečenia</w:t>
      </w:r>
      <w:r>
        <w:rPr>
          <w:sz w:val="22"/>
          <w:szCs w:val="22"/>
        </w:rPr>
        <w:t xml:space="preserve"> a</w:t>
      </w:r>
      <w:r w:rsidRPr="0074577B">
        <w:rPr>
          <w:sz w:val="22"/>
          <w:szCs w:val="22"/>
        </w:rPr>
        <w:t xml:space="preserve">ni pôžičky. </w:t>
      </w:r>
    </w:p>
    <w:p w:rsidR="00FF05E6" w:rsidRDefault="00FF05E6" w:rsidP="0019419B">
      <w:pPr>
        <w:rPr>
          <w:sz w:val="22"/>
          <w:szCs w:val="22"/>
        </w:rPr>
      </w:pPr>
    </w:p>
    <w:p w:rsidR="00FF05E6" w:rsidRDefault="00FF05E6" w:rsidP="0019419B">
      <w:pPr>
        <w:rPr>
          <w:sz w:val="22"/>
          <w:szCs w:val="22"/>
        </w:rPr>
      </w:pPr>
    </w:p>
    <w:p w:rsidR="00FF05E6" w:rsidRDefault="00FF05E6" w:rsidP="0019419B">
      <w:pPr>
        <w:rPr>
          <w:sz w:val="22"/>
          <w:szCs w:val="22"/>
        </w:rPr>
      </w:pPr>
    </w:p>
    <w:p w:rsidR="00FF05E6" w:rsidRDefault="00FF05E6" w:rsidP="0019419B">
      <w:pPr>
        <w:rPr>
          <w:sz w:val="22"/>
          <w:szCs w:val="22"/>
        </w:rPr>
      </w:pPr>
    </w:p>
    <w:p w:rsidR="00FF05E6" w:rsidRDefault="00FF05E6" w:rsidP="0019419B">
      <w:pPr>
        <w:rPr>
          <w:sz w:val="22"/>
          <w:szCs w:val="22"/>
        </w:rPr>
      </w:pPr>
    </w:p>
    <w:p w:rsidR="00FF05E6" w:rsidRDefault="00FF05E6" w:rsidP="0019419B">
      <w:pPr>
        <w:rPr>
          <w:sz w:val="22"/>
          <w:szCs w:val="22"/>
        </w:rPr>
      </w:pPr>
    </w:p>
    <w:p w:rsidR="00FF05E6" w:rsidRPr="0074577B" w:rsidRDefault="00FF05E6" w:rsidP="0019419B">
      <w:pPr>
        <w:rPr>
          <w:sz w:val="22"/>
          <w:szCs w:val="22"/>
        </w:rPr>
      </w:pPr>
    </w:p>
    <w:p w:rsidR="00FF05E6" w:rsidRPr="0074577B" w:rsidRDefault="00FF05E6" w:rsidP="0019419B">
      <w:pPr>
        <w:pStyle w:val="Nadpis1"/>
        <w:numPr>
          <w:ilvl w:val="0"/>
          <w:numId w:val="16"/>
        </w:numPr>
        <w:spacing w:before="120" w:after="60"/>
        <w:ind w:left="284" w:hanging="142"/>
        <w:rPr>
          <w:sz w:val="22"/>
          <w:szCs w:val="22"/>
        </w:rPr>
      </w:pPr>
      <w:r w:rsidRPr="0074577B">
        <w:rPr>
          <w:sz w:val="22"/>
          <w:szCs w:val="22"/>
        </w:rPr>
        <w:t xml:space="preserve">INFORMÁCIE O PRIJATÝCH  POSTUPOCH  </w:t>
      </w:r>
      <w:bookmarkEnd w:id="8"/>
    </w:p>
    <w:p w:rsidR="00FF05E6" w:rsidRPr="0074577B" w:rsidRDefault="00FF05E6" w:rsidP="004D3B4A">
      <w:pPr>
        <w:pStyle w:val="Zkladntext"/>
        <w:rPr>
          <w:sz w:val="22"/>
          <w:szCs w:val="22"/>
        </w:rPr>
      </w:pPr>
    </w:p>
    <w:p w:rsidR="00FF05E6" w:rsidRPr="0074577B" w:rsidRDefault="00FF05E6" w:rsidP="00416D88">
      <w:pPr>
        <w:pStyle w:val="Zkladntext"/>
        <w:numPr>
          <w:ilvl w:val="0"/>
          <w:numId w:val="19"/>
        </w:numPr>
        <w:rPr>
          <w:sz w:val="22"/>
          <w:szCs w:val="22"/>
        </w:rPr>
      </w:pPr>
      <w:r w:rsidRPr="0074577B">
        <w:rPr>
          <w:sz w:val="22"/>
          <w:szCs w:val="22"/>
        </w:rPr>
        <w:t xml:space="preserve">Účtovná závierka bola zostavená za predpokladu nepretržitého trvania Spoločnosti. </w:t>
      </w:r>
    </w:p>
    <w:p w:rsidR="00FF05E6" w:rsidRPr="0074577B" w:rsidRDefault="00FF05E6" w:rsidP="00416D88">
      <w:pPr>
        <w:pStyle w:val="Zkladntext"/>
        <w:ind w:left="450"/>
        <w:rPr>
          <w:sz w:val="22"/>
          <w:szCs w:val="22"/>
        </w:rPr>
      </w:pPr>
    </w:p>
    <w:p w:rsidR="00FF05E6" w:rsidRPr="0074577B" w:rsidRDefault="00FF05E6" w:rsidP="00416D88">
      <w:pPr>
        <w:pStyle w:val="Zkladntext"/>
        <w:numPr>
          <w:ilvl w:val="0"/>
          <w:numId w:val="19"/>
        </w:numPr>
        <w:rPr>
          <w:sz w:val="22"/>
          <w:szCs w:val="22"/>
        </w:rPr>
      </w:pPr>
      <w:r w:rsidRPr="0074577B">
        <w:rPr>
          <w:sz w:val="22"/>
          <w:szCs w:val="22"/>
        </w:rPr>
        <w:t>Účtovné metódy a všeobecné účtovné zásady boli účtovnou jednotkou konzistentne aplikované v rámci platného zákona o účtovníctve.</w:t>
      </w:r>
    </w:p>
    <w:p w:rsidR="00FF05E6" w:rsidRPr="0074577B" w:rsidRDefault="00FF05E6" w:rsidP="00416D88">
      <w:pPr>
        <w:pStyle w:val="Odsekzoznamu"/>
        <w:rPr>
          <w:sz w:val="22"/>
          <w:szCs w:val="22"/>
        </w:rPr>
      </w:pPr>
    </w:p>
    <w:p w:rsidR="00FF05E6" w:rsidRDefault="00FF05E6" w:rsidP="00702060">
      <w:pPr>
        <w:pStyle w:val="Pismenka"/>
        <w:numPr>
          <w:ilvl w:val="0"/>
          <w:numId w:val="19"/>
        </w:numPr>
        <w:rPr>
          <w:sz w:val="22"/>
          <w:szCs w:val="22"/>
        </w:rPr>
      </w:pPr>
      <w:r w:rsidRPr="0074577B">
        <w:rPr>
          <w:sz w:val="22"/>
          <w:szCs w:val="22"/>
        </w:rPr>
        <w:t>Spôsoby oce</w:t>
      </w:r>
      <w:r>
        <w:rPr>
          <w:sz w:val="22"/>
          <w:szCs w:val="22"/>
        </w:rPr>
        <w:t xml:space="preserve">ňovania jednotlivých </w:t>
      </w:r>
      <w:r w:rsidRPr="0074577B">
        <w:rPr>
          <w:sz w:val="22"/>
          <w:szCs w:val="22"/>
        </w:rPr>
        <w:t xml:space="preserve"> zložiek majetku a záväzkov:</w:t>
      </w:r>
    </w:p>
    <w:p w:rsidR="00FF05E6" w:rsidRDefault="00FF05E6" w:rsidP="00702060">
      <w:pPr>
        <w:pStyle w:val="Odsekzoznamu"/>
        <w:rPr>
          <w:sz w:val="22"/>
          <w:szCs w:val="22"/>
        </w:rPr>
      </w:pPr>
    </w:p>
    <w:p w:rsidR="00FF05E6" w:rsidRPr="00702060" w:rsidRDefault="00FF05E6" w:rsidP="008D54DC">
      <w:pPr>
        <w:numPr>
          <w:ilvl w:val="0"/>
          <w:numId w:val="27"/>
        </w:numPr>
        <w:tabs>
          <w:tab w:val="num" w:pos="45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>nakupovaný dlhodobý hmotný a nehmotný majetok</w:t>
      </w:r>
      <w:r w:rsidRPr="00702060">
        <w:rPr>
          <w:rFonts w:ascii="Arial" w:hAnsi="Arial"/>
          <w:lang w:eastAsia="sk-SK"/>
        </w:rPr>
        <w:t xml:space="preserve"> obstarávacou cenou, ktorá zahrňuje cenu obstarania a náklady súvisiace s obstaraním (preprava, inštalácia, montáž a pod.) Súčasťou obstarávacej ceny nie sú úroky z cudzích zdrojov ani realizované kurzové rozdiely, ktoré vznikli do momentu uvedenia dlhodobého majetku do používania. V roku 20</w:t>
      </w:r>
      <w:r w:rsidR="009D580B">
        <w:rPr>
          <w:rFonts w:ascii="Arial" w:hAnsi="Arial"/>
          <w:lang w:eastAsia="sk-SK"/>
        </w:rPr>
        <w:t>2</w:t>
      </w:r>
      <w:r w:rsidR="006508BE">
        <w:rPr>
          <w:rFonts w:ascii="Arial" w:hAnsi="Arial"/>
          <w:lang w:eastAsia="sk-SK"/>
        </w:rPr>
        <w:t>2</w:t>
      </w:r>
      <w:r w:rsidRPr="00702060">
        <w:rPr>
          <w:rFonts w:ascii="Arial" w:hAnsi="Arial"/>
          <w:lang w:eastAsia="sk-SK"/>
        </w:rPr>
        <w:t xml:space="preserve"> nebol obstaraný  žiaden nehmotný a hmotný  majetok vlastnou činnosťou ani iným spôsobom okrem kúpy.</w:t>
      </w:r>
    </w:p>
    <w:p w:rsidR="00FF05E6" w:rsidRPr="00702060" w:rsidRDefault="00FF05E6" w:rsidP="008D54DC">
      <w:pPr>
        <w:numPr>
          <w:ilvl w:val="0"/>
          <w:numId w:val="27"/>
        </w:numPr>
        <w:tabs>
          <w:tab w:val="num" w:pos="45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 xml:space="preserve">dlhodobý finančný majetok </w:t>
      </w:r>
      <w:r w:rsidRPr="00702060">
        <w:rPr>
          <w:rFonts w:ascii="Arial" w:hAnsi="Arial"/>
          <w:lang w:eastAsia="sk-SK"/>
        </w:rPr>
        <w:t>obstarávacou cenou vrátane nákladov súvisiacich s obstaraním. Ku dňu, ku ktorému sa zostavuje účtovná závierka sa podiel na základnom imaní v obchodných spoločnostiach, pre ktoré je účtovná jednotka materskou spoločnosťou alebo v ktorých má účtovná jednotka podstatný vplyv neoceňuje metódou vlastného imania, dlhodobý finančný majetok zostáva ocenený v obstarávacích cenách. Toto ocenenie sa znižuje v prípade zníženia hodnoty dlhodobého finančného majetku pod obstarávaciu cenu opravnou položkou.</w:t>
      </w:r>
    </w:p>
    <w:p w:rsidR="00FF05E6" w:rsidRPr="00702060" w:rsidRDefault="00FF05E6" w:rsidP="009B616A">
      <w:pPr>
        <w:numPr>
          <w:ilvl w:val="0"/>
          <w:numId w:val="27"/>
        </w:numPr>
        <w:tabs>
          <w:tab w:val="num" w:pos="45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>nakupované zásoby</w:t>
      </w:r>
      <w:r w:rsidRPr="00702060">
        <w:rPr>
          <w:rFonts w:ascii="Arial" w:hAnsi="Arial"/>
          <w:lang w:eastAsia="sk-SK"/>
        </w:rPr>
        <w:t xml:space="preserve"> sa oceňujú obstarávacou cenou, ktorá zahrňuje cenu obstarania  a náklady súvisiace  s obstaraním (preprava, provízie, poistné, clo  a pod.). Náklady súvisiace s obstaraním sa pri príjme na sklad rozpočítavajú s cenou obstarania na technickú jednotku obstaranej zásoby. Pri vyskladnení zásob sa používa metóda FIFO (prvá cena na ocenenie prírastku zásob sa používa na ocenenie úbytku zásob). Drobný hmotný majetok v obstarávacej cene do </w:t>
      </w:r>
      <w:r w:rsidR="001061C9">
        <w:rPr>
          <w:rFonts w:ascii="Arial" w:hAnsi="Arial"/>
          <w:lang w:eastAsia="sk-SK"/>
        </w:rPr>
        <w:t xml:space="preserve">1 </w:t>
      </w:r>
      <w:r w:rsidR="006508BE">
        <w:rPr>
          <w:rFonts w:ascii="Arial" w:hAnsi="Arial"/>
          <w:lang w:eastAsia="sk-SK"/>
        </w:rPr>
        <w:t>2</w:t>
      </w:r>
      <w:r>
        <w:rPr>
          <w:rFonts w:ascii="Arial" w:hAnsi="Arial"/>
          <w:lang w:eastAsia="sk-SK"/>
        </w:rPr>
        <w:t>00</w:t>
      </w:r>
      <w:r w:rsidRPr="00702060">
        <w:rPr>
          <w:rFonts w:ascii="Arial" w:hAnsi="Arial"/>
          <w:lang w:eastAsia="sk-SK"/>
        </w:rPr>
        <w:t xml:space="preserve">,- EUR s dobou užitia dlhšou ako jeden rok považuje spoločnosť za zásoby. Drobný hmotný majetok, </w:t>
      </w:r>
      <w:r w:rsidR="009B616A">
        <w:rPr>
          <w:rFonts w:ascii="Arial" w:hAnsi="Arial"/>
          <w:lang w:eastAsia="sk-SK"/>
        </w:rPr>
        <w:t>k</w:t>
      </w:r>
      <w:r w:rsidRPr="00702060">
        <w:rPr>
          <w:rFonts w:ascii="Arial" w:hAnsi="Arial"/>
          <w:lang w:eastAsia="sk-SK"/>
        </w:rPr>
        <w:t>torého obstarávacia cena je do 1.</w:t>
      </w:r>
      <w:r w:rsidR="001061C9">
        <w:rPr>
          <w:rFonts w:ascii="Arial" w:hAnsi="Arial"/>
          <w:lang w:eastAsia="sk-SK"/>
        </w:rPr>
        <w:t>2</w:t>
      </w:r>
      <w:r w:rsidRPr="00702060">
        <w:rPr>
          <w:rFonts w:ascii="Arial" w:hAnsi="Arial"/>
          <w:lang w:eastAsia="sk-SK"/>
        </w:rPr>
        <w:t xml:space="preserve">00,- EUR a režijný materiál účtuje spoločnosť priamo do nákladov pri jeho obstaraní na účet 501. </w:t>
      </w:r>
      <w:r w:rsidR="009B616A">
        <w:rPr>
          <w:rFonts w:ascii="Arial" w:hAnsi="Arial"/>
          <w:lang w:eastAsia="sk-SK"/>
        </w:rPr>
        <w:t xml:space="preserve">Technické </w:t>
      </w:r>
      <w:r w:rsidRPr="00702060">
        <w:rPr>
          <w:rFonts w:ascii="Arial" w:hAnsi="Arial"/>
          <w:lang w:eastAsia="sk-SK"/>
        </w:rPr>
        <w:t xml:space="preserve"> </w:t>
      </w:r>
      <w:r w:rsidR="001061C9" w:rsidRPr="00702060">
        <w:rPr>
          <w:rFonts w:ascii="Arial" w:hAnsi="Arial"/>
          <w:lang w:eastAsia="sk-SK"/>
        </w:rPr>
        <w:t>zhodnotenie dlhodobého majetku, ktorého obstarávacia cena je do 1.</w:t>
      </w:r>
      <w:r w:rsidR="009B616A">
        <w:rPr>
          <w:rFonts w:ascii="Arial" w:hAnsi="Arial"/>
          <w:lang w:eastAsia="sk-SK"/>
        </w:rPr>
        <w:t>7</w:t>
      </w:r>
      <w:r w:rsidR="001061C9" w:rsidRPr="00702060">
        <w:rPr>
          <w:rFonts w:ascii="Arial" w:hAnsi="Arial"/>
          <w:lang w:eastAsia="sk-SK"/>
        </w:rPr>
        <w:t>00,- EUR</w:t>
      </w:r>
      <w:r w:rsidR="009B616A">
        <w:rPr>
          <w:rFonts w:ascii="Arial" w:hAnsi="Arial"/>
          <w:lang w:eastAsia="sk-SK"/>
        </w:rPr>
        <w:t xml:space="preserve"> </w:t>
      </w:r>
      <w:r w:rsidR="009B616A" w:rsidRPr="00702060">
        <w:rPr>
          <w:rFonts w:ascii="Arial" w:hAnsi="Arial"/>
          <w:lang w:eastAsia="sk-SK"/>
        </w:rPr>
        <w:t xml:space="preserve">účtuje spoločnosť priamo do nákladov </w:t>
      </w:r>
      <w:r w:rsidR="009B616A">
        <w:rPr>
          <w:rFonts w:ascii="Arial" w:hAnsi="Arial"/>
          <w:lang w:eastAsia="sk-SK"/>
        </w:rPr>
        <w:t>.</w:t>
      </w:r>
    </w:p>
    <w:p w:rsidR="00FF05E6" w:rsidRPr="00702060" w:rsidRDefault="00FF05E6" w:rsidP="008D54DC">
      <w:pPr>
        <w:numPr>
          <w:ilvl w:val="0"/>
          <w:numId w:val="29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 xml:space="preserve">pohľadávky </w:t>
      </w:r>
      <w:r w:rsidRPr="00702060">
        <w:rPr>
          <w:rFonts w:ascii="Arial" w:hAnsi="Arial"/>
          <w:lang w:eastAsia="sk-SK"/>
        </w:rPr>
        <w:t xml:space="preserve">sa pri ich vzniku oceňujú ich menovitou hodnotou. Postúpené pohľadávky sa oceňujú obstarávacou cenou, vrátane nákladov súvisiacich s obstaraním. Toto ocenenie sa znižuje o pochybné a nevymožiteľné pohľadávky (opravné položky k pohľadávkam). </w:t>
      </w:r>
    </w:p>
    <w:p w:rsidR="00FF05E6" w:rsidRPr="00702060" w:rsidRDefault="00FF05E6" w:rsidP="008D54DC">
      <w:pPr>
        <w:numPr>
          <w:ilvl w:val="0"/>
          <w:numId w:val="28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 xml:space="preserve">peňažné prostriedky a ceniny </w:t>
      </w:r>
      <w:r w:rsidRPr="00702060">
        <w:rPr>
          <w:rFonts w:ascii="Arial" w:hAnsi="Arial"/>
          <w:lang w:eastAsia="sk-SK"/>
        </w:rPr>
        <w:t>sa oceňujú ich menovitou hodnotou. Zníženie ich hodnoty sa vyjadruje opravnou položkou.</w:t>
      </w:r>
    </w:p>
    <w:p w:rsidR="00FF05E6" w:rsidRPr="00702060" w:rsidRDefault="00FF05E6" w:rsidP="008D54DC">
      <w:pPr>
        <w:numPr>
          <w:ilvl w:val="0"/>
          <w:numId w:val="28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>časové rozlíšenie na strane aktív</w:t>
      </w:r>
      <w:r w:rsidRPr="00702060">
        <w:rPr>
          <w:rFonts w:ascii="Arial" w:hAnsi="Arial"/>
          <w:lang w:eastAsia="sk-SK"/>
        </w:rPr>
        <w:t xml:space="preserve"> sa oceňuje menovitou hodnotou, náklady budúcich období a príjmy budúcich období sa vykazujú  vo výške, ktorá je potrebná na dodržanie zásady vecnej a časovej súvislosti s účtovným obdobím</w:t>
      </w:r>
    </w:p>
    <w:p w:rsidR="00FF05E6" w:rsidRPr="00702060" w:rsidRDefault="00FF05E6" w:rsidP="008D54DC">
      <w:pPr>
        <w:numPr>
          <w:ilvl w:val="0"/>
          <w:numId w:val="28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b/>
          <w:lang w:eastAsia="sk-SK"/>
        </w:rPr>
      </w:pPr>
      <w:r w:rsidRPr="00702060">
        <w:rPr>
          <w:rFonts w:ascii="Arial" w:hAnsi="Arial"/>
          <w:b/>
          <w:lang w:eastAsia="sk-SK"/>
        </w:rPr>
        <w:t xml:space="preserve">rezervy </w:t>
      </w:r>
      <w:r w:rsidRPr="00702060">
        <w:rPr>
          <w:rFonts w:ascii="Arial" w:hAnsi="Arial"/>
          <w:lang w:eastAsia="sk-SK"/>
        </w:rPr>
        <w:t>sú záväzky s neurčitým časovým vymedzením alebo výškou, tvoria sa na krytie známych rizík alebo strát z podnikania. Oceňujú sa v očakávanej výške záväzku.</w:t>
      </w:r>
    </w:p>
    <w:p w:rsidR="00FF05E6" w:rsidRPr="00702060" w:rsidRDefault="00FF05E6" w:rsidP="008D54DC">
      <w:pPr>
        <w:numPr>
          <w:ilvl w:val="0"/>
          <w:numId w:val="28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>záväzky</w:t>
      </w:r>
      <w:r w:rsidRPr="00702060">
        <w:rPr>
          <w:rFonts w:ascii="Arial" w:hAnsi="Arial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F05E6" w:rsidRPr="00702060" w:rsidRDefault="00FF05E6" w:rsidP="008D54DC">
      <w:pPr>
        <w:numPr>
          <w:ilvl w:val="0"/>
          <w:numId w:val="30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>časové rozlíšenie na strane pasív</w:t>
      </w:r>
      <w:r w:rsidRPr="00702060">
        <w:rPr>
          <w:rFonts w:ascii="Arial" w:hAnsi="Arial"/>
          <w:lang w:eastAsia="sk-SK"/>
        </w:rPr>
        <w:t xml:space="preserve"> sa oceňuje menovitou hodnotou, výdavky budúcich období a výnosy budúcich období sa vykazujú  vo výške, ktorá je potrebná na dodržanie zásady vecnej a časovej súvislosti s účtovným obdobím.</w:t>
      </w:r>
    </w:p>
    <w:p w:rsidR="00FF05E6" w:rsidRPr="00702060" w:rsidRDefault="00FF05E6" w:rsidP="008D54DC">
      <w:pPr>
        <w:numPr>
          <w:ilvl w:val="0"/>
          <w:numId w:val="31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>účtovná jednotka účtuje o </w:t>
      </w:r>
      <w:r w:rsidRPr="00702060">
        <w:rPr>
          <w:rFonts w:ascii="Arial" w:hAnsi="Arial"/>
          <w:b/>
          <w:lang w:eastAsia="sk-SK"/>
        </w:rPr>
        <w:t>splatnej dani z príjmov</w:t>
      </w:r>
      <w:r w:rsidRPr="00702060">
        <w:rPr>
          <w:rFonts w:ascii="Arial" w:hAnsi="Arial"/>
          <w:lang w:eastAsia="sk-SK"/>
        </w:rPr>
        <w:t xml:space="preserve"> vypočítanej zo základu dane z príjmov a sadzby ustanovenej zákonom o daniach z príjmov (</w:t>
      </w:r>
      <w:r>
        <w:rPr>
          <w:rFonts w:ascii="Arial" w:hAnsi="Arial"/>
          <w:lang w:eastAsia="sk-SK"/>
        </w:rPr>
        <w:t>21</w:t>
      </w:r>
      <w:r w:rsidRPr="00702060">
        <w:rPr>
          <w:rFonts w:ascii="Arial" w:hAnsi="Arial"/>
          <w:lang w:eastAsia="sk-SK"/>
        </w:rPr>
        <w:t>%). Účtovná jednotka účtuje aj o </w:t>
      </w:r>
      <w:r w:rsidRPr="00702060">
        <w:rPr>
          <w:rFonts w:ascii="Arial" w:hAnsi="Arial"/>
          <w:b/>
          <w:lang w:eastAsia="sk-SK"/>
        </w:rPr>
        <w:t xml:space="preserve">odloženej dani z príjmov. </w:t>
      </w:r>
      <w:r w:rsidRPr="00702060">
        <w:rPr>
          <w:rFonts w:ascii="Arial" w:hAnsi="Arial"/>
          <w:lang w:eastAsia="sk-SK"/>
        </w:rPr>
        <w:t>Odložené dane sa vzťahujú</w:t>
      </w:r>
      <w:r w:rsidRPr="00702060">
        <w:rPr>
          <w:rFonts w:ascii="Arial" w:hAnsi="Arial"/>
          <w:b/>
          <w:lang w:eastAsia="sk-SK"/>
        </w:rPr>
        <w:t xml:space="preserve"> </w:t>
      </w:r>
      <w:r w:rsidRPr="00702060">
        <w:rPr>
          <w:rFonts w:ascii="Arial" w:hAnsi="Arial"/>
          <w:lang w:eastAsia="sk-SK"/>
        </w:rPr>
        <w:t>na dočasné rozdiely medzi účtovnou hodnotou majetku a účtovnou hodnotou záväzkov vykázanou v súvahe a ich daňovou základňou a na možnosti previesť nevyužité daňové odpočty a iné daňové nároky do budúcich období. Odložené dane sú zaúčtované vo výške sadzby dane platnej pre rok 20</w:t>
      </w:r>
      <w:r w:rsidR="009D580B">
        <w:rPr>
          <w:rFonts w:ascii="Arial" w:hAnsi="Arial"/>
          <w:lang w:eastAsia="sk-SK"/>
        </w:rPr>
        <w:t>2</w:t>
      </w:r>
      <w:r w:rsidR="006508BE">
        <w:rPr>
          <w:rFonts w:ascii="Arial" w:hAnsi="Arial"/>
          <w:lang w:eastAsia="sk-SK"/>
        </w:rPr>
        <w:t>2</w:t>
      </w:r>
      <w:r w:rsidRPr="00702060">
        <w:rPr>
          <w:rFonts w:ascii="Arial" w:hAnsi="Arial"/>
          <w:lang w:eastAsia="sk-SK"/>
        </w:rPr>
        <w:t xml:space="preserve"> (</w:t>
      </w:r>
      <w:r>
        <w:rPr>
          <w:rFonts w:ascii="Arial" w:hAnsi="Arial"/>
          <w:lang w:eastAsia="sk-SK"/>
        </w:rPr>
        <w:t>21</w:t>
      </w:r>
      <w:r w:rsidRPr="00702060">
        <w:rPr>
          <w:rFonts w:ascii="Arial" w:hAnsi="Arial"/>
          <w:lang w:eastAsia="sk-SK"/>
        </w:rPr>
        <w:t xml:space="preserve">%). </w:t>
      </w:r>
    </w:p>
    <w:p w:rsidR="00FF05E6" w:rsidRPr="00702060" w:rsidRDefault="00FF05E6" w:rsidP="008D54DC">
      <w:pPr>
        <w:numPr>
          <w:ilvl w:val="0"/>
          <w:numId w:val="31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b/>
          <w:lang w:eastAsia="sk-SK"/>
        </w:rPr>
      </w:pPr>
      <w:r w:rsidRPr="00702060">
        <w:rPr>
          <w:rFonts w:ascii="Arial" w:hAnsi="Arial"/>
          <w:b/>
          <w:lang w:eastAsia="sk-SK"/>
        </w:rPr>
        <w:t xml:space="preserve">operatívny lízing </w:t>
      </w:r>
      <w:r w:rsidRPr="00702060">
        <w:rPr>
          <w:rFonts w:ascii="Arial" w:hAnsi="Arial"/>
          <w:lang w:eastAsia="sk-SK"/>
        </w:rPr>
        <w:t>– majetok prenajatý na základe operatívneho lízingu vykazuje ako svoj majetok jeho vlastník, nie nájomca.</w:t>
      </w:r>
    </w:p>
    <w:p w:rsidR="00FF05E6" w:rsidRPr="00702060" w:rsidRDefault="00FF05E6" w:rsidP="008D54DC">
      <w:pPr>
        <w:numPr>
          <w:ilvl w:val="0"/>
          <w:numId w:val="31"/>
        </w:numPr>
        <w:tabs>
          <w:tab w:val="clear" w:pos="360"/>
          <w:tab w:val="num" w:pos="45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lastRenderedPageBreak/>
        <w:t>cudzia mena – ma</w:t>
      </w:r>
      <w:r w:rsidRPr="00702060">
        <w:rPr>
          <w:rFonts w:ascii="Arial" w:hAnsi="Arial"/>
          <w:lang w:eastAsia="sk-SK"/>
        </w:rPr>
        <w:t>jetok a záväzky vyjadrené v cudzej mene sa ku dňu uskutočnenia účtovného prípadu prepočítavajú na menu EURO referenčným výmenným kurzom určeným a vyhláseným  Európskou centrálnou bankou alebo  Národnou bankou Slovenska v deň predchádzajúci dňu uskutočnenia účtovného prípadu.</w:t>
      </w:r>
    </w:p>
    <w:p w:rsidR="00FF05E6" w:rsidRPr="00702060" w:rsidRDefault="00FF05E6" w:rsidP="008D54DC">
      <w:pPr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>Majetok a záväzky vyjadrené 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 a účtujú sa vplyvom na výsledok hospodárenia.</w:t>
      </w:r>
    </w:p>
    <w:p w:rsidR="00FF05E6" w:rsidRPr="00702060" w:rsidRDefault="00FF05E6" w:rsidP="008D54DC">
      <w:pPr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FF05E6" w:rsidRDefault="00FF05E6" w:rsidP="008D54DC">
      <w:pPr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 xml:space="preserve">Pri nákupe a predaji cudzej meny sa používa kurz, za ktorý bola cudzia mena nakúpená, resp. predaná, </w:t>
      </w:r>
      <w:proofErr w:type="spellStart"/>
      <w:r w:rsidRPr="00702060">
        <w:rPr>
          <w:rFonts w:ascii="Arial" w:hAnsi="Arial"/>
          <w:lang w:eastAsia="sk-SK"/>
        </w:rPr>
        <w:t>t.j</w:t>
      </w:r>
      <w:proofErr w:type="spellEnd"/>
      <w:r w:rsidRPr="00702060">
        <w:rPr>
          <w:rFonts w:ascii="Arial" w:hAnsi="Arial"/>
          <w:lang w:eastAsia="sk-SK"/>
        </w:rPr>
        <w:t xml:space="preserve">. kurz komerčnej banky. </w:t>
      </w:r>
    </w:p>
    <w:p w:rsidR="00FF05E6" w:rsidRPr="00702060" w:rsidRDefault="00FF05E6" w:rsidP="008D54DC">
      <w:pPr>
        <w:ind w:left="450"/>
        <w:jc w:val="both"/>
        <w:rPr>
          <w:rFonts w:ascii="Arial" w:hAnsi="Arial"/>
          <w:lang w:eastAsia="sk-SK"/>
        </w:rPr>
      </w:pPr>
    </w:p>
    <w:p w:rsidR="00FF05E6" w:rsidRPr="00702060" w:rsidRDefault="00FF05E6" w:rsidP="00702060">
      <w:pPr>
        <w:ind w:left="360"/>
        <w:jc w:val="both"/>
        <w:rPr>
          <w:rFonts w:ascii="Arial" w:hAnsi="Arial"/>
          <w:lang w:eastAsia="sk-SK"/>
        </w:rPr>
      </w:pPr>
    </w:p>
    <w:p w:rsidR="00FF05E6" w:rsidRPr="008D54DC" w:rsidRDefault="00FF05E6" w:rsidP="008D54DC">
      <w:pPr>
        <w:pStyle w:val="Odsekzoznamu"/>
        <w:keepNext/>
        <w:numPr>
          <w:ilvl w:val="0"/>
          <w:numId w:val="19"/>
        </w:numPr>
        <w:jc w:val="both"/>
        <w:outlineLvl w:val="6"/>
        <w:rPr>
          <w:rFonts w:ascii="Arial" w:hAnsi="Arial"/>
          <w:b/>
          <w:lang w:eastAsia="sk-SK"/>
        </w:rPr>
      </w:pPr>
      <w:r w:rsidRPr="008D54DC">
        <w:rPr>
          <w:rFonts w:ascii="Arial" w:hAnsi="Arial"/>
          <w:b/>
          <w:lang w:eastAsia="sk-SK"/>
        </w:rPr>
        <w:t>Spôsob zostavenia odpisového plánu pre dlhodobý  majetok a metódy odpisovania</w:t>
      </w:r>
    </w:p>
    <w:p w:rsidR="00FF05E6" w:rsidRDefault="00FF05E6" w:rsidP="008D54DC">
      <w:pPr>
        <w:ind w:left="360"/>
        <w:jc w:val="both"/>
        <w:rPr>
          <w:rFonts w:ascii="Arial" w:hAnsi="Arial"/>
          <w:lang w:eastAsia="sk-SK"/>
        </w:rPr>
      </w:pPr>
    </w:p>
    <w:p w:rsidR="00FF05E6" w:rsidRPr="00702060" w:rsidRDefault="00FF05E6" w:rsidP="00702060">
      <w:pPr>
        <w:ind w:left="360" w:hanging="76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>Odpisový plán bol zostavený internou smernicou.</w:t>
      </w:r>
    </w:p>
    <w:p w:rsidR="00FF05E6" w:rsidRPr="00702060" w:rsidRDefault="00FF05E6" w:rsidP="008D54DC">
      <w:pPr>
        <w:ind w:left="284"/>
        <w:jc w:val="both"/>
        <w:rPr>
          <w:rFonts w:ascii="Arial" w:hAnsi="Arial"/>
          <w:lang w:eastAsia="sk-SK"/>
        </w:rPr>
      </w:pPr>
      <w:r w:rsidRPr="001957D5">
        <w:rPr>
          <w:sz w:val="22"/>
          <w:szCs w:val="22"/>
        </w:rPr>
        <w:t xml:space="preserve">Odpisový plán účtovných odpisov dlhodobého nehmotného majetku vychádza z požiadavky </w:t>
      </w:r>
      <w:r>
        <w:rPr>
          <w:sz w:val="22"/>
          <w:szCs w:val="22"/>
        </w:rPr>
        <w:t xml:space="preserve">  zákona </w:t>
      </w:r>
      <w:r w:rsidRPr="001957D5">
        <w:rPr>
          <w:sz w:val="22"/>
          <w:szCs w:val="22"/>
        </w:rPr>
        <w:t xml:space="preserve">o účtovníctve.      </w:t>
      </w:r>
    </w:p>
    <w:p w:rsidR="00FF05E6" w:rsidRPr="008D54DC" w:rsidRDefault="00FF05E6" w:rsidP="008D54DC">
      <w:pPr>
        <w:ind w:left="284" w:firstLine="7"/>
        <w:jc w:val="both"/>
        <w:rPr>
          <w:rFonts w:ascii="Arial" w:hAnsi="Arial"/>
          <w:lang w:eastAsia="sk-SK"/>
        </w:rPr>
      </w:pPr>
      <w:r w:rsidRPr="008D54DC">
        <w:rPr>
          <w:rFonts w:ascii="Arial" w:hAnsi="Arial"/>
          <w:lang w:eastAsia="sk-SK"/>
        </w:rPr>
        <w:t>Dlhodobý hmotný majetok  sa odpisuje rovnomerne. Odpisovať sa začína v mesiaci, v ktorom bol majetok uvedený do  užívania. U tohto majetku nie sú účtovné odpisy zhodné s daňovými odpismi. Daňovo sa tento majetok odpisuje  v súlade so zákonom o daniach z príjmov.</w:t>
      </w:r>
    </w:p>
    <w:p w:rsidR="00FF05E6" w:rsidRDefault="00FF05E6" w:rsidP="008D54DC">
      <w:pPr>
        <w:ind w:left="291"/>
        <w:jc w:val="both"/>
        <w:rPr>
          <w:rFonts w:ascii="Arial" w:hAnsi="Arial"/>
          <w:lang w:eastAsia="sk-SK"/>
        </w:rPr>
      </w:pP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 xml:space="preserve">Drobný hmotný majetok, ktorého ocenenie je </w:t>
      </w:r>
      <w:r w:rsidR="007776D9">
        <w:rPr>
          <w:rFonts w:ascii="Arial" w:hAnsi="Arial"/>
          <w:lang w:eastAsia="sk-SK"/>
        </w:rPr>
        <w:t>nižšie</w:t>
      </w:r>
      <w:r w:rsidRPr="00702060">
        <w:rPr>
          <w:rFonts w:ascii="Arial" w:hAnsi="Arial"/>
          <w:lang w:eastAsia="sk-SK"/>
        </w:rPr>
        <w:t xml:space="preserve"> ako </w:t>
      </w:r>
      <w:r w:rsidR="001061C9">
        <w:rPr>
          <w:rFonts w:ascii="Arial" w:hAnsi="Arial"/>
          <w:lang w:eastAsia="sk-SK"/>
        </w:rPr>
        <w:t xml:space="preserve">1 </w:t>
      </w:r>
      <w:r w:rsidR="00454C08">
        <w:rPr>
          <w:rFonts w:ascii="Arial" w:hAnsi="Arial"/>
          <w:lang w:eastAsia="sk-SK"/>
        </w:rPr>
        <w:t>5</w:t>
      </w:r>
      <w:r>
        <w:rPr>
          <w:rFonts w:ascii="Arial" w:hAnsi="Arial"/>
          <w:lang w:eastAsia="sk-SK"/>
        </w:rPr>
        <w:t>00</w:t>
      </w:r>
      <w:r w:rsidRPr="00702060">
        <w:rPr>
          <w:rFonts w:ascii="Arial" w:hAnsi="Arial"/>
          <w:lang w:eastAsia="sk-SK"/>
        </w:rPr>
        <w:t xml:space="preserve">,- EUR a doba užitia dlhšia ako jeden rok nepovažovala spoločnosť za dlhodobý majetok. Drobný hmotný  majetok, ktorého ocenenie je od </w:t>
      </w:r>
      <w:r w:rsidR="001061C9">
        <w:rPr>
          <w:rFonts w:ascii="Arial" w:hAnsi="Arial"/>
          <w:lang w:eastAsia="sk-SK"/>
        </w:rPr>
        <w:t>1 2</w:t>
      </w:r>
      <w:r>
        <w:rPr>
          <w:rFonts w:ascii="Arial" w:hAnsi="Arial"/>
          <w:lang w:eastAsia="sk-SK"/>
        </w:rPr>
        <w:t>00</w:t>
      </w:r>
      <w:r w:rsidRPr="00702060">
        <w:rPr>
          <w:rFonts w:ascii="Arial" w:hAnsi="Arial"/>
          <w:lang w:eastAsia="sk-SK"/>
        </w:rPr>
        <w:t xml:space="preserve">,- do 1.700,- EUR a doba užitia dlhšia ako jeden rok spoločnosť považuje za dlhodobý majetok. Tento majetok sa odpisuje dva roky od mesiaca zaradenia </w:t>
      </w:r>
      <w:proofErr w:type="spellStart"/>
      <w:r w:rsidRPr="00702060">
        <w:rPr>
          <w:rFonts w:ascii="Arial" w:hAnsi="Arial"/>
          <w:lang w:eastAsia="sk-SK"/>
        </w:rPr>
        <w:t>t.j</w:t>
      </w:r>
      <w:proofErr w:type="spellEnd"/>
      <w:r w:rsidRPr="00702060">
        <w:rPr>
          <w:rFonts w:ascii="Arial" w:hAnsi="Arial"/>
          <w:lang w:eastAsia="sk-SK"/>
        </w:rPr>
        <w:t xml:space="preserve">. sadzbou 50%. </w:t>
      </w: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>Drobný nehmotný majetok, ktorého ocenenie je nižšie ako 2.400,- EUR a doba užitia dlhšia ako jeden rok nepovažovala spoločnosť za dlhodobý majetok.</w:t>
      </w: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 xml:space="preserve">Zhodnotenie dlhodobého majetku vo výške do 1.700,- EUR spoločnosť nepovažovala za technické zhodnotenie dlhodobého majetku.  </w:t>
      </w: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>Predpokladaná doba používania, metóda odpisovania a odpisová sadzba sú uvedené v nasledujúcej tabuľke:</w:t>
      </w:r>
    </w:p>
    <w:p w:rsidR="00FF05E6" w:rsidRPr="00702060" w:rsidRDefault="00FF05E6" w:rsidP="00702060">
      <w:pPr>
        <w:ind w:left="426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 xml:space="preserve"> 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698"/>
        <w:gridCol w:w="140"/>
        <w:gridCol w:w="1696"/>
        <w:gridCol w:w="141"/>
        <w:gridCol w:w="1695"/>
      </w:tblGrid>
      <w:tr w:rsidR="00FF05E6" w:rsidRPr="00702060" w:rsidTr="00FC0CD9">
        <w:trPr>
          <w:trHeight w:val="250"/>
        </w:trPr>
        <w:tc>
          <w:tcPr>
            <w:tcW w:w="3402" w:type="dxa"/>
            <w:gridSpan w:val="2"/>
          </w:tcPr>
          <w:p w:rsidR="00FF05E6" w:rsidRPr="00702060" w:rsidRDefault="00FF05E6" w:rsidP="0070206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Predpokladaná</w:t>
            </w:r>
          </w:p>
        </w:tc>
        <w:tc>
          <w:tcPr>
            <w:tcW w:w="14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Metóda</w:t>
            </w:r>
          </w:p>
        </w:tc>
        <w:tc>
          <w:tcPr>
            <w:tcW w:w="142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Ročná odpisová</w:t>
            </w:r>
          </w:p>
        </w:tc>
      </w:tr>
      <w:tr w:rsidR="00FF05E6" w:rsidRPr="00702060" w:rsidTr="00FC0CD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sadzba v %</w:t>
            </w:r>
          </w:p>
        </w:tc>
      </w:tr>
      <w:tr w:rsidR="00FF05E6" w:rsidRPr="00702060" w:rsidTr="00FC0CD9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FF05E6" w:rsidRPr="00702060" w:rsidRDefault="00FF05E6" w:rsidP="00702060">
            <w:pPr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30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3,4</w:t>
            </w:r>
          </w:p>
        </w:tc>
      </w:tr>
      <w:tr w:rsidR="00FF05E6" w:rsidRPr="00702060" w:rsidTr="00FC0CD9">
        <w:trPr>
          <w:trHeight w:val="250"/>
        </w:trPr>
        <w:tc>
          <w:tcPr>
            <w:tcW w:w="3402" w:type="dxa"/>
            <w:gridSpan w:val="2"/>
          </w:tcPr>
          <w:p w:rsidR="00FF05E6" w:rsidRPr="00702060" w:rsidRDefault="00FF05E6" w:rsidP="00702060">
            <w:pPr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Stroje, prístroje a zariadenia</w:t>
            </w: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4 až 6</w:t>
            </w:r>
          </w:p>
        </w:tc>
        <w:tc>
          <w:tcPr>
            <w:tcW w:w="14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lineárna</w:t>
            </w:r>
          </w:p>
        </w:tc>
        <w:tc>
          <w:tcPr>
            <w:tcW w:w="142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16 až 25</w:t>
            </w:r>
          </w:p>
        </w:tc>
      </w:tr>
      <w:tr w:rsidR="00FF05E6" w:rsidRPr="00702060" w:rsidTr="00FC0CD9">
        <w:trPr>
          <w:trHeight w:val="250"/>
        </w:trPr>
        <w:tc>
          <w:tcPr>
            <w:tcW w:w="3402" w:type="dxa"/>
            <w:gridSpan w:val="2"/>
          </w:tcPr>
          <w:p w:rsidR="00FF05E6" w:rsidRPr="00702060" w:rsidRDefault="00FF05E6" w:rsidP="00702060">
            <w:pPr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lineárna</w:t>
            </w:r>
          </w:p>
        </w:tc>
        <w:tc>
          <w:tcPr>
            <w:tcW w:w="142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25</w:t>
            </w:r>
          </w:p>
        </w:tc>
      </w:tr>
    </w:tbl>
    <w:p w:rsidR="00FF05E6" w:rsidRPr="00702060" w:rsidRDefault="00FF05E6" w:rsidP="00702060">
      <w:pPr>
        <w:jc w:val="both"/>
        <w:rPr>
          <w:rFonts w:ascii="Arial" w:hAnsi="Arial"/>
          <w:lang w:eastAsia="sk-SK"/>
        </w:rPr>
      </w:pPr>
    </w:p>
    <w:p w:rsidR="00FF05E6" w:rsidRDefault="00FF05E6" w:rsidP="00702060">
      <w:pPr>
        <w:pStyle w:val="Pismenka"/>
        <w:numPr>
          <w:ilvl w:val="0"/>
          <w:numId w:val="0"/>
        </w:numPr>
        <w:ind w:left="450"/>
        <w:rPr>
          <w:sz w:val="22"/>
          <w:szCs w:val="22"/>
        </w:rPr>
      </w:pPr>
    </w:p>
    <w:p w:rsidR="00FF05E6" w:rsidRPr="00305C6B" w:rsidRDefault="00FF05E6" w:rsidP="00305C6B">
      <w:pPr>
        <w:pStyle w:val="Zkladntext"/>
        <w:numPr>
          <w:ilvl w:val="0"/>
          <w:numId w:val="1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Informácie o účtovaní významných opráv chýb minulých účtovných období v bežnom účtovnom  období</w:t>
      </w:r>
    </w:p>
    <w:p w:rsidR="00FF05E6" w:rsidRDefault="00FF05E6" w:rsidP="00D65D11">
      <w:pPr>
        <w:pStyle w:val="Zkladntext"/>
        <w:ind w:left="360"/>
        <w:rPr>
          <w:sz w:val="22"/>
          <w:szCs w:val="22"/>
        </w:rPr>
      </w:pPr>
      <w:r w:rsidRPr="006958F2">
        <w:rPr>
          <w:sz w:val="22"/>
          <w:szCs w:val="22"/>
        </w:rPr>
        <w:t>V účtovnom období 20</w:t>
      </w:r>
      <w:r w:rsidR="00871D79">
        <w:rPr>
          <w:sz w:val="22"/>
          <w:szCs w:val="22"/>
        </w:rPr>
        <w:t>2</w:t>
      </w:r>
      <w:r w:rsidR="00454C08">
        <w:rPr>
          <w:sz w:val="22"/>
          <w:szCs w:val="22"/>
        </w:rPr>
        <w:t>3</w:t>
      </w:r>
      <w:r w:rsidRPr="006958F2">
        <w:rPr>
          <w:sz w:val="22"/>
          <w:szCs w:val="22"/>
        </w:rPr>
        <w:t xml:space="preserve"> spoločnosť vykonala  oprav</w:t>
      </w:r>
      <w:r w:rsidR="00454C08">
        <w:rPr>
          <w:sz w:val="22"/>
          <w:szCs w:val="22"/>
        </w:rPr>
        <w:t>u</w:t>
      </w:r>
      <w:r w:rsidRPr="006958F2">
        <w:rPr>
          <w:sz w:val="22"/>
          <w:szCs w:val="22"/>
        </w:rPr>
        <w:t xml:space="preserve"> </w:t>
      </w:r>
      <w:r w:rsidR="00454C08">
        <w:rPr>
          <w:sz w:val="22"/>
          <w:szCs w:val="22"/>
        </w:rPr>
        <w:t xml:space="preserve">účtovania odpisu pohľadávky voči spoločnosti </w:t>
      </w:r>
      <w:proofErr w:type="spellStart"/>
      <w:r w:rsidR="00454C08">
        <w:rPr>
          <w:sz w:val="22"/>
          <w:szCs w:val="22"/>
        </w:rPr>
        <w:t>Kelanton</w:t>
      </w:r>
      <w:proofErr w:type="spellEnd"/>
      <w:r w:rsidR="00454C08">
        <w:rPr>
          <w:sz w:val="22"/>
          <w:szCs w:val="22"/>
        </w:rPr>
        <w:t xml:space="preserve"> vo výške 1 253 320,00 EUR.</w:t>
      </w:r>
    </w:p>
    <w:p w:rsidR="00FF05E6" w:rsidRDefault="00FF05E6" w:rsidP="00D65D11">
      <w:pPr>
        <w:pStyle w:val="Zkladntext"/>
        <w:ind w:left="360"/>
        <w:rPr>
          <w:sz w:val="22"/>
          <w:szCs w:val="22"/>
        </w:rPr>
      </w:pPr>
    </w:p>
    <w:p w:rsidR="00FF05E6" w:rsidRDefault="00FF05E6" w:rsidP="00B46DFB">
      <w:pPr>
        <w:pStyle w:val="Nadpis1"/>
        <w:numPr>
          <w:ilvl w:val="0"/>
          <w:numId w:val="0"/>
        </w:numPr>
        <w:spacing w:before="120" w:after="60"/>
        <w:ind w:left="90"/>
        <w:rPr>
          <w:sz w:val="22"/>
          <w:szCs w:val="22"/>
        </w:rPr>
      </w:pPr>
      <w:r>
        <w:rPr>
          <w:sz w:val="22"/>
          <w:szCs w:val="22"/>
        </w:rPr>
        <w:t xml:space="preserve">IV. </w:t>
      </w:r>
      <w:r w:rsidRPr="00E77D13">
        <w:rPr>
          <w:sz w:val="22"/>
          <w:szCs w:val="22"/>
        </w:rPr>
        <w:t>informácie</w:t>
      </w:r>
      <w:r>
        <w:rPr>
          <w:sz w:val="22"/>
          <w:szCs w:val="22"/>
        </w:rPr>
        <w:t>, KTORÉ VYSVETĽUJÚ A DOPĹŇAJÚ SÚVAHU a VÝKAZ ZISKOV A STRÁT</w:t>
      </w:r>
    </w:p>
    <w:p w:rsidR="00FF05E6" w:rsidRPr="00B46DFB" w:rsidRDefault="00FF05E6" w:rsidP="00B46DFB">
      <w:pPr>
        <w:pStyle w:val="Odsekzoznamu"/>
        <w:numPr>
          <w:ilvl w:val="0"/>
          <w:numId w:val="22"/>
        </w:numPr>
      </w:pPr>
      <w:r w:rsidRPr="00211AD2">
        <w:rPr>
          <w:b/>
          <w:sz w:val="22"/>
          <w:szCs w:val="22"/>
        </w:rPr>
        <w:t>Informácie o záväzkoch</w:t>
      </w:r>
    </w:p>
    <w:p w:rsidR="00FF05E6" w:rsidRPr="00152035" w:rsidRDefault="00FF05E6" w:rsidP="00B46DFB">
      <w:pPr>
        <w:pStyle w:val="Zkladntext"/>
        <w:numPr>
          <w:ilvl w:val="0"/>
          <w:numId w:val="12"/>
        </w:numPr>
        <w:rPr>
          <w:sz w:val="22"/>
          <w:szCs w:val="22"/>
        </w:rPr>
      </w:pPr>
      <w:r w:rsidRPr="00152035">
        <w:rPr>
          <w:sz w:val="22"/>
          <w:szCs w:val="22"/>
        </w:rPr>
        <w:lastRenderedPageBreak/>
        <w:t xml:space="preserve">Celková suma záväzkov so zostatkovou dobou splatnosti dlhšou ako 5 rokov je </w:t>
      </w:r>
      <w:r>
        <w:rPr>
          <w:sz w:val="22"/>
          <w:szCs w:val="22"/>
        </w:rPr>
        <w:t>0</w:t>
      </w:r>
      <w:r w:rsidRPr="00152035">
        <w:rPr>
          <w:sz w:val="22"/>
          <w:szCs w:val="22"/>
        </w:rPr>
        <w:t xml:space="preserve"> Eur. </w:t>
      </w:r>
      <w:r w:rsidR="00871D79">
        <w:rPr>
          <w:sz w:val="22"/>
          <w:szCs w:val="22"/>
        </w:rPr>
        <w:t xml:space="preserve">Suma záväzkov so zostatkovou dobou splatnosti dlhšou ako 1 rok je v celkovej  výške  </w:t>
      </w:r>
      <w:r w:rsidR="006508BE">
        <w:rPr>
          <w:sz w:val="22"/>
          <w:szCs w:val="22"/>
        </w:rPr>
        <w:t>3</w:t>
      </w:r>
      <w:r w:rsidR="00243BC1">
        <w:rPr>
          <w:sz w:val="22"/>
          <w:szCs w:val="22"/>
        </w:rPr>
        <w:t>3</w:t>
      </w:r>
      <w:r w:rsidR="00871D79">
        <w:rPr>
          <w:sz w:val="22"/>
          <w:szCs w:val="22"/>
        </w:rPr>
        <w:t> </w:t>
      </w:r>
      <w:r w:rsidR="00243BC1">
        <w:rPr>
          <w:sz w:val="22"/>
          <w:szCs w:val="22"/>
        </w:rPr>
        <w:t>683</w:t>
      </w:r>
      <w:r w:rsidR="00871D79">
        <w:rPr>
          <w:sz w:val="22"/>
          <w:szCs w:val="22"/>
        </w:rPr>
        <w:t>,00 Eur. Dl</w:t>
      </w:r>
      <w:r w:rsidRPr="00152035">
        <w:rPr>
          <w:sz w:val="22"/>
          <w:szCs w:val="22"/>
        </w:rPr>
        <w:t>hodobé prijaté preddavky majú hodnotu k 31.12.20</w:t>
      </w:r>
      <w:r w:rsidR="009D580B">
        <w:rPr>
          <w:sz w:val="22"/>
          <w:szCs w:val="22"/>
        </w:rPr>
        <w:t>2</w:t>
      </w:r>
      <w:r w:rsidR="00243BC1">
        <w:rPr>
          <w:sz w:val="22"/>
          <w:szCs w:val="22"/>
        </w:rPr>
        <w:t>3</w:t>
      </w:r>
      <w:r w:rsidRPr="00152035">
        <w:rPr>
          <w:sz w:val="22"/>
          <w:szCs w:val="22"/>
        </w:rPr>
        <w:t xml:space="preserve"> 0</w:t>
      </w:r>
      <w:r>
        <w:rPr>
          <w:sz w:val="22"/>
          <w:szCs w:val="22"/>
        </w:rPr>
        <w:t>,00</w:t>
      </w:r>
      <w:r w:rsidRPr="00152035">
        <w:rPr>
          <w:sz w:val="22"/>
          <w:szCs w:val="22"/>
        </w:rPr>
        <w:t xml:space="preserve"> Eur. </w:t>
      </w:r>
    </w:p>
    <w:p w:rsidR="00FF05E6" w:rsidRPr="006958F2" w:rsidRDefault="00FF05E6" w:rsidP="004F6C63">
      <w:pPr>
        <w:pStyle w:val="Zkladntext"/>
        <w:tabs>
          <w:tab w:val="left" w:pos="2265"/>
        </w:tabs>
        <w:ind w:left="360"/>
        <w:rPr>
          <w:sz w:val="22"/>
          <w:szCs w:val="22"/>
        </w:rPr>
      </w:pPr>
      <w:r>
        <w:rPr>
          <w:sz w:val="22"/>
          <w:szCs w:val="22"/>
        </w:rPr>
        <w:tab/>
      </w:r>
    </w:p>
    <w:p w:rsidR="00FF05E6" w:rsidRDefault="00243BC1" w:rsidP="00EC56D7">
      <w:pPr>
        <w:pStyle w:val="Nadpis1"/>
        <w:numPr>
          <w:ilvl w:val="0"/>
          <w:numId w:val="0"/>
        </w:numPr>
        <w:spacing w:before="120" w:after="60"/>
        <w:ind w:left="90"/>
        <w:rPr>
          <w:sz w:val="22"/>
          <w:szCs w:val="22"/>
        </w:rPr>
      </w:pPr>
      <w:r>
        <w:rPr>
          <w:sz w:val="22"/>
          <w:szCs w:val="22"/>
        </w:rPr>
        <w:t xml:space="preserve"> V. </w:t>
      </w:r>
      <w:bookmarkStart w:id="9" w:name="_Toc530739900"/>
      <w:r w:rsidR="00FF05E6" w:rsidRPr="00E77D13">
        <w:rPr>
          <w:sz w:val="22"/>
          <w:szCs w:val="22"/>
        </w:rPr>
        <w:t>informácie</w:t>
      </w:r>
      <w:r w:rsidR="00FF05E6">
        <w:rPr>
          <w:sz w:val="22"/>
          <w:szCs w:val="22"/>
        </w:rPr>
        <w:t xml:space="preserve"> o INých aktívach a iných pasívach</w:t>
      </w:r>
      <w:bookmarkEnd w:id="9"/>
    </w:p>
    <w:p w:rsidR="00243BC1" w:rsidRPr="00243BC1" w:rsidRDefault="00243BC1" w:rsidP="00243BC1"/>
    <w:p w:rsidR="00FF05E6" w:rsidRPr="0098158F" w:rsidRDefault="00FF05E6" w:rsidP="00211AD2">
      <w:pPr>
        <w:pStyle w:val="Nadpis2"/>
        <w:numPr>
          <w:ilvl w:val="0"/>
          <w:numId w:val="35"/>
        </w:numPr>
        <w:rPr>
          <w:sz w:val="22"/>
          <w:szCs w:val="22"/>
        </w:rPr>
      </w:pPr>
      <w:bookmarkStart w:id="10" w:name="_MON_1394360105"/>
      <w:bookmarkStart w:id="11" w:name="_Toc530739922"/>
      <w:bookmarkEnd w:id="10"/>
      <w:r w:rsidRPr="0098158F">
        <w:rPr>
          <w:sz w:val="22"/>
          <w:szCs w:val="22"/>
        </w:rPr>
        <w:t>Ostatné finančné povinnosti</w:t>
      </w:r>
      <w:bookmarkEnd w:id="11"/>
      <w:r w:rsidRPr="0098158F">
        <w:rPr>
          <w:sz w:val="22"/>
          <w:szCs w:val="22"/>
        </w:rPr>
        <w:t xml:space="preserve">                                    </w:t>
      </w:r>
    </w:p>
    <w:p w:rsidR="00FF05E6" w:rsidRDefault="00FF05E6" w:rsidP="00FF153B">
      <w:pPr>
        <w:pStyle w:val="Odsekzoznamu"/>
        <w:numPr>
          <w:ilvl w:val="0"/>
          <w:numId w:val="12"/>
        </w:numPr>
        <w:jc w:val="both"/>
        <w:rPr>
          <w:sz w:val="22"/>
          <w:szCs w:val="22"/>
        </w:rPr>
      </w:pPr>
      <w:r w:rsidRPr="00152035">
        <w:rPr>
          <w:sz w:val="22"/>
          <w:szCs w:val="22"/>
        </w:rPr>
        <w:t xml:space="preserve">Spoločnosť má administratívne priestory v nájme od tretej osoby. Nájomné je stanovené mesačne v sume </w:t>
      </w:r>
      <w:r>
        <w:rPr>
          <w:sz w:val="22"/>
          <w:szCs w:val="22"/>
        </w:rPr>
        <w:t xml:space="preserve"> </w:t>
      </w:r>
      <w:r w:rsidR="00243BC1">
        <w:rPr>
          <w:sz w:val="22"/>
          <w:szCs w:val="22"/>
        </w:rPr>
        <w:t>1548,27</w:t>
      </w:r>
      <w:r w:rsidRPr="00152035">
        <w:rPr>
          <w:sz w:val="22"/>
          <w:szCs w:val="22"/>
        </w:rPr>
        <w:t xml:space="preserve"> EUR (v roku 20</w:t>
      </w:r>
      <w:r w:rsidR="00F97546">
        <w:rPr>
          <w:sz w:val="22"/>
          <w:szCs w:val="22"/>
        </w:rPr>
        <w:t>2</w:t>
      </w:r>
      <w:r w:rsidR="00243BC1">
        <w:rPr>
          <w:sz w:val="22"/>
          <w:szCs w:val="22"/>
        </w:rPr>
        <w:t>3</w:t>
      </w:r>
      <w:r w:rsidRPr="00152035">
        <w:rPr>
          <w:sz w:val="22"/>
          <w:szCs w:val="22"/>
        </w:rPr>
        <w:t xml:space="preserve"> predstavovalo ročné nájomné  </w:t>
      </w:r>
      <w:r w:rsidR="006508BE">
        <w:rPr>
          <w:sz w:val="22"/>
          <w:szCs w:val="22"/>
        </w:rPr>
        <w:t>1</w:t>
      </w:r>
      <w:r w:rsidR="00243BC1">
        <w:rPr>
          <w:sz w:val="22"/>
          <w:szCs w:val="22"/>
        </w:rPr>
        <w:t>8 385,94</w:t>
      </w:r>
      <w:r w:rsidR="006508BE">
        <w:rPr>
          <w:sz w:val="22"/>
          <w:szCs w:val="22"/>
        </w:rPr>
        <w:t>5</w:t>
      </w:r>
      <w:r w:rsidR="00EF1703">
        <w:rPr>
          <w:sz w:val="22"/>
          <w:szCs w:val="22"/>
        </w:rPr>
        <w:t xml:space="preserve"> </w:t>
      </w:r>
      <w:r w:rsidRPr="00152035">
        <w:rPr>
          <w:sz w:val="22"/>
          <w:szCs w:val="22"/>
        </w:rPr>
        <w:t xml:space="preserve"> EUR). </w:t>
      </w:r>
    </w:p>
    <w:p w:rsidR="00243BC1" w:rsidRPr="00152035" w:rsidRDefault="00243BC1" w:rsidP="00FF153B">
      <w:pPr>
        <w:pStyle w:val="Odsekzoznamu"/>
        <w:numPr>
          <w:ilvl w:val="0"/>
          <w:numId w:val="12"/>
        </w:numPr>
        <w:jc w:val="both"/>
        <w:rPr>
          <w:sz w:val="22"/>
          <w:szCs w:val="22"/>
        </w:rPr>
      </w:pPr>
    </w:p>
    <w:p w:rsidR="00FF05E6" w:rsidRPr="00152035" w:rsidRDefault="00FF05E6" w:rsidP="00B57235">
      <w:pPr>
        <w:pStyle w:val="Odsekzoznamu"/>
        <w:numPr>
          <w:ilvl w:val="0"/>
          <w:numId w:val="12"/>
        </w:numPr>
        <w:jc w:val="both"/>
        <w:rPr>
          <w:sz w:val="22"/>
          <w:szCs w:val="22"/>
        </w:rPr>
      </w:pPr>
      <w:r w:rsidRPr="00152035">
        <w:rPr>
          <w:sz w:val="22"/>
          <w:szCs w:val="22"/>
        </w:rPr>
        <w:t>Spoločnosť má poistený majetok v poisťovni Generali Poisťovňa, a.s., zmluva č. 905-19482-11 a Dodatok č. 2 s ročným poistným 6.</w:t>
      </w:r>
      <w:r w:rsidR="002A38B8">
        <w:rPr>
          <w:sz w:val="22"/>
          <w:szCs w:val="22"/>
        </w:rPr>
        <w:t>919,56</w:t>
      </w:r>
      <w:r w:rsidRPr="00152035">
        <w:rPr>
          <w:sz w:val="22"/>
          <w:szCs w:val="22"/>
        </w:rPr>
        <w:t xml:space="preserve"> €</w:t>
      </w:r>
      <w:r w:rsidR="002A38B8">
        <w:rPr>
          <w:sz w:val="22"/>
          <w:szCs w:val="22"/>
        </w:rPr>
        <w:t>.</w:t>
      </w:r>
    </w:p>
    <w:p w:rsidR="00FF05E6" w:rsidRPr="00216480" w:rsidRDefault="00B8266D" w:rsidP="00162278">
      <w:pPr>
        <w:pStyle w:val="Odsekzoznamu"/>
        <w:numPr>
          <w:ilvl w:val="0"/>
          <w:numId w:val="12"/>
        </w:numPr>
        <w:ind w:left="766"/>
        <w:jc w:val="both"/>
        <w:rPr>
          <w:sz w:val="18"/>
        </w:rPr>
      </w:pPr>
      <w:r>
        <w:rPr>
          <w:sz w:val="22"/>
          <w:szCs w:val="22"/>
        </w:rPr>
        <w:t>S</w:t>
      </w:r>
      <w:r w:rsidR="00FF05E6" w:rsidRPr="00216480">
        <w:rPr>
          <w:sz w:val="22"/>
          <w:szCs w:val="22"/>
        </w:rPr>
        <w:t>poločnosť má poisten</w:t>
      </w:r>
      <w:r w:rsidR="002A38B8" w:rsidRPr="00216480">
        <w:rPr>
          <w:sz w:val="22"/>
          <w:szCs w:val="22"/>
        </w:rPr>
        <w:t>ý</w:t>
      </w:r>
      <w:r w:rsidR="00FF05E6" w:rsidRPr="00216480">
        <w:rPr>
          <w:sz w:val="22"/>
          <w:szCs w:val="22"/>
        </w:rPr>
        <w:t xml:space="preserve"> osobn</w:t>
      </w:r>
      <w:r w:rsidR="002A38B8" w:rsidRPr="00216480">
        <w:rPr>
          <w:sz w:val="22"/>
          <w:szCs w:val="22"/>
        </w:rPr>
        <w:t>ý</w:t>
      </w:r>
      <w:r w:rsidR="00FF05E6" w:rsidRPr="00216480">
        <w:rPr>
          <w:sz w:val="22"/>
          <w:szCs w:val="22"/>
        </w:rPr>
        <w:t xml:space="preserve"> automobil v poisťovni Allianz, slov. </w:t>
      </w:r>
      <w:proofErr w:type="spellStart"/>
      <w:r w:rsidR="00FF05E6" w:rsidRPr="00216480">
        <w:rPr>
          <w:sz w:val="22"/>
          <w:szCs w:val="22"/>
        </w:rPr>
        <w:t>poist</w:t>
      </w:r>
      <w:proofErr w:type="spellEnd"/>
      <w:r w:rsidR="00FF05E6" w:rsidRPr="00216480">
        <w:rPr>
          <w:sz w:val="22"/>
          <w:szCs w:val="22"/>
        </w:rPr>
        <w:t xml:space="preserve">.,  zmluva č. </w:t>
      </w:r>
      <w:r w:rsidR="002A38B8" w:rsidRPr="00216480">
        <w:rPr>
          <w:sz w:val="22"/>
          <w:szCs w:val="22"/>
        </w:rPr>
        <w:t>8020098706</w:t>
      </w:r>
      <w:r w:rsidR="00FF05E6" w:rsidRPr="00216480">
        <w:rPr>
          <w:sz w:val="22"/>
          <w:szCs w:val="22"/>
        </w:rPr>
        <w:t xml:space="preserve">, </w:t>
      </w:r>
      <w:r w:rsidR="002A38B8" w:rsidRPr="00216480">
        <w:rPr>
          <w:sz w:val="22"/>
          <w:szCs w:val="22"/>
        </w:rPr>
        <w:t xml:space="preserve">PZP-  </w:t>
      </w:r>
      <w:r w:rsidR="00FF05E6" w:rsidRPr="00216480">
        <w:rPr>
          <w:sz w:val="22"/>
          <w:szCs w:val="22"/>
        </w:rPr>
        <w:t>ročn</w:t>
      </w:r>
      <w:r w:rsidR="002A38B8" w:rsidRPr="00216480">
        <w:rPr>
          <w:sz w:val="22"/>
          <w:szCs w:val="22"/>
        </w:rPr>
        <w:t>é</w:t>
      </w:r>
      <w:r w:rsidR="00FF05E6" w:rsidRPr="00216480">
        <w:rPr>
          <w:sz w:val="22"/>
          <w:szCs w:val="22"/>
        </w:rPr>
        <w:t xml:space="preserve"> poistné </w:t>
      </w:r>
      <w:r w:rsidR="002A38B8" w:rsidRPr="00216480">
        <w:rPr>
          <w:sz w:val="22"/>
          <w:szCs w:val="22"/>
        </w:rPr>
        <w:t>2</w:t>
      </w:r>
      <w:r w:rsidR="00243BC1">
        <w:rPr>
          <w:sz w:val="22"/>
          <w:szCs w:val="22"/>
        </w:rPr>
        <w:t>44,75</w:t>
      </w:r>
      <w:r w:rsidR="00FF05E6" w:rsidRPr="00216480">
        <w:rPr>
          <w:sz w:val="22"/>
          <w:szCs w:val="22"/>
        </w:rPr>
        <w:t xml:space="preserve">  EUR., havarijné poistenie – ročn</w:t>
      </w:r>
      <w:r w:rsidR="002A38B8" w:rsidRPr="00216480">
        <w:rPr>
          <w:sz w:val="22"/>
          <w:szCs w:val="22"/>
        </w:rPr>
        <w:t>é</w:t>
      </w:r>
      <w:r w:rsidR="00FF05E6" w:rsidRPr="00216480">
        <w:rPr>
          <w:sz w:val="22"/>
          <w:szCs w:val="22"/>
        </w:rPr>
        <w:t xml:space="preserve"> poistné </w:t>
      </w:r>
      <w:r w:rsidR="002A38B8" w:rsidRPr="00216480">
        <w:rPr>
          <w:sz w:val="22"/>
          <w:szCs w:val="22"/>
        </w:rPr>
        <w:t>1</w:t>
      </w:r>
      <w:r w:rsidR="00243BC1">
        <w:rPr>
          <w:sz w:val="22"/>
          <w:szCs w:val="22"/>
        </w:rPr>
        <w:t> 970,94</w:t>
      </w:r>
      <w:r w:rsidR="00FF05E6" w:rsidRPr="00216480">
        <w:rPr>
          <w:sz w:val="22"/>
          <w:szCs w:val="22"/>
        </w:rPr>
        <w:t xml:space="preserve"> €</w:t>
      </w:r>
      <w:r w:rsidR="00645BEC" w:rsidRPr="00216480">
        <w:rPr>
          <w:sz w:val="22"/>
          <w:szCs w:val="22"/>
        </w:rPr>
        <w:t xml:space="preserve">. </w:t>
      </w:r>
    </w:p>
    <w:p w:rsidR="00FF05E6" w:rsidRPr="002F770F" w:rsidRDefault="00FF05E6" w:rsidP="0098158F">
      <w:pPr>
        <w:pStyle w:val="Zkladntext"/>
        <w:ind w:left="0"/>
      </w:pPr>
    </w:p>
    <w:p w:rsidR="00FF05E6" w:rsidRDefault="00FF05E6" w:rsidP="0098158F">
      <w:pPr>
        <w:pStyle w:val="Nadpis1"/>
        <w:numPr>
          <w:ilvl w:val="0"/>
          <w:numId w:val="24"/>
        </w:numPr>
        <w:spacing w:before="120" w:after="60"/>
        <w:ind w:left="426" w:hanging="284"/>
        <w:rPr>
          <w:sz w:val="22"/>
          <w:szCs w:val="22"/>
        </w:rPr>
      </w:pPr>
      <w:bookmarkStart w:id="12" w:name="_Toc530739925"/>
      <w:r w:rsidRPr="008A24BF">
        <w:rPr>
          <w:sz w:val="22"/>
          <w:szCs w:val="22"/>
        </w:rPr>
        <w:t>Udalosti, ktoré nastali po dni , ku ktorému sa zostavuje účtovná závierka</w:t>
      </w:r>
      <w:bookmarkEnd w:id="12"/>
    </w:p>
    <w:p w:rsidR="00FD72AF" w:rsidRPr="00FD72AF" w:rsidRDefault="00FD72AF" w:rsidP="00FD72AF">
      <w:r w:rsidRPr="00860FEF">
        <w:rPr>
          <w:sz w:val="22"/>
          <w:szCs w:val="22"/>
        </w:rPr>
        <w:t>Po 31. decembri 20</w:t>
      </w:r>
      <w:r>
        <w:rPr>
          <w:sz w:val="22"/>
          <w:szCs w:val="22"/>
        </w:rPr>
        <w:t>22</w:t>
      </w:r>
      <w:r w:rsidRPr="00860FEF">
        <w:rPr>
          <w:sz w:val="22"/>
          <w:szCs w:val="22"/>
        </w:rPr>
        <w:t xml:space="preserve"> nastal</w:t>
      </w:r>
      <w:r w:rsidR="00D45075">
        <w:rPr>
          <w:sz w:val="22"/>
          <w:szCs w:val="22"/>
        </w:rPr>
        <w:t>a</w:t>
      </w:r>
      <w:r w:rsidRPr="00860FEF">
        <w:rPr>
          <w:sz w:val="22"/>
          <w:szCs w:val="22"/>
        </w:rPr>
        <w:t xml:space="preserve">  udalos</w:t>
      </w:r>
      <w:r w:rsidR="00D45075">
        <w:rPr>
          <w:sz w:val="22"/>
          <w:szCs w:val="22"/>
        </w:rPr>
        <w:t>ť uvedená v bode 5.</w:t>
      </w:r>
    </w:p>
    <w:sectPr w:rsidR="00FD72AF" w:rsidRPr="00FD72AF" w:rsidSect="005B316E">
      <w:headerReference w:type="default" r:id="rId7"/>
      <w:headerReference w:type="first" r:id="rId8"/>
      <w:footerReference w:type="first" r:id="rId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200" w:rsidRDefault="00A81200" w:rsidP="00E95128">
      <w:r>
        <w:separator/>
      </w:r>
    </w:p>
  </w:endnote>
  <w:endnote w:type="continuationSeparator" w:id="0">
    <w:p w:rsidR="00A81200" w:rsidRDefault="00A8120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E6" w:rsidRDefault="00F8219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A73D5">
      <w:rPr>
        <w:noProof/>
      </w:rPr>
      <w:t>1</w:t>
    </w:r>
    <w:r>
      <w:rPr>
        <w:noProof/>
      </w:rPr>
      <w:fldChar w:fldCharType="end"/>
    </w:r>
  </w:p>
  <w:p w:rsidR="00FF05E6" w:rsidRPr="00F70C00" w:rsidRDefault="00FF05E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200" w:rsidRDefault="00A81200" w:rsidP="00E95128">
      <w:r>
        <w:separator/>
      </w:r>
    </w:p>
  </w:footnote>
  <w:footnote w:type="continuationSeparator" w:id="0">
    <w:p w:rsidR="00A81200" w:rsidRDefault="00A8120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68"/>
      <w:gridCol w:w="4234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F05E6" w:rsidRPr="00C14925" w:rsidTr="008A24BF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C14925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C14925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833D0C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FF05E6" w:rsidRPr="00833D0C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FF05E6" w:rsidRPr="00833D0C" w:rsidRDefault="00FF05E6" w:rsidP="0078607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:rsidR="00FF05E6" w:rsidRPr="00833D0C" w:rsidRDefault="00FF05E6" w:rsidP="0078607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FF05E6" w:rsidRPr="00833D0C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FF05E6" w:rsidRPr="00833D0C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F05E6" w:rsidRPr="00833D0C" w:rsidRDefault="00FF05E6" w:rsidP="00665CE6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F05E6" w:rsidRPr="00665CE6" w:rsidTr="00E65A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b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</w:p>
      </w:tc>
      <w:tc>
        <w:tcPr>
          <w:tcW w:w="278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8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4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</w:t>
          </w:r>
        </w:p>
      </w:tc>
    </w:tr>
  </w:tbl>
  <w:p w:rsidR="00FF05E6" w:rsidRPr="000B7686" w:rsidRDefault="00FF05E6" w:rsidP="000B76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E6" w:rsidRDefault="00FF05E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68"/>
      <w:gridCol w:w="4234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F05E6" w:rsidRPr="00C14925" w:rsidTr="008A24BF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C14925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C14925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833D0C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FF05E6" w:rsidRPr="00833D0C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FF05E6" w:rsidRPr="00833D0C" w:rsidRDefault="00FF05E6" w:rsidP="0078607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:rsidR="00FF05E6" w:rsidRPr="00833D0C" w:rsidRDefault="00FF05E6" w:rsidP="0078607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FF05E6" w:rsidRPr="00833D0C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FF05E6" w:rsidRPr="00833D0C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F05E6" w:rsidRPr="00833D0C" w:rsidRDefault="00FF05E6" w:rsidP="00665CE6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F05E6" w:rsidRPr="00665CE6" w:rsidTr="00E65A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b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</w:p>
      </w:tc>
      <w:tc>
        <w:tcPr>
          <w:tcW w:w="278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8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4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FF05E6" w:rsidRPr="00665CE6" w:rsidRDefault="00FF05E6" w:rsidP="00E65A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</w:t>
          </w:r>
        </w:p>
      </w:tc>
    </w:tr>
  </w:tbl>
  <w:p w:rsidR="00FF05E6" w:rsidRPr="00E95128" w:rsidRDefault="00FF05E6" w:rsidP="00665CE6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65E"/>
    <w:multiLevelType w:val="hybridMultilevel"/>
    <w:tmpl w:val="E24C195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E4A2B"/>
    <w:multiLevelType w:val="hybridMultilevel"/>
    <w:tmpl w:val="95B01F9A"/>
    <w:lvl w:ilvl="0" w:tplc="061E22F8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CA1C3EB6">
      <w:numFmt w:val="bullet"/>
      <w:lvlText w:val="•"/>
      <w:lvlJc w:val="left"/>
      <w:pPr>
        <w:ind w:left="1506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47123F6"/>
    <w:multiLevelType w:val="hybridMultilevel"/>
    <w:tmpl w:val="3230BFDC"/>
    <w:lvl w:ilvl="0" w:tplc="041B000F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" w15:restartNumberingAfterBreak="0">
    <w:nsid w:val="0BF1507B"/>
    <w:multiLevelType w:val="hybridMultilevel"/>
    <w:tmpl w:val="873A64DA"/>
    <w:lvl w:ilvl="0" w:tplc="C0C267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6522AE"/>
    <w:multiLevelType w:val="hybridMultilevel"/>
    <w:tmpl w:val="6BECD2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51F33"/>
    <w:multiLevelType w:val="hybridMultilevel"/>
    <w:tmpl w:val="27DEFDF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6B47484"/>
    <w:multiLevelType w:val="hybridMultilevel"/>
    <w:tmpl w:val="2230D2EE"/>
    <w:lvl w:ilvl="0" w:tplc="2EF4D4D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2B121B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1A7B7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EB037B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11" w15:restartNumberingAfterBreak="0">
    <w:nsid w:val="41C0163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2BA0C51"/>
    <w:multiLevelType w:val="hybridMultilevel"/>
    <w:tmpl w:val="2DC2E216"/>
    <w:lvl w:ilvl="0" w:tplc="11D807B4">
      <w:start w:val="8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79A1986"/>
    <w:multiLevelType w:val="hybridMultilevel"/>
    <w:tmpl w:val="2D08E4D0"/>
    <w:lvl w:ilvl="0" w:tplc="64FED112">
      <w:start w:val="5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 w15:restartNumberingAfterBreak="0">
    <w:nsid w:val="4F3E3CD7"/>
    <w:multiLevelType w:val="hybridMultilevel"/>
    <w:tmpl w:val="5E8A7194"/>
    <w:lvl w:ilvl="0" w:tplc="041B0013">
      <w:start w:val="1"/>
      <w:numFmt w:val="upperRoman"/>
      <w:lvlText w:val="%1."/>
      <w:lvlJc w:val="right"/>
      <w:pPr>
        <w:ind w:left="25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5" w15:restartNumberingAfterBreak="0">
    <w:nsid w:val="4FD4311E"/>
    <w:multiLevelType w:val="hybridMultilevel"/>
    <w:tmpl w:val="BE7AF6AC"/>
    <w:lvl w:ilvl="0" w:tplc="041B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50756D92"/>
    <w:multiLevelType w:val="hybridMultilevel"/>
    <w:tmpl w:val="6C904A76"/>
    <w:lvl w:ilvl="0" w:tplc="11D807B4">
      <w:start w:val="811"/>
      <w:numFmt w:val="bullet"/>
      <w:lvlText w:val="-"/>
      <w:lvlJc w:val="left"/>
      <w:pPr>
        <w:ind w:left="123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54EE6F24"/>
    <w:multiLevelType w:val="hybridMultilevel"/>
    <w:tmpl w:val="0338DEAE"/>
    <w:lvl w:ilvl="0" w:tplc="C5DE6814">
      <w:start w:val="2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93E71F3"/>
    <w:multiLevelType w:val="hybridMultilevel"/>
    <w:tmpl w:val="789ED2E8"/>
    <w:lvl w:ilvl="0" w:tplc="EAA67A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2C3D55"/>
    <w:multiLevelType w:val="hybridMultilevel"/>
    <w:tmpl w:val="6810C2B0"/>
    <w:lvl w:ilvl="0" w:tplc="EAA67A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C5D1BE8"/>
    <w:multiLevelType w:val="hybridMultilevel"/>
    <w:tmpl w:val="87FC4CF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B02480"/>
    <w:multiLevelType w:val="hybridMultilevel"/>
    <w:tmpl w:val="0032F2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F5CF6"/>
    <w:multiLevelType w:val="hybridMultilevel"/>
    <w:tmpl w:val="21983B2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C35369"/>
    <w:multiLevelType w:val="hybridMultilevel"/>
    <w:tmpl w:val="DEBED584"/>
    <w:lvl w:ilvl="0" w:tplc="36720764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2242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0D86AF2"/>
    <w:multiLevelType w:val="hybridMultilevel"/>
    <w:tmpl w:val="E1E6E796"/>
    <w:lvl w:ilvl="0" w:tplc="041B0013">
      <w:start w:val="1"/>
      <w:numFmt w:val="upperRoman"/>
      <w:lvlText w:val="%1."/>
      <w:lvlJc w:val="right"/>
      <w:pPr>
        <w:ind w:left="18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6" w15:restartNumberingAfterBreak="0">
    <w:nsid w:val="72DB1109"/>
    <w:multiLevelType w:val="hybridMultilevel"/>
    <w:tmpl w:val="8C643D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8" w15:restartNumberingAfterBreak="0">
    <w:nsid w:val="7A380367"/>
    <w:multiLevelType w:val="multilevel"/>
    <w:tmpl w:val="BE86AD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CFA62FC"/>
    <w:multiLevelType w:val="hybridMultilevel"/>
    <w:tmpl w:val="B44696A8"/>
    <w:lvl w:ilvl="0" w:tplc="EAA67A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EC80513"/>
    <w:multiLevelType w:val="hybridMultilevel"/>
    <w:tmpl w:val="9206729A"/>
    <w:lvl w:ilvl="0" w:tplc="0AC68DC6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num w:numId="1">
    <w:abstractNumId w:val="27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1"/>
  </w:num>
  <w:num w:numId="8">
    <w:abstractNumId w:val="22"/>
  </w:num>
  <w:num w:numId="9">
    <w:abstractNumId w:val="0"/>
  </w:num>
  <w:num w:numId="10">
    <w:abstractNumId w:val="23"/>
  </w:num>
  <w:num w:numId="11">
    <w:abstractNumId w:val="28"/>
  </w:num>
  <w:num w:numId="12">
    <w:abstractNumId w:val="15"/>
  </w:num>
  <w:num w:numId="13">
    <w:abstractNumId w:val="21"/>
  </w:num>
  <w:num w:numId="14">
    <w:abstractNumId w:val="4"/>
  </w:num>
  <w:num w:numId="15">
    <w:abstractNumId w:val="14"/>
  </w:num>
  <w:num w:numId="16">
    <w:abstractNumId w:val="25"/>
  </w:num>
  <w:num w:numId="17">
    <w:abstractNumId w:val="3"/>
  </w:num>
  <w:num w:numId="18">
    <w:abstractNumId w:val="19"/>
  </w:num>
  <w:num w:numId="19">
    <w:abstractNumId w:val="29"/>
  </w:num>
  <w:num w:numId="20">
    <w:abstractNumId w:val="18"/>
  </w:num>
  <w:num w:numId="21">
    <w:abstractNumId w:val="30"/>
  </w:num>
  <w:num w:numId="22">
    <w:abstractNumId w:val="2"/>
  </w:num>
  <w:num w:numId="23">
    <w:abstractNumId w:val="20"/>
  </w:num>
  <w:num w:numId="24">
    <w:abstractNumId w:val="13"/>
  </w:num>
  <w:num w:numId="25">
    <w:abstractNumId w:val="5"/>
  </w:num>
  <w:num w:numId="26">
    <w:abstractNumId w:val="12"/>
  </w:num>
  <w:num w:numId="27">
    <w:abstractNumId w:val="10"/>
  </w:num>
  <w:num w:numId="28">
    <w:abstractNumId w:val="7"/>
  </w:num>
  <w:num w:numId="29">
    <w:abstractNumId w:val="8"/>
  </w:num>
  <w:num w:numId="30">
    <w:abstractNumId w:val="11"/>
  </w:num>
  <w:num w:numId="31">
    <w:abstractNumId w:val="24"/>
  </w:num>
  <w:num w:numId="32">
    <w:abstractNumId w:val="17"/>
  </w:num>
  <w:num w:numId="33">
    <w:abstractNumId w:val="26"/>
  </w:num>
  <w:num w:numId="34">
    <w:abstractNumId w:val="16"/>
  </w:num>
  <w:num w:numId="3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2C52"/>
    <w:rsid w:val="00016F89"/>
    <w:rsid w:val="0001762C"/>
    <w:rsid w:val="00017791"/>
    <w:rsid w:val="00022AE4"/>
    <w:rsid w:val="000242D6"/>
    <w:rsid w:val="000319D1"/>
    <w:rsid w:val="000331E6"/>
    <w:rsid w:val="00036F92"/>
    <w:rsid w:val="000422E9"/>
    <w:rsid w:val="00044EC2"/>
    <w:rsid w:val="00045A17"/>
    <w:rsid w:val="000460C0"/>
    <w:rsid w:val="000470EC"/>
    <w:rsid w:val="00052495"/>
    <w:rsid w:val="000546F8"/>
    <w:rsid w:val="0005565A"/>
    <w:rsid w:val="00061AA4"/>
    <w:rsid w:val="00062334"/>
    <w:rsid w:val="0006336E"/>
    <w:rsid w:val="00064CE1"/>
    <w:rsid w:val="00065705"/>
    <w:rsid w:val="000658BA"/>
    <w:rsid w:val="00072323"/>
    <w:rsid w:val="00073853"/>
    <w:rsid w:val="000738DF"/>
    <w:rsid w:val="00075B41"/>
    <w:rsid w:val="00076486"/>
    <w:rsid w:val="00076CD0"/>
    <w:rsid w:val="00081CAE"/>
    <w:rsid w:val="000826F4"/>
    <w:rsid w:val="00082DB2"/>
    <w:rsid w:val="0008425B"/>
    <w:rsid w:val="00085A3A"/>
    <w:rsid w:val="00086A82"/>
    <w:rsid w:val="00087879"/>
    <w:rsid w:val="00092C39"/>
    <w:rsid w:val="00093CC4"/>
    <w:rsid w:val="000965D0"/>
    <w:rsid w:val="00097110"/>
    <w:rsid w:val="000A1BBA"/>
    <w:rsid w:val="000A6FBA"/>
    <w:rsid w:val="000B1DA9"/>
    <w:rsid w:val="000B2B05"/>
    <w:rsid w:val="000B4629"/>
    <w:rsid w:val="000B6195"/>
    <w:rsid w:val="000B7686"/>
    <w:rsid w:val="000C2309"/>
    <w:rsid w:val="000C2D66"/>
    <w:rsid w:val="000C3E4A"/>
    <w:rsid w:val="000C68B3"/>
    <w:rsid w:val="000C7179"/>
    <w:rsid w:val="000D22FF"/>
    <w:rsid w:val="000D6CFA"/>
    <w:rsid w:val="000D789B"/>
    <w:rsid w:val="000E0E42"/>
    <w:rsid w:val="000E4B6E"/>
    <w:rsid w:val="000E6FA7"/>
    <w:rsid w:val="000F1306"/>
    <w:rsid w:val="000F27A2"/>
    <w:rsid w:val="000F2C73"/>
    <w:rsid w:val="000F3A35"/>
    <w:rsid w:val="000F40C4"/>
    <w:rsid w:val="000F5666"/>
    <w:rsid w:val="00102C1A"/>
    <w:rsid w:val="00103B71"/>
    <w:rsid w:val="001061C9"/>
    <w:rsid w:val="00107AC9"/>
    <w:rsid w:val="00110EE3"/>
    <w:rsid w:val="001171A0"/>
    <w:rsid w:val="00120F3A"/>
    <w:rsid w:val="0012117D"/>
    <w:rsid w:val="001220E0"/>
    <w:rsid w:val="00125EAF"/>
    <w:rsid w:val="001261E7"/>
    <w:rsid w:val="00127D9C"/>
    <w:rsid w:val="00130021"/>
    <w:rsid w:val="00130B31"/>
    <w:rsid w:val="001344BA"/>
    <w:rsid w:val="00136273"/>
    <w:rsid w:val="00136A4A"/>
    <w:rsid w:val="00141691"/>
    <w:rsid w:val="00141832"/>
    <w:rsid w:val="00142274"/>
    <w:rsid w:val="00142DDE"/>
    <w:rsid w:val="001438AC"/>
    <w:rsid w:val="0014486E"/>
    <w:rsid w:val="00146904"/>
    <w:rsid w:val="00147E9B"/>
    <w:rsid w:val="00147FB3"/>
    <w:rsid w:val="0015039D"/>
    <w:rsid w:val="00152035"/>
    <w:rsid w:val="00155883"/>
    <w:rsid w:val="00156231"/>
    <w:rsid w:val="0015674B"/>
    <w:rsid w:val="00160AAA"/>
    <w:rsid w:val="00161713"/>
    <w:rsid w:val="00162B62"/>
    <w:rsid w:val="00167CFB"/>
    <w:rsid w:val="001712A8"/>
    <w:rsid w:val="0017267A"/>
    <w:rsid w:val="001733C5"/>
    <w:rsid w:val="0017351A"/>
    <w:rsid w:val="00177051"/>
    <w:rsid w:val="001775BB"/>
    <w:rsid w:val="00177C59"/>
    <w:rsid w:val="0018605C"/>
    <w:rsid w:val="0019102D"/>
    <w:rsid w:val="00193EE6"/>
    <w:rsid w:val="0019419B"/>
    <w:rsid w:val="001957D5"/>
    <w:rsid w:val="001A1C39"/>
    <w:rsid w:val="001A566C"/>
    <w:rsid w:val="001A7CD7"/>
    <w:rsid w:val="001B4527"/>
    <w:rsid w:val="001B5156"/>
    <w:rsid w:val="001B5855"/>
    <w:rsid w:val="001C0A6A"/>
    <w:rsid w:val="001C579C"/>
    <w:rsid w:val="001C66CB"/>
    <w:rsid w:val="001D06F0"/>
    <w:rsid w:val="001D181E"/>
    <w:rsid w:val="001D346C"/>
    <w:rsid w:val="001D3DCB"/>
    <w:rsid w:val="001D456B"/>
    <w:rsid w:val="001D4E8A"/>
    <w:rsid w:val="001D507C"/>
    <w:rsid w:val="001D673A"/>
    <w:rsid w:val="001E03E6"/>
    <w:rsid w:val="001E3B87"/>
    <w:rsid w:val="001E3EC9"/>
    <w:rsid w:val="001E4209"/>
    <w:rsid w:val="001E7DAF"/>
    <w:rsid w:val="001F074D"/>
    <w:rsid w:val="001F2FDF"/>
    <w:rsid w:val="001F338B"/>
    <w:rsid w:val="001F3A61"/>
    <w:rsid w:val="001F68CB"/>
    <w:rsid w:val="00204B0E"/>
    <w:rsid w:val="00204C4A"/>
    <w:rsid w:val="002065B4"/>
    <w:rsid w:val="00206F90"/>
    <w:rsid w:val="00211AD2"/>
    <w:rsid w:val="002130D8"/>
    <w:rsid w:val="0021533B"/>
    <w:rsid w:val="00215424"/>
    <w:rsid w:val="00216480"/>
    <w:rsid w:val="00216940"/>
    <w:rsid w:val="00216E9E"/>
    <w:rsid w:val="0021757D"/>
    <w:rsid w:val="00221DA3"/>
    <w:rsid w:val="00221DE9"/>
    <w:rsid w:val="0022300E"/>
    <w:rsid w:val="00223666"/>
    <w:rsid w:val="00225398"/>
    <w:rsid w:val="002255A6"/>
    <w:rsid w:val="002304B6"/>
    <w:rsid w:val="0023733F"/>
    <w:rsid w:val="00241350"/>
    <w:rsid w:val="002418D5"/>
    <w:rsid w:val="00243BC1"/>
    <w:rsid w:val="00251BF2"/>
    <w:rsid w:val="00254418"/>
    <w:rsid w:val="00254BA7"/>
    <w:rsid w:val="0025662A"/>
    <w:rsid w:val="00256CB1"/>
    <w:rsid w:val="00257EC3"/>
    <w:rsid w:val="00257F31"/>
    <w:rsid w:val="00260C4C"/>
    <w:rsid w:val="00260F67"/>
    <w:rsid w:val="00262CD4"/>
    <w:rsid w:val="00272648"/>
    <w:rsid w:val="0027298D"/>
    <w:rsid w:val="00280B8D"/>
    <w:rsid w:val="00280D5B"/>
    <w:rsid w:val="00282674"/>
    <w:rsid w:val="00283139"/>
    <w:rsid w:val="00286A3D"/>
    <w:rsid w:val="00290169"/>
    <w:rsid w:val="00290A84"/>
    <w:rsid w:val="00294BAE"/>
    <w:rsid w:val="002977CC"/>
    <w:rsid w:val="002A264B"/>
    <w:rsid w:val="002A3001"/>
    <w:rsid w:val="002A300B"/>
    <w:rsid w:val="002A38B8"/>
    <w:rsid w:val="002A7CDF"/>
    <w:rsid w:val="002B2E36"/>
    <w:rsid w:val="002B3C03"/>
    <w:rsid w:val="002B7C68"/>
    <w:rsid w:val="002C0E2F"/>
    <w:rsid w:val="002C50EA"/>
    <w:rsid w:val="002D2508"/>
    <w:rsid w:val="002D4AEE"/>
    <w:rsid w:val="002D69FB"/>
    <w:rsid w:val="002E0E7B"/>
    <w:rsid w:val="002E1D6A"/>
    <w:rsid w:val="002E3162"/>
    <w:rsid w:val="002E33AD"/>
    <w:rsid w:val="002E35FC"/>
    <w:rsid w:val="002F05C7"/>
    <w:rsid w:val="002F2FEA"/>
    <w:rsid w:val="002F3C09"/>
    <w:rsid w:val="002F3FB2"/>
    <w:rsid w:val="002F5513"/>
    <w:rsid w:val="002F626C"/>
    <w:rsid w:val="002F770F"/>
    <w:rsid w:val="00300DE9"/>
    <w:rsid w:val="00301031"/>
    <w:rsid w:val="00301C73"/>
    <w:rsid w:val="00305295"/>
    <w:rsid w:val="00305BDB"/>
    <w:rsid w:val="00305C6B"/>
    <w:rsid w:val="00307540"/>
    <w:rsid w:val="00311C6B"/>
    <w:rsid w:val="00313174"/>
    <w:rsid w:val="003147AA"/>
    <w:rsid w:val="003174C9"/>
    <w:rsid w:val="003213FA"/>
    <w:rsid w:val="00324720"/>
    <w:rsid w:val="0032591A"/>
    <w:rsid w:val="0032665A"/>
    <w:rsid w:val="00331333"/>
    <w:rsid w:val="00331FD6"/>
    <w:rsid w:val="00332626"/>
    <w:rsid w:val="003359D2"/>
    <w:rsid w:val="00335C04"/>
    <w:rsid w:val="0034119B"/>
    <w:rsid w:val="00342E08"/>
    <w:rsid w:val="003434C5"/>
    <w:rsid w:val="00353CF6"/>
    <w:rsid w:val="00356AE4"/>
    <w:rsid w:val="00356F09"/>
    <w:rsid w:val="00360C9E"/>
    <w:rsid w:val="0036502B"/>
    <w:rsid w:val="00367A6E"/>
    <w:rsid w:val="00370B3B"/>
    <w:rsid w:val="00371B8A"/>
    <w:rsid w:val="003735B9"/>
    <w:rsid w:val="003757C1"/>
    <w:rsid w:val="0039139C"/>
    <w:rsid w:val="00394432"/>
    <w:rsid w:val="003948DF"/>
    <w:rsid w:val="00397980"/>
    <w:rsid w:val="003A0EE4"/>
    <w:rsid w:val="003A403C"/>
    <w:rsid w:val="003B4E1B"/>
    <w:rsid w:val="003B591C"/>
    <w:rsid w:val="003B5D38"/>
    <w:rsid w:val="003C24DE"/>
    <w:rsid w:val="003C354C"/>
    <w:rsid w:val="003C3FDF"/>
    <w:rsid w:val="003C6B7B"/>
    <w:rsid w:val="003C725A"/>
    <w:rsid w:val="003D140B"/>
    <w:rsid w:val="003D5127"/>
    <w:rsid w:val="003D5EA9"/>
    <w:rsid w:val="003D747E"/>
    <w:rsid w:val="003E0FA2"/>
    <w:rsid w:val="003E44FD"/>
    <w:rsid w:val="003E7707"/>
    <w:rsid w:val="003F28D5"/>
    <w:rsid w:val="003F5B8B"/>
    <w:rsid w:val="003F76DB"/>
    <w:rsid w:val="004007CA"/>
    <w:rsid w:val="00401F9E"/>
    <w:rsid w:val="004027CF"/>
    <w:rsid w:val="00404130"/>
    <w:rsid w:val="00405D22"/>
    <w:rsid w:val="00406478"/>
    <w:rsid w:val="00410C05"/>
    <w:rsid w:val="00411C22"/>
    <w:rsid w:val="004142EC"/>
    <w:rsid w:val="004147D1"/>
    <w:rsid w:val="00416D88"/>
    <w:rsid w:val="00420D87"/>
    <w:rsid w:val="00423AFA"/>
    <w:rsid w:val="004262D7"/>
    <w:rsid w:val="004276A5"/>
    <w:rsid w:val="00430148"/>
    <w:rsid w:val="004313A2"/>
    <w:rsid w:val="004330B3"/>
    <w:rsid w:val="004409F5"/>
    <w:rsid w:val="00442157"/>
    <w:rsid w:val="00444033"/>
    <w:rsid w:val="00446423"/>
    <w:rsid w:val="00446616"/>
    <w:rsid w:val="0044737A"/>
    <w:rsid w:val="004508CD"/>
    <w:rsid w:val="004515B4"/>
    <w:rsid w:val="00452C96"/>
    <w:rsid w:val="0045465E"/>
    <w:rsid w:val="00454C08"/>
    <w:rsid w:val="00457C45"/>
    <w:rsid w:val="00460337"/>
    <w:rsid w:val="00460A08"/>
    <w:rsid w:val="0046110E"/>
    <w:rsid w:val="0046138C"/>
    <w:rsid w:val="00461D2D"/>
    <w:rsid w:val="004662B7"/>
    <w:rsid w:val="00466F85"/>
    <w:rsid w:val="00474239"/>
    <w:rsid w:val="004743E6"/>
    <w:rsid w:val="00477446"/>
    <w:rsid w:val="004818C8"/>
    <w:rsid w:val="0048233D"/>
    <w:rsid w:val="00482CCC"/>
    <w:rsid w:val="004835AA"/>
    <w:rsid w:val="004836F5"/>
    <w:rsid w:val="00483A16"/>
    <w:rsid w:val="0048708F"/>
    <w:rsid w:val="00491AF0"/>
    <w:rsid w:val="00491C69"/>
    <w:rsid w:val="00494C1D"/>
    <w:rsid w:val="004959CE"/>
    <w:rsid w:val="00496A4E"/>
    <w:rsid w:val="004A00B9"/>
    <w:rsid w:val="004A037A"/>
    <w:rsid w:val="004A045E"/>
    <w:rsid w:val="004A085B"/>
    <w:rsid w:val="004A4D80"/>
    <w:rsid w:val="004A5005"/>
    <w:rsid w:val="004A6C40"/>
    <w:rsid w:val="004B1EA2"/>
    <w:rsid w:val="004B2651"/>
    <w:rsid w:val="004B598E"/>
    <w:rsid w:val="004B599A"/>
    <w:rsid w:val="004B5D74"/>
    <w:rsid w:val="004B69E1"/>
    <w:rsid w:val="004C16F6"/>
    <w:rsid w:val="004C1C27"/>
    <w:rsid w:val="004C3A57"/>
    <w:rsid w:val="004C540D"/>
    <w:rsid w:val="004D25F3"/>
    <w:rsid w:val="004D3B14"/>
    <w:rsid w:val="004D3B4A"/>
    <w:rsid w:val="004D46CE"/>
    <w:rsid w:val="004D7966"/>
    <w:rsid w:val="004D7DE0"/>
    <w:rsid w:val="004E0BAA"/>
    <w:rsid w:val="004E2D48"/>
    <w:rsid w:val="004E4B42"/>
    <w:rsid w:val="004E638F"/>
    <w:rsid w:val="004E7C43"/>
    <w:rsid w:val="004F0F48"/>
    <w:rsid w:val="004F5DC8"/>
    <w:rsid w:val="004F6C63"/>
    <w:rsid w:val="00506E0F"/>
    <w:rsid w:val="00507B8B"/>
    <w:rsid w:val="005131C0"/>
    <w:rsid w:val="005138B1"/>
    <w:rsid w:val="00513DB4"/>
    <w:rsid w:val="00514E22"/>
    <w:rsid w:val="00515879"/>
    <w:rsid w:val="00515F22"/>
    <w:rsid w:val="005301A8"/>
    <w:rsid w:val="00533DB0"/>
    <w:rsid w:val="00540BED"/>
    <w:rsid w:val="00541789"/>
    <w:rsid w:val="00542006"/>
    <w:rsid w:val="0054259E"/>
    <w:rsid w:val="005434EE"/>
    <w:rsid w:val="00545B77"/>
    <w:rsid w:val="00546184"/>
    <w:rsid w:val="00546BD3"/>
    <w:rsid w:val="00546C56"/>
    <w:rsid w:val="0054786F"/>
    <w:rsid w:val="0055204A"/>
    <w:rsid w:val="00552C4F"/>
    <w:rsid w:val="00553486"/>
    <w:rsid w:val="00553AFB"/>
    <w:rsid w:val="00554718"/>
    <w:rsid w:val="00555D2B"/>
    <w:rsid w:val="005579C5"/>
    <w:rsid w:val="00560A8E"/>
    <w:rsid w:val="005629CC"/>
    <w:rsid w:val="00563185"/>
    <w:rsid w:val="00564B72"/>
    <w:rsid w:val="00572195"/>
    <w:rsid w:val="0057480F"/>
    <w:rsid w:val="00580F65"/>
    <w:rsid w:val="0058479C"/>
    <w:rsid w:val="00587C1B"/>
    <w:rsid w:val="00590087"/>
    <w:rsid w:val="00592B74"/>
    <w:rsid w:val="0059381D"/>
    <w:rsid w:val="005968EB"/>
    <w:rsid w:val="005A3408"/>
    <w:rsid w:val="005A38F9"/>
    <w:rsid w:val="005A3CC4"/>
    <w:rsid w:val="005A4EDE"/>
    <w:rsid w:val="005A76F0"/>
    <w:rsid w:val="005A7FDD"/>
    <w:rsid w:val="005B316E"/>
    <w:rsid w:val="005B3F40"/>
    <w:rsid w:val="005B4970"/>
    <w:rsid w:val="005B508D"/>
    <w:rsid w:val="005B7620"/>
    <w:rsid w:val="005C50FC"/>
    <w:rsid w:val="005C6657"/>
    <w:rsid w:val="005D25E4"/>
    <w:rsid w:val="005D2A89"/>
    <w:rsid w:val="005D4842"/>
    <w:rsid w:val="005D614C"/>
    <w:rsid w:val="005D6B49"/>
    <w:rsid w:val="005E09B4"/>
    <w:rsid w:val="005E3A0F"/>
    <w:rsid w:val="005E7345"/>
    <w:rsid w:val="005F0C91"/>
    <w:rsid w:val="005F1FE3"/>
    <w:rsid w:val="005F2BC8"/>
    <w:rsid w:val="005F3941"/>
    <w:rsid w:val="005F5D4F"/>
    <w:rsid w:val="005F6E8B"/>
    <w:rsid w:val="005F6FE7"/>
    <w:rsid w:val="005F7ED1"/>
    <w:rsid w:val="005F7FDE"/>
    <w:rsid w:val="0060028D"/>
    <w:rsid w:val="00601914"/>
    <w:rsid w:val="0060236A"/>
    <w:rsid w:val="00603EFB"/>
    <w:rsid w:val="00605560"/>
    <w:rsid w:val="006069D3"/>
    <w:rsid w:val="00615BA4"/>
    <w:rsid w:val="00615F72"/>
    <w:rsid w:val="00617BCB"/>
    <w:rsid w:val="00620B07"/>
    <w:rsid w:val="00625160"/>
    <w:rsid w:val="006252E2"/>
    <w:rsid w:val="00627B6C"/>
    <w:rsid w:val="00630386"/>
    <w:rsid w:val="006339DC"/>
    <w:rsid w:val="00633AAE"/>
    <w:rsid w:val="00633B7D"/>
    <w:rsid w:val="00641554"/>
    <w:rsid w:val="00644B15"/>
    <w:rsid w:val="0064520D"/>
    <w:rsid w:val="00645BEC"/>
    <w:rsid w:val="006508BE"/>
    <w:rsid w:val="006510AA"/>
    <w:rsid w:val="00651689"/>
    <w:rsid w:val="00655BF2"/>
    <w:rsid w:val="006573D4"/>
    <w:rsid w:val="006575EA"/>
    <w:rsid w:val="00662C25"/>
    <w:rsid w:val="00662EEC"/>
    <w:rsid w:val="00663ACE"/>
    <w:rsid w:val="006653F0"/>
    <w:rsid w:val="00665CE6"/>
    <w:rsid w:val="0066618F"/>
    <w:rsid w:val="00671BB4"/>
    <w:rsid w:val="006720B2"/>
    <w:rsid w:val="00672D3C"/>
    <w:rsid w:val="006750FE"/>
    <w:rsid w:val="006828D0"/>
    <w:rsid w:val="0068296B"/>
    <w:rsid w:val="00684F80"/>
    <w:rsid w:val="0068537D"/>
    <w:rsid w:val="006856DE"/>
    <w:rsid w:val="00687AFA"/>
    <w:rsid w:val="00691140"/>
    <w:rsid w:val="00694931"/>
    <w:rsid w:val="006958F2"/>
    <w:rsid w:val="00696AEC"/>
    <w:rsid w:val="00697F7C"/>
    <w:rsid w:val="006A3C75"/>
    <w:rsid w:val="006A4637"/>
    <w:rsid w:val="006A5B33"/>
    <w:rsid w:val="006A737C"/>
    <w:rsid w:val="006B20A2"/>
    <w:rsid w:val="006B380E"/>
    <w:rsid w:val="006B3CE5"/>
    <w:rsid w:val="006B61A4"/>
    <w:rsid w:val="006C0441"/>
    <w:rsid w:val="006C27AA"/>
    <w:rsid w:val="006C343C"/>
    <w:rsid w:val="006D36EA"/>
    <w:rsid w:val="006D3D0B"/>
    <w:rsid w:val="006D7397"/>
    <w:rsid w:val="006D7585"/>
    <w:rsid w:val="006E069B"/>
    <w:rsid w:val="006E1453"/>
    <w:rsid w:val="006E1A52"/>
    <w:rsid w:val="006E3553"/>
    <w:rsid w:val="006E554A"/>
    <w:rsid w:val="006F28DA"/>
    <w:rsid w:val="006F54FC"/>
    <w:rsid w:val="006F7261"/>
    <w:rsid w:val="006F7964"/>
    <w:rsid w:val="006F7F63"/>
    <w:rsid w:val="00700876"/>
    <w:rsid w:val="00701E99"/>
    <w:rsid w:val="00701F03"/>
    <w:rsid w:val="00702060"/>
    <w:rsid w:val="00702BBA"/>
    <w:rsid w:val="00703344"/>
    <w:rsid w:val="0071365D"/>
    <w:rsid w:val="00714597"/>
    <w:rsid w:val="007149FF"/>
    <w:rsid w:val="0072293E"/>
    <w:rsid w:val="00724823"/>
    <w:rsid w:val="007256B7"/>
    <w:rsid w:val="0072695D"/>
    <w:rsid w:val="00726991"/>
    <w:rsid w:val="0072797A"/>
    <w:rsid w:val="00741092"/>
    <w:rsid w:val="00742680"/>
    <w:rsid w:val="00743412"/>
    <w:rsid w:val="00743EF5"/>
    <w:rsid w:val="0074577B"/>
    <w:rsid w:val="00746C9E"/>
    <w:rsid w:val="0074709C"/>
    <w:rsid w:val="00750259"/>
    <w:rsid w:val="007508D8"/>
    <w:rsid w:val="0075139D"/>
    <w:rsid w:val="00752D0B"/>
    <w:rsid w:val="007658EA"/>
    <w:rsid w:val="0076597D"/>
    <w:rsid w:val="0077017B"/>
    <w:rsid w:val="00770E3D"/>
    <w:rsid w:val="0077399F"/>
    <w:rsid w:val="007741E6"/>
    <w:rsid w:val="00774618"/>
    <w:rsid w:val="007747CD"/>
    <w:rsid w:val="00777324"/>
    <w:rsid w:val="007776D9"/>
    <w:rsid w:val="00781DDB"/>
    <w:rsid w:val="00784E15"/>
    <w:rsid w:val="0078607A"/>
    <w:rsid w:val="00786F6E"/>
    <w:rsid w:val="007873F3"/>
    <w:rsid w:val="0078754C"/>
    <w:rsid w:val="007902B7"/>
    <w:rsid w:val="0079191F"/>
    <w:rsid w:val="007920A2"/>
    <w:rsid w:val="00793A62"/>
    <w:rsid w:val="007A005F"/>
    <w:rsid w:val="007A1781"/>
    <w:rsid w:val="007A3926"/>
    <w:rsid w:val="007A491D"/>
    <w:rsid w:val="007B2031"/>
    <w:rsid w:val="007B2E7A"/>
    <w:rsid w:val="007B314C"/>
    <w:rsid w:val="007B3A69"/>
    <w:rsid w:val="007B6A6F"/>
    <w:rsid w:val="007B70D3"/>
    <w:rsid w:val="007C25BB"/>
    <w:rsid w:val="007C28B5"/>
    <w:rsid w:val="007C3B50"/>
    <w:rsid w:val="007C5328"/>
    <w:rsid w:val="007D3E38"/>
    <w:rsid w:val="007D6440"/>
    <w:rsid w:val="007D6502"/>
    <w:rsid w:val="007E0CC2"/>
    <w:rsid w:val="007E47FA"/>
    <w:rsid w:val="007E4E9F"/>
    <w:rsid w:val="007E6C0F"/>
    <w:rsid w:val="007E7039"/>
    <w:rsid w:val="007F312C"/>
    <w:rsid w:val="007F367E"/>
    <w:rsid w:val="007F4606"/>
    <w:rsid w:val="007F63F9"/>
    <w:rsid w:val="00800667"/>
    <w:rsid w:val="0080548E"/>
    <w:rsid w:val="00806EE2"/>
    <w:rsid w:val="00806F35"/>
    <w:rsid w:val="00807821"/>
    <w:rsid w:val="00814511"/>
    <w:rsid w:val="00815894"/>
    <w:rsid w:val="00815A32"/>
    <w:rsid w:val="00817BCE"/>
    <w:rsid w:val="008323FB"/>
    <w:rsid w:val="00833D0C"/>
    <w:rsid w:val="0083467A"/>
    <w:rsid w:val="00836B54"/>
    <w:rsid w:val="00847A7C"/>
    <w:rsid w:val="00853615"/>
    <w:rsid w:val="00853EC8"/>
    <w:rsid w:val="008543BA"/>
    <w:rsid w:val="00856DEC"/>
    <w:rsid w:val="00857559"/>
    <w:rsid w:val="00860FEF"/>
    <w:rsid w:val="00861749"/>
    <w:rsid w:val="008648B4"/>
    <w:rsid w:val="00864CBA"/>
    <w:rsid w:val="0086565D"/>
    <w:rsid w:val="008669C1"/>
    <w:rsid w:val="0087007E"/>
    <w:rsid w:val="00871D79"/>
    <w:rsid w:val="00874443"/>
    <w:rsid w:val="00877188"/>
    <w:rsid w:val="008831C2"/>
    <w:rsid w:val="008840B7"/>
    <w:rsid w:val="00887683"/>
    <w:rsid w:val="00887C84"/>
    <w:rsid w:val="0089652C"/>
    <w:rsid w:val="008A24BF"/>
    <w:rsid w:val="008A2D79"/>
    <w:rsid w:val="008A5934"/>
    <w:rsid w:val="008A6D28"/>
    <w:rsid w:val="008B1B50"/>
    <w:rsid w:val="008B206F"/>
    <w:rsid w:val="008B3327"/>
    <w:rsid w:val="008B3D21"/>
    <w:rsid w:val="008B604C"/>
    <w:rsid w:val="008B6694"/>
    <w:rsid w:val="008C026F"/>
    <w:rsid w:val="008D090E"/>
    <w:rsid w:val="008D0944"/>
    <w:rsid w:val="008D156D"/>
    <w:rsid w:val="008D163E"/>
    <w:rsid w:val="008D1D41"/>
    <w:rsid w:val="008D2F11"/>
    <w:rsid w:val="008D47B2"/>
    <w:rsid w:val="008D54DC"/>
    <w:rsid w:val="008D7145"/>
    <w:rsid w:val="008E04AE"/>
    <w:rsid w:val="008E0A24"/>
    <w:rsid w:val="008E6507"/>
    <w:rsid w:val="008E68A4"/>
    <w:rsid w:val="008F0030"/>
    <w:rsid w:val="00900696"/>
    <w:rsid w:val="0090078A"/>
    <w:rsid w:val="0090101B"/>
    <w:rsid w:val="0090268A"/>
    <w:rsid w:val="00902D23"/>
    <w:rsid w:val="0090670C"/>
    <w:rsid w:val="0091283D"/>
    <w:rsid w:val="0091732C"/>
    <w:rsid w:val="009226CD"/>
    <w:rsid w:val="00926A62"/>
    <w:rsid w:val="00934298"/>
    <w:rsid w:val="00937B12"/>
    <w:rsid w:val="009441EB"/>
    <w:rsid w:val="009458E0"/>
    <w:rsid w:val="00946297"/>
    <w:rsid w:val="0095003F"/>
    <w:rsid w:val="009500DE"/>
    <w:rsid w:val="00954399"/>
    <w:rsid w:val="00954F08"/>
    <w:rsid w:val="00955CE9"/>
    <w:rsid w:val="009563AE"/>
    <w:rsid w:val="009579CC"/>
    <w:rsid w:val="00964DE3"/>
    <w:rsid w:val="00965CA7"/>
    <w:rsid w:val="009738C3"/>
    <w:rsid w:val="009743BF"/>
    <w:rsid w:val="00980334"/>
    <w:rsid w:val="0098038D"/>
    <w:rsid w:val="00980497"/>
    <w:rsid w:val="0098136C"/>
    <w:rsid w:val="0098158F"/>
    <w:rsid w:val="00983BA5"/>
    <w:rsid w:val="0098537D"/>
    <w:rsid w:val="0098567C"/>
    <w:rsid w:val="00985D23"/>
    <w:rsid w:val="0098647C"/>
    <w:rsid w:val="00991C72"/>
    <w:rsid w:val="009936A0"/>
    <w:rsid w:val="00993803"/>
    <w:rsid w:val="009A2FD3"/>
    <w:rsid w:val="009B11B8"/>
    <w:rsid w:val="009B23A0"/>
    <w:rsid w:val="009B3A34"/>
    <w:rsid w:val="009B60B7"/>
    <w:rsid w:val="009B616A"/>
    <w:rsid w:val="009B7785"/>
    <w:rsid w:val="009B7CE5"/>
    <w:rsid w:val="009C3A6C"/>
    <w:rsid w:val="009C6178"/>
    <w:rsid w:val="009D02E9"/>
    <w:rsid w:val="009D05C3"/>
    <w:rsid w:val="009D0700"/>
    <w:rsid w:val="009D22E4"/>
    <w:rsid w:val="009D2ECF"/>
    <w:rsid w:val="009D580B"/>
    <w:rsid w:val="009D7BEF"/>
    <w:rsid w:val="009E16EA"/>
    <w:rsid w:val="009E56A6"/>
    <w:rsid w:val="009F40DB"/>
    <w:rsid w:val="009F614A"/>
    <w:rsid w:val="009F6927"/>
    <w:rsid w:val="009F7E70"/>
    <w:rsid w:val="00A0101E"/>
    <w:rsid w:val="00A01AA8"/>
    <w:rsid w:val="00A02942"/>
    <w:rsid w:val="00A05FBA"/>
    <w:rsid w:val="00A07873"/>
    <w:rsid w:val="00A11085"/>
    <w:rsid w:val="00A128BC"/>
    <w:rsid w:val="00A1394C"/>
    <w:rsid w:val="00A13E99"/>
    <w:rsid w:val="00A14E46"/>
    <w:rsid w:val="00A15714"/>
    <w:rsid w:val="00A2012A"/>
    <w:rsid w:val="00A21073"/>
    <w:rsid w:val="00A24359"/>
    <w:rsid w:val="00A24F4C"/>
    <w:rsid w:val="00A2517D"/>
    <w:rsid w:val="00A25722"/>
    <w:rsid w:val="00A26359"/>
    <w:rsid w:val="00A27847"/>
    <w:rsid w:val="00A30A30"/>
    <w:rsid w:val="00A31DFF"/>
    <w:rsid w:val="00A32253"/>
    <w:rsid w:val="00A355D0"/>
    <w:rsid w:val="00A420F1"/>
    <w:rsid w:val="00A44823"/>
    <w:rsid w:val="00A50EF6"/>
    <w:rsid w:val="00A52EDD"/>
    <w:rsid w:val="00A5618F"/>
    <w:rsid w:val="00A62549"/>
    <w:rsid w:val="00A639F4"/>
    <w:rsid w:val="00A668D6"/>
    <w:rsid w:val="00A70212"/>
    <w:rsid w:val="00A70B8E"/>
    <w:rsid w:val="00A7144F"/>
    <w:rsid w:val="00A722E8"/>
    <w:rsid w:val="00A72805"/>
    <w:rsid w:val="00A73577"/>
    <w:rsid w:val="00A73FB6"/>
    <w:rsid w:val="00A8108C"/>
    <w:rsid w:val="00A81200"/>
    <w:rsid w:val="00A86DA5"/>
    <w:rsid w:val="00A901B1"/>
    <w:rsid w:val="00A9048F"/>
    <w:rsid w:val="00A933D0"/>
    <w:rsid w:val="00A947C7"/>
    <w:rsid w:val="00A95312"/>
    <w:rsid w:val="00AA720F"/>
    <w:rsid w:val="00AA79EE"/>
    <w:rsid w:val="00AB3FDB"/>
    <w:rsid w:val="00AB572C"/>
    <w:rsid w:val="00AB6B04"/>
    <w:rsid w:val="00AC12B2"/>
    <w:rsid w:val="00AC3E06"/>
    <w:rsid w:val="00AC475D"/>
    <w:rsid w:val="00AC5F14"/>
    <w:rsid w:val="00AD1517"/>
    <w:rsid w:val="00AD1D06"/>
    <w:rsid w:val="00AD3E7F"/>
    <w:rsid w:val="00AD43CC"/>
    <w:rsid w:val="00AD4FCA"/>
    <w:rsid w:val="00AD5371"/>
    <w:rsid w:val="00AD6758"/>
    <w:rsid w:val="00AD6A18"/>
    <w:rsid w:val="00AF3477"/>
    <w:rsid w:val="00B03577"/>
    <w:rsid w:val="00B0368E"/>
    <w:rsid w:val="00B07B1A"/>
    <w:rsid w:val="00B12204"/>
    <w:rsid w:val="00B12629"/>
    <w:rsid w:val="00B146E6"/>
    <w:rsid w:val="00B17CF9"/>
    <w:rsid w:val="00B23A2D"/>
    <w:rsid w:val="00B345EE"/>
    <w:rsid w:val="00B41A1E"/>
    <w:rsid w:val="00B46DFB"/>
    <w:rsid w:val="00B50281"/>
    <w:rsid w:val="00B55A09"/>
    <w:rsid w:val="00B55ACD"/>
    <w:rsid w:val="00B563D3"/>
    <w:rsid w:val="00B564FF"/>
    <w:rsid w:val="00B57235"/>
    <w:rsid w:val="00B6076C"/>
    <w:rsid w:val="00B63107"/>
    <w:rsid w:val="00B67573"/>
    <w:rsid w:val="00B71C86"/>
    <w:rsid w:val="00B72C1D"/>
    <w:rsid w:val="00B765D9"/>
    <w:rsid w:val="00B77494"/>
    <w:rsid w:val="00B80383"/>
    <w:rsid w:val="00B80A2F"/>
    <w:rsid w:val="00B825EB"/>
    <w:rsid w:val="00B8266D"/>
    <w:rsid w:val="00B83950"/>
    <w:rsid w:val="00B84860"/>
    <w:rsid w:val="00B8583F"/>
    <w:rsid w:val="00B86FCE"/>
    <w:rsid w:val="00B94BD2"/>
    <w:rsid w:val="00B96BFB"/>
    <w:rsid w:val="00B975EF"/>
    <w:rsid w:val="00BA0019"/>
    <w:rsid w:val="00BA11AF"/>
    <w:rsid w:val="00BA226F"/>
    <w:rsid w:val="00BA3FB7"/>
    <w:rsid w:val="00BA5B1D"/>
    <w:rsid w:val="00BB1C13"/>
    <w:rsid w:val="00BB218F"/>
    <w:rsid w:val="00BB22CD"/>
    <w:rsid w:val="00BB2336"/>
    <w:rsid w:val="00BB29C9"/>
    <w:rsid w:val="00BB3085"/>
    <w:rsid w:val="00BB67C3"/>
    <w:rsid w:val="00BC09C5"/>
    <w:rsid w:val="00BC1306"/>
    <w:rsid w:val="00BC631F"/>
    <w:rsid w:val="00BD403D"/>
    <w:rsid w:val="00BD6178"/>
    <w:rsid w:val="00BE075E"/>
    <w:rsid w:val="00BE78BF"/>
    <w:rsid w:val="00BE7FA3"/>
    <w:rsid w:val="00BF14D5"/>
    <w:rsid w:val="00BF5CA9"/>
    <w:rsid w:val="00C0257D"/>
    <w:rsid w:val="00C02C96"/>
    <w:rsid w:val="00C03840"/>
    <w:rsid w:val="00C03B46"/>
    <w:rsid w:val="00C058AF"/>
    <w:rsid w:val="00C074AE"/>
    <w:rsid w:val="00C12F2A"/>
    <w:rsid w:val="00C130AB"/>
    <w:rsid w:val="00C13216"/>
    <w:rsid w:val="00C14925"/>
    <w:rsid w:val="00C2088D"/>
    <w:rsid w:val="00C21296"/>
    <w:rsid w:val="00C22B63"/>
    <w:rsid w:val="00C22C68"/>
    <w:rsid w:val="00C22D77"/>
    <w:rsid w:val="00C235CB"/>
    <w:rsid w:val="00C24B6B"/>
    <w:rsid w:val="00C256E6"/>
    <w:rsid w:val="00C269FC"/>
    <w:rsid w:val="00C27F4F"/>
    <w:rsid w:val="00C32B07"/>
    <w:rsid w:val="00C339C0"/>
    <w:rsid w:val="00C34D2B"/>
    <w:rsid w:val="00C36B8A"/>
    <w:rsid w:val="00C37AFC"/>
    <w:rsid w:val="00C40882"/>
    <w:rsid w:val="00C41BF3"/>
    <w:rsid w:val="00C44120"/>
    <w:rsid w:val="00C459DC"/>
    <w:rsid w:val="00C460D7"/>
    <w:rsid w:val="00C51CF5"/>
    <w:rsid w:val="00C520AC"/>
    <w:rsid w:val="00C537E9"/>
    <w:rsid w:val="00C5590E"/>
    <w:rsid w:val="00C575CA"/>
    <w:rsid w:val="00C57DFC"/>
    <w:rsid w:val="00C6598F"/>
    <w:rsid w:val="00C672BA"/>
    <w:rsid w:val="00C712A3"/>
    <w:rsid w:val="00C712F7"/>
    <w:rsid w:val="00C730D3"/>
    <w:rsid w:val="00C76D6A"/>
    <w:rsid w:val="00C83B0B"/>
    <w:rsid w:val="00C83FF3"/>
    <w:rsid w:val="00C87D88"/>
    <w:rsid w:val="00C93155"/>
    <w:rsid w:val="00C94FAE"/>
    <w:rsid w:val="00C94FB8"/>
    <w:rsid w:val="00CA0147"/>
    <w:rsid w:val="00CA1CFF"/>
    <w:rsid w:val="00CA441D"/>
    <w:rsid w:val="00CA741E"/>
    <w:rsid w:val="00CA749C"/>
    <w:rsid w:val="00CA7FBF"/>
    <w:rsid w:val="00CB0CD3"/>
    <w:rsid w:val="00CB3003"/>
    <w:rsid w:val="00CB3140"/>
    <w:rsid w:val="00CC153E"/>
    <w:rsid w:val="00CC3798"/>
    <w:rsid w:val="00CC78CA"/>
    <w:rsid w:val="00CD3A8A"/>
    <w:rsid w:val="00CD45B3"/>
    <w:rsid w:val="00CD4F6B"/>
    <w:rsid w:val="00CD528D"/>
    <w:rsid w:val="00CD7549"/>
    <w:rsid w:val="00CE0D33"/>
    <w:rsid w:val="00CE27A3"/>
    <w:rsid w:val="00CE612B"/>
    <w:rsid w:val="00CE70BA"/>
    <w:rsid w:val="00CF2329"/>
    <w:rsid w:val="00CF2FC7"/>
    <w:rsid w:val="00CF381D"/>
    <w:rsid w:val="00CF526E"/>
    <w:rsid w:val="00CF7C4C"/>
    <w:rsid w:val="00D019A0"/>
    <w:rsid w:val="00D02B99"/>
    <w:rsid w:val="00D04670"/>
    <w:rsid w:val="00D049DC"/>
    <w:rsid w:val="00D04D91"/>
    <w:rsid w:val="00D07778"/>
    <w:rsid w:val="00D10BA4"/>
    <w:rsid w:val="00D21626"/>
    <w:rsid w:val="00D244B6"/>
    <w:rsid w:val="00D24870"/>
    <w:rsid w:val="00D27EC3"/>
    <w:rsid w:val="00D30A91"/>
    <w:rsid w:val="00D31537"/>
    <w:rsid w:val="00D32E42"/>
    <w:rsid w:val="00D34932"/>
    <w:rsid w:val="00D37A6B"/>
    <w:rsid w:val="00D422DB"/>
    <w:rsid w:val="00D4302D"/>
    <w:rsid w:val="00D44297"/>
    <w:rsid w:val="00D45075"/>
    <w:rsid w:val="00D4583E"/>
    <w:rsid w:val="00D4614E"/>
    <w:rsid w:val="00D47B1E"/>
    <w:rsid w:val="00D52729"/>
    <w:rsid w:val="00D529F9"/>
    <w:rsid w:val="00D54563"/>
    <w:rsid w:val="00D551EB"/>
    <w:rsid w:val="00D562DF"/>
    <w:rsid w:val="00D576A3"/>
    <w:rsid w:val="00D603D3"/>
    <w:rsid w:val="00D6267F"/>
    <w:rsid w:val="00D650A5"/>
    <w:rsid w:val="00D65D11"/>
    <w:rsid w:val="00D709C4"/>
    <w:rsid w:val="00D72087"/>
    <w:rsid w:val="00D73212"/>
    <w:rsid w:val="00D747AE"/>
    <w:rsid w:val="00D75116"/>
    <w:rsid w:val="00D75C9B"/>
    <w:rsid w:val="00D76899"/>
    <w:rsid w:val="00D85CEB"/>
    <w:rsid w:val="00D90AF1"/>
    <w:rsid w:val="00D91BEC"/>
    <w:rsid w:val="00D91EB8"/>
    <w:rsid w:val="00D933FB"/>
    <w:rsid w:val="00D9442F"/>
    <w:rsid w:val="00D96F76"/>
    <w:rsid w:val="00DA0D0E"/>
    <w:rsid w:val="00DA2806"/>
    <w:rsid w:val="00DA4E06"/>
    <w:rsid w:val="00DA4EB3"/>
    <w:rsid w:val="00DA4F5B"/>
    <w:rsid w:val="00DB1FDB"/>
    <w:rsid w:val="00DB4BB7"/>
    <w:rsid w:val="00DC29A7"/>
    <w:rsid w:val="00DC2A64"/>
    <w:rsid w:val="00DC68C3"/>
    <w:rsid w:val="00DD23C0"/>
    <w:rsid w:val="00DD2A41"/>
    <w:rsid w:val="00DE16DE"/>
    <w:rsid w:val="00DE1ADE"/>
    <w:rsid w:val="00DE1D1A"/>
    <w:rsid w:val="00DE358C"/>
    <w:rsid w:val="00DE5898"/>
    <w:rsid w:val="00DF26F9"/>
    <w:rsid w:val="00DF2D46"/>
    <w:rsid w:val="00DF74A3"/>
    <w:rsid w:val="00E012F9"/>
    <w:rsid w:val="00E04137"/>
    <w:rsid w:val="00E044DC"/>
    <w:rsid w:val="00E1143D"/>
    <w:rsid w:val="00E1390D"/>
    <w:rsid w:val="00E1728C"/>
    <w:rsid w:val="00E21F6E"/>
    <w:rsid w:val="00E231BA"/>
    <w:rsid w:val="00E24F9E"/>
    <w:rsid w:val="00E2794A"/>
    <w:rsid w:val="00E27BE8"/>
    <w:rsid w:val="00E30F4E"/>
    <w:rsid w:val="00E317F7"/>
    <w:rsid w:val="00E34DCA"/>
    <w:rsid w:val="00E34E5E"/>
    <w:rsid w:val="00E3652A"/>
    <w:rsid w:val="00E37FF9"/>
    <w:rsid w:val="00E40054"/>
    <w:rsid w:val="00E453F7"/>
    <w:rsid w:val="00E50ABE"/>
    <w:rsid w:val="00E51799"/>
    <w:rsid w:val="00E532A8"/>
    <w:rsid w:val="00E536D8"/>
    <w:rsid w:val="00E5403E"/>
    <w:rsid w:val="00E54E25"/>
    <w:rsid w:val="00E56466"/>
    <w:rsid w:val="00E5726F"/>
    <w:rsid w:val="00E626B1"/>
    <w:rsid w:val="00E627BF"/>
    <w:rsid w:val="00E65027"/>
    <w:rsid w:val="00E65A21"/>
    <w:rsid w:val="00E72C65"/>
    <w:rsid w:val="00E779B4"/>
    <w:rsid w:val="00E77BCF"/>
    <w:rsid w:val="00E77D13"/>
    <w:rsid w:val="00E80605"/>
    <w:rsid w:val="00E80CDC"/>
    <w:rsid w:val="00E866E3"/>
    <w:rsid w:val="00E86822"/>
    <w:rsid w:val="00E93350"/>
    <w:rsid w:val="00E95128"/>
    <w:rsid w:val="00EA2ED4"/>
    <w:rsid w:val="00EA5443"/>
    <w:rsid w:val="00EA73D5"/>
    <w:rsid w:val="00EA7B8D"/>
    <w:rsid w:val="00EB0931"/>
    <w:rsid w:val="00EB0AA7"/>
    <w:rsid w:val="00EB274B"/>
    <w:rsid w:val="00EB3C63"/>
    <w:rsid w:val="00EC0820"/>
    <w:rsid w:val="00EC56D7"/>
    <w:rsid w:val="00EC586A"/>
    <w:rsid w:val="00ED1E98"/>
    <w:rsid w:val="00ED253D"/>
    <w:rsid w:val="00ED5DB9"/>
    <w:rsid w:val="00ED5F95"/>
    <w:rsid w:val="00ED67D4"/>
    <w:rsid w:val="00EE01C6"/>
    <w:rsid w:val="00EE0321"/>
    <w:rsid w:val="00EE0E21"/>
    <w:rsid w:val="00EE11C8"/>
    <w:rsid w:val="00EF068E"/>
    <w:rsid w:val="00EF0B01"/>
    <w:rsid w:val="00EF0E12"/>
    <w:rsid w:val="00EF1703"/>
    <w:rsid w:val="00EF17C3"/>
    <w:rsid w:val="00EF1E4F"/>
    <w:rsid w:val="00EF22C6"/>
    <w:rsid w:val="00EF283A"/>
    <w:rsid w:val="00EF2A5A"/>
    <w:rsid w:val="00EF34AE"/>
    <w:rsid w:val="00EF4E72"/>
    <w:rsid w:val="00EF688C"/>
    <w:rsid w:val="00F10E0E"/>
    <w:rsid w:val="00F150F1"/>
    <w:rsid w:val="00F15E76"/>
    <w:rsid w:val="00F16F26"/>
    <w:rsid w:val="00F20205"/>
    <w:rsid w:val="00F27004"/>
    <w:rsid w:val="00F34703"/>
    <w:rsid w:val="00F34CB2"/>
    <w:rsid w:val="00F4218C"/>
    <w:rsid w:val="00F42AC7"/>
    <w:rsid w:val="00F4385F"/>
    <w:rsid w:val="00F43FFA"/>
    <w:rsid w:val="00F501FB"/>
    <w:rsid w:val="00F50911"/>
    <w:rsid w:val="00F54864"/>
    <w:rsid w:val="00F54FAF"/>
    <w:rsid w:val="00F55AF0"/>
    <w:rsid w:val="00F60B4E"/>
    <w:rsid w:val="00F63CC4"/>
    <w:rsid w:val="00F646A3"/>
    <w:rsid w:val="00F709E2"/>
    <w:rsid w:val="00F70C00"/>
    <w:rsid w:val="00F71552"/>
    <w:rsid w:val="00F73296"/>
    <w:rsid w:val="00F73F7D"/>
    <w:rsid w:val="00F75DF5"/>
    <w:rsid w:val="00F802C8"/>
    <w:rsid w:val="00F8219E"/>
    <w:rsid w:val="00F826A6"/>
    <w:rsid w:val="00F838BE"/>
    <w:rsid w:val="00F83A95"/>
    <w:rsid w:val="00F84ABF"/>
    <w:rsid w:val="00F865E8"/>
    <w:rsid w:val="00F91913"/>
    <w:rsid w:val="00F9359C"/>
    <w:rsid w:val="00F942A7"/>
    <w:rsid w:val="00F9506A"/>
    <w:rsid w:val="00F97546"/>
    <w:rsid w:val="00FA1EF8"/>
    <w:rsid w:val="00FA1F64"/>
    <w:rsid w:val="00FA2A9D"/>
    <w:rsid w:val="00FA6ADD"/>
    <w:rsid w:val="00FA6C5D"/>
    <w:rsid w:val="00FA6D0F"/>
    <w:rsid w:val="00FB013F"/>
    <w:rsid w:val="00FB647C"/>
    <w:rsid w:val="00FC0CD9"/>
    <w:rsid w:val="00FC1497"/>
    <w:rsid w:val="00FC2BA4"/>
    <w:rsid w:val="00FD44E7"/>
    <w:rsid w:val="00FD4736"/>
    <w:rsid w:val="00FD4FD1"/>
    <w:rsid w:val="00FD72AF"/>
    <w:rsid w:val="00FE0172"/>
    <w:rsid w:val="00FE2CC6"/>
    <w:rsid w:val="00FE3AB4"/>
    <w:rsid w:val="00FF05E6"/>
    <w:rsid w:val="00FF0FC5"/>
    <w:rsid w:val="00FF153B"/>
    <w:rsid w:val="00FF3376"/>
    <w:rsid w:val="00FF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6089F"/>
  <w15:docId w15:val="{FE3BBEC3-8581-401C-9D7F-039A9E0F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0DB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4709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74709C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10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rsid w:val="004E2D4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E2D48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redvolenpsmoodseku"/>
    <w:uiPriority w:val="99"/>
    <w:rsid w:val="004F5DC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06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>KPMG</Company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lstankovits</dc:creator>
  <cp:keywords/>
  <dc:description/>
  <cp:lastModifiedBy>Trellová Viera</cp:lastModifiedBy>
  <cp:revision>5</cp:revision>
  <cp:lastPrinted>2022-05-31T08:57:00Z</cp:lastPrinted>
  <dcterms:created xsi:type="dcterms:W3CDTF">2024-06-24T13:02:00Z</dcterms:created>
  <dcterms:modified xsi:type="dcterms:W3CDTF">2024-06-24T13:27:00Z</dcterms:modified>
</cp:coreProperties>
</file>