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3C00642" w14:textId="77777777" w:rsidR="001B2A54" w:rsidRPr="006E1A4E" w:rsidRDefault="00356882" w:rsidP="00356882">
      <w:pPr>
        <w:pStyle w:val="Default"/>
        <w:rPr>
          <w:rFonts w:ascii="Arial" w:hAnsi="Arial" w:cs="Arial"/>
        </w:rPr>
      </w:pPr>
      <w:r w:rsidRPr="006E1A4E">
        <w:rPr>
          <w:rFonts w:ascii="Arial" w:hAnsi="Arial" w:cs="Arial"/>
        </w:rPr>
        <w:t xml:space="preserve">Poznámky </w:t>
      </w:r>
      <w:proofErr w:type="spellStart"/>
      <w:r w:rsidRPr="006E1A4E">
        <w:rPr>
          <w:rFonts w:ascii="Arial" w:hAnsi="Arial" w:cs="Arial"/>
        </w:rPr>
        <w:t>Úč</w:t>
      </w:r>
      <w:proofErr w:type="spellEnd"/>
      <w:r w:rsidRPr="006E1A4E">
        <w:rPr>
          <w:rFonts w:ascii="Arial" w:hAnsi="Arial" w:cs="Arial"/>
        </w:rPr>
        <w:t xml:space="preserve"> MÚJ 3 </w:t>
      </w:r>
    </w:p>
    <w:p w14:paraId="38BCF662" w14:textId="77777777" w:rsidR="001B2A54" w:rsidRPr="006E1A4E" w:rsidRDefault="001B2A54" w:rsidP="00356882">
      <w:pPr>
        <w:pStyle w:val="Default"/>
        <w:rPr>
          <w:rFonts w:ascii="Arial" w:hAnsi="Arial" w:cs="Arial"/>
        </w:rPr>
      </w:pPr>
    </w:p>
    <w:p w14:paraId="4444D05D" w14:textId="77777777" w:rsidR="001B2A54" w:rsidRPr="006E1A4E" w:rsidRDefault="001B2A54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>Názov právnickej osoby a jej sídlo alebo meno a priezvisko fyzickej osoby</w:t>
      </w:r>
    </w:p>
    <w:p w14:paraId="1EFA538F" w14:textId="77777777" w:rsidR="001B2A54" w:rsidRPr="006E1A4E" w:rsidRDefault="001B2A54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</w:p>
    <w:p w14:paraId="39A6FC5C" w14:textId="169667D3" w:rsidR="006E1A4E" w:rsidRPr="006E1A4E" w:rsidRDefault="005B12A6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  <w:proofErr w:type="spellStart"/>
      <w:r>
        <w:rPr>
          <w:rFonts w:ascii="Arial" w:hAnsi="Arial" w:cs="Arial"/>
          <w:sz w:val="28"/>
          <w:szCs w:val="28"/>
        </w:rPr>
        <w:t>Vegh-bau</w:t>
      </w:r>
      <w:proofErr w:type="spellEnd"/>
      <w:r w:rsidR="00EE1C7E">
        <w:rPr>
          <w:rFonts w:ascii="Arial" w:hAnsi="Arial" w:cs="Arial"/>
          <w:sz w:val="28"/>
          <w:szCs w:val="28"/>
        </w:rPr>
        <w:t xml:space="preserve">, </w:t>
      </w:r>
      <w:proofErr w:type="spellStart"/>
      <w:r w:rsidR="00EE1C7E">
        <w:rPr>
          <w:rFonts w:ascii="Arial" w:hAnsi="Arial" w:cs="Arial"/>
          <w:sz w:val="28"/>
          <w:szCs w:val="28"/>
        </w:rPr>
        <w:t>s.r.o</w:t>
      </w:r>
      <w:proofErr w:type="spellEnd"/>
      <w:r w:rsidR="00EE1C7E">
        <w:rPr>
          <w:rFonts w:ascii="Arial" w:hAnsi="Arial" w:cs="Arial"/>
          <w:sz w:val="28"/>
          <w:szCs w:val="28"/>
        </w:rPr>
        <w:t>.</w:t>
      </w:r>
    </w:p>
    <w:p w14:paraId="562C30C2" w14:textId="09B7F126" w:rsidR="00356882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 xml:space="preserve">SK NACE </w:t>
      </w:r>
      <w:r w:rsidR="005B12A6">
        <w:rPr>
          <w:rFonts w:ascii="Arial" w:hAnsi="Arial" w:cs="Arial"/>
          <w:color w:val="auto"/>
          <w:sz w:val="28"/>
          <w:szCs w:val="28"/>
        </w:rPr>
        <w:t>43390</w:t>
      </w:r>
      <w:r w:rsidRPr="006E1A4E">
        <w:rPr>
          <w:rFonts w:ascii="Arial" w:hAnsi="Arial" w:cs="Arial"/>
          <w:color w:val="auto"/>
          <w:sz w:val="28"/>
          <w:szCs w:val="28"/>
        </w:rPr>
        <w:t xml:space="preserve"> </w:t>
      </w:r>
    </w:p>
    <w:p w14:paraId="78576C6C" w14:textId="77777777"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</w:p>
    <w:p w14:paraId="4CE7654B" w14:textId="77777777" w:rsid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>Právna forma 112 – spoločnosť s ručením obmedzeným</w:t>
      </w:r>
    </w:p>
    <w:p w14:paraId="6425C409" w14:textId="77777777"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</w:p>
    <w:p w14:paraId="17DE8CA7" w14:textId="48F87DF3"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 xml:space="preserve">Zdaňovacie obdobie od 01 </w:t>
      </w:r>
      <w:r w:rsidR="003C510D">
        <w:rPr>
          <w:rFonts w:ascii="Arial" w:hAnsi="Arial" w:cs="Arial"/>
          <w:color w:val="auto"/>
          <w:sz w:val="28"/>
          <w:szCs w:val="28"/>
        </w:rPr>
        <w:t>202</w:t>
      </w:r>
      <w:r w:rsidR="000B57DB">
        <w:rPr>
          <w:rFonts w:ascii="Arial" w:hAnsi="Arial" w:cs="Arial"/>
          <w:color w:val="auto"/>
          <w:sz w:val="28"/>
          <w:szCs w:val="28"/>
        </w:rPr>
        <w:t>3</w:t>
      </w:r>
      <w:r w:rsidRPr="006E1A4E">
        <w:rPr>
          <w:rFonts w:ascii="Arial" w:hAnsi="Arial" w:cs="Arial"/>
          <w:color w:val="auto"/>
          <w:sz w:val="28"/>
          <w:szCs w:val="28"/>
        </w:rPr>
        <w:t xml:space="preserve"> do 12 </w:t>
      </w:r>
      <w:r w:rsidR="003C510D">
        <w:rPr>
          <w:rFonts w:ascii="Arial" w:hAnsi="Arial" w:cs="Arial"/>
          <w:color w:val="auto"/>
          <w:sz w:val="28"/>
          <w:szCs w:val="28"/>
        </w:rPr>
        <w:t>202</w:t>
      </w:r>
      <w:r w:rsidR="000B57DB">
        <w:rPr>
          <w:rFonts w:ascii="Arial" w:hAnsi="Arial" w:cs="Arial"/>
          <w:color w:val="auto"/>
          <w:sz w:val="28"/>
          <w:szCs w:val="28"/>
        </w:rPr>
        <w:t>3</w:t>
      </w:r>
    </w:p>
    <w:p w14:paraId="4FC68E0D" w14:textId="77777777"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</w:p>
    <w:p w14:paraId="0F446915" w14:textId="77777777"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 xml:space="preserve">Spoločnosť </w:t>
      </w:r>
      <w:r w:rsidR="00935F9F">
        <w:rPr>
          <w:rFonts w:ascii="Arial" w:hAnsi="Arial" w:cs="Arial"/>
          <w:color w:val="auto"/>
          <w:sz w:val="28"/>
          <w:szCs w:val="28"/>
        </w:rPr>
        <w:t xml:space="preserve">nie </w:t>
      </w:r>
      <w:r w:rsidRPr="006E1A4E">
        <w:rPr>
          <w:rFonts w:ascii="Arial" w:hAnsi="Arial" w:cs="Arial"/>
          <w:color w:val="auto"/>
          <w:sz w:val="28"/>
          <w:szCs w:val="28"/>
        </w:rPr>
        <w:t>je platiteľom dane z pridanej hodnoty.</w:t>
      </w:r>
    </w:p>
    <w:p w14:paraId="4E8014BC" w14:textId="77777777" w:rsidR="006E1A4E" w:rsidRDefault="006E1A4E" w:rsidP="00356882">
      <w:pPr>
        <w:pStyle w:val="Default"/>
        <w:rPr>
          <w:rFonts w:ascii="Arial" w:hAnsi="Arial" w:cs="Arial"/>
          <w:color w:val="auto"/>
        </w:rPr>
      </w:pPr>
    </w:p>
    <w:p w14:paraId="22A83C6D" w14:textId="3807CFD1" w:rsidR="006E1A4E" w:rsidRDefault="000C077C" w:rsidP="00356882">
      <w:pPr>
        <w:pStyle w:val="Default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 xml:space="preserve">Spoločník – </w:t>
      </w:r>
      <w:r w:rsidR="005B12A6">
        <w:rPr>
          <w:rFonts w:ascii="Arial" w:hAnsi="Arial" w:cs="Arial"/>
          <w:color w:val="auto"/>
        </w:rPr>
        <w:t>Štefan Végh</w:t>
      </w:r>
    </w:p>
    <w:p w14:paraId="2B22EA0E" w14:textId="77777777" w:rsidR="000C077C" w:rsidRDefault="000C077C" w:rsidP="00356882">
      <w:pPr>
        <w:pStyle w:val="Default"/>
        <w:rPr>
          <w:rFonts w:ascii="Arial" w:hAnsi="Arial" w:cs="Arial"/>
          <w:color w:val="auto"/>
        </w:rPr>
      </w:pPr>
    </w:p>
    <w:p w14:paraId="7579E75C" w14:textId="77777777" w:rsidR="0078157C" w:rsidRPr="006E1A4E" w:rsidRDefault="0078157C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Účtovná závierka bola zostavená za predpokladu nepretržitého trvania spoločnosti. </w:t>
      </w:r>
    </w:p>
    <w:p w14:paraId="60ADB12D" w14:textId="77777777" w:rsidR="0078157C" w:rsidRPr="006E1A4E" w:rsidRDefault="0078157C" w:rsidP="00356882">
      <w:pPr>
        <w:pStyle w:val="Default"/>
        <w:spacing w:after="27"/>
        <w:rPr>
          <w:rFonts w:ascii="Arial" w:hAnsi="Arial" w:cs="Arial"/>
          <w:color w:val="auto"/>
        </w:rPr>
      </w:pPr>
    </w:p>
    <w:p w14:paraId="0272F5D3" w14:textId="77777777" w:rsidR="00356882" w:rsidRPr="006E1A4E" w:rsidRDefault="0078157C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>Ú</w:t>
      </w:r>
      <w:r w:rsidR="00356882" w:rsidRPr="006E1A4E">
        <w:rPr>
          <w:rFonts w:ascii="Arial" w:hAnsi="Arial" w:cs="Arial"/>
          <w:color w:val="auto"/>
        </w:rPr>
        <w:t xml:space="preserve">daje o konsolidovanom celku, a to </w:t>
      </w:r>
    </w:p>
    <w:p w14:paraId="0F4D5767" w14:textId="77777777" w:rsidR="00356882" w:rsidRPr="006E1A4E" w:rsidRDefault="00356882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251EC34B" w14:textId="77777777" w:rsidR="00356882" w:rsidRPr="006E1A4E" w:rsidRDefault="00356882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2836D98E" w14:textId="77777777" w:rsidR="00356882" w:rsidRPr="006E1A4E" w:rsidRDefault="00356882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1. pri oslobodení podľa § 22 ods. 8 zákona obchodné meno a sídlo materskej účtovnej jednotky zostavujúcej konsolidovanú účtovnú závierku podľa osobitných predpisov,4) </w:t>
      </w:r>
    </w:p>
    <w:p w14:paraId="5B44F719" w14:textId="77777777" w:rsidR="00356882" w:rsidRPr="006E1A4E" w:rsidRDefault="00356882" w:rsidP="00356882">
      <w:pPr>
        <w:pStyle w:val="Default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2. pri oslobodení podľa § 22 ods. 12 zákona obchodné meno a sídlo dcérskych účtovných jednotiek. </w:t>
      </w:r>
    </w:p>
    <w:p w14:paraId="7FC8641A" w14:textId="77777777" w:rsidR="0078157C" w:rsidRPr="006E1A4E" w:rsidRDefault="0078157C" w:rsidP="00356882">
      <w:pPr>
        <w:pStyle w:val="Default"/>
        <w:rPr>
          <w:rFonts w:ascii="Arial" w:hAnsi="Arial" w:cs="Arial"/>
          <w:color w:val="auto"/>
        </w:rPr>
      </w:pPr>
    </w:p>
    <w:p w14:paraId="45B53A79" w14:textId="77777777" w:rsidR="00356882" w:rsidRPr="006E1A4E" w:rsidRDefault="0078157C" w:rsidP="006E1A4E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>Spoločnosť nie je súčasťou konsolidovanej účtovnej jednotky.</w:t>
      </w:r>
    </w:p>
    <w:p w14:paraId="549105B4" w14:textId="77777777" w:rsidR="00C83E6C" w:rsidRPr="006E1A4E" w:rsidRDefault="00C83E6C" w:rsidP="00356882">
      <w:pPr>
        <w:pStyle w:val="Default"/>
        <w:rPr>
          <w:rFonts w:ascii="Arial" w:hAnsi="Arial" w:cs="Arial"/>
          <w:color w:val="auto"/>
        </w:rPr>
      </w:pPr>
    </w:p>
    <w:tbl>
      <w:tblPr>
        <w:tblW w:w="14586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9"/>
        <w:gridCol w:w="3519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08"/>
      </w:tblGrid>
      <w:tr w:rsidR="00C83E6C" w:rsidRPr="00C83E6C" w14:paraId="146751DB" w14:textId="77777777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94AABF" w14:textId="77777777" w:rsidR="00C83E6C" w:rsidRPr="006E1A4E" w:rsidRDefault="00C83E6C" w:rsidP="006E1A4E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Dlhodobý majetok nakupovaný sa oceňuje obstarávacou cenou, ktorá zahŕňa cenu obstarania a náklady Dlhodobý majetok nakupovaný sa oceňuje obstarávacou cenou, ktorá zahŕňa cenu obstarania a náklady </w:t>
            </w:r>
          </w:p>
        </w:tc>
      </w:tr>
      <w:tr w:rsidR="00C83E6C" w:rsidRPr="00C83E6C" w14:paraId="7AF2CA64" w14:textId="77777777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BC0AA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súvisiace s obstaraním (clo, prepravu, montáž, poistné a pod.). </w:t>
            </w:r>
          </w:p>
        </w:tc>
      </w:tr>
      <w:tr w:rsidR="00C83E6C" w:rsidRPr="00C83E6C" w14:paraId="176E10A4" w14:textId="77777777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4B50F8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C83E6C" w:rsidRPr="00C83E6C" w14:paraId="16307357" w14:textId="77777777" w:rsidTr="006E1A4E">
        <w:trPr>
          <w:gridAfter w:val="1"/>
          <w:wAfter w:w="1670" w:type="dxa"/>
          <w:trHeight w:val="8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810F2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C83E6C" w:rsidRPr="00C83E6C" w14:paraId="44F59974" w14:textId="77777777" w:rsidTr="006E1A4E">
        <w:trPr>
          <w:gridAfter w:val="1"/>
          <w:wAfter w:w="1670" w:type="dxa"/>
          <w:trHeight w:val="8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C58E6C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C83E6C" w:rsidRPr="00C83E6C" w14:paraId="10AB73FF" w14:textId="77777777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CD747" w14:textId="77777777" w:rsidR="00C83E6C" w:rsidRPr="006E1A4E" w:rsidRDefault="00C83E6C" w:rsidP="006E1A4E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Odpisy dlhodobého nehmotného majetku sú stanovené vychádzajúc z predpokladanej doby jeho </w:t>
            </w:r>
          </w:p>
        </w:tc>
      </w:tr>
      <w:tr w:rsidR="00C83E6C" w:rsidRPr="00C83E6C" w14:paraId="029CB98A" w14:textId="77777777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8DAFC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používania a predpokladaného priebehu jeho opotrebenia. Odpisovať sa začína prvým dňom mesiaca </w:t>
            </w:r>
          </w:p>
        </w:tc>
      </w:tr>
      <w:tr w:rsidR="00C83E6C" w:rsidRPr="00C83E6C" w14:paraId="32D9B585" w14:textId="77777777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86939C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uvedenia dlhodobého majetku do používania. Drobný dlhodobý nehmotný majetok, ktorého obstarávacia</w:t>
            </w:r>
          </w:p>
        </w:tc>
      </w:tr>
      <w:tr w:rsidR="00C83E6C" w:rsidRPr="00C83E6C" w14:paraId="4C9D5DBB" w14:textId="77777777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1584BC" w14:textId="77777777" w:rsidR="006E1A4E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>cena (resp. vlastné náklady) je  2400 EUR a nižšia, sa odpisuje jednorazovo pri uvedení do používania.</w:t>
            </w:r>
          </w:p>
          <w:p w14:paraId="0591FCD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C83E6C" w:rsidRPr="00C83E6C" w14:paraId="4306BD95" w14:textId="77777777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21AD6B" w14:textId="77777777" w:rsidR="00C83E6C" w:rsidRPr="006E1A4E" w:rsidRDefault="00C83E6C" w:rsidP="006E1A4E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Odpisy dlhodobého hmotného majetku sú stanovené vychádzajúc z predpokladanej doby jeho </w:t>
            </w:r>
          </w:p>
        </w:tc>
      </w:tr>
      <w:tr w:rsidR="00C83E6C" w:rsidRPr="00C83E6C" w14:paraId="4E5DA40A" w14:textId="77777777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A3E38E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používania a predpokladaného priebehu jeho opotrebenia. Odpisovať sa začína prvým dňom mesiaca </w:t>
            </w:r>
          </w:p>
        </w:tc>
      </w:tr>
      <w:tr w:rsidR="00C83E6C" w:rsidRPr="00C83E6C" w14:paraId="15D49041" w14:textId="77777777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6AEB5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 uvedenia dlhodobého majetku do používania. Drobný dlhodobý hmotný majetok, ktorého obstarávacia</w:t>
            </w:r>
          </w:p>
        </w:tc>
      </w:tr>
      <w:tr w:rsidR="00C83E6C" w:rsidRPr="00C83E6C" w14:paraId="49326107" w14:textId="77777777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AEC118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 xml:space="preserve">cena (resp. vlastné náklady) je  1700 EUR a nižšia, sa odpisuje jednorazovo pri uvedení do používania. </w:t>
            </w:r>
          </w:p>
        </w:tc>
      </w:tr>
      <w:tr w:rsidR="00C83E6C" w:rsidRPr="006E1A4E" w14:paraId="00BFCC38" w14:textId="77777777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C122EF" w14:textId="77777777"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9522" w:type="dxa"/>
            <w:gridSpan w:val="3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65F90E" w14:textId="77777777" w:rsidR="00C83E6C" w:rsidRPr="00C83E6C" w:rsidRDefault="00C83E6C" w:rsidP="006E1A4E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Ocenenie zásob 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10337A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939B4C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B9937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5C1D4B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DC9BE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5544E8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41524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FE00AD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6CBDF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C1AE9D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5481B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02458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31BD9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42D4CB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EA5DAB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182E93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Pr="00C83E6C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  <w:tr w:rsidR="00C83E6C" w:rsidRPr="00C83E6C" w14:paraId="107BFE6A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0A3BE9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Zásoby sa oceňujú nižšou z nasledujúcich hodnôt:  obstarávacia cena (nakupované zásoby) alebo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78A942FE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14:paraId="34E52345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DBF0F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vlastné náklady (zásoby vytvorené vlastnou činnosťou) alebo čistá realizačná hodnota.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33B80002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14:paraId="10E81DD8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86E009" w14:textId="77777777" w:rsidR="00C83E6C" w:rsidRPr="006E1A4E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78157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Nakupované zásoby sa oceňujú váženým aritmetickým priemerom z obstarávacích cien.</w:t>
            </w:r>
          </w:p>
          <w:p w14:paraId="324DAE89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692D7B82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14:paraId="02715DB0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CDA55C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Zníženie hodnoty zásob sa upravuje vytvorením opravnej položky.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734D959B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6E1A4E" w14:paraId="765CC253" w14:textId="77777777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23DE83" w14:textId="77777777"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3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1C1C90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Ocenenie pohľadávok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808A0A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3C97A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927201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2C5AEA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A8B8F2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CBF202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100541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A64FD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53263B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EE87F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E2E319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2F2428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8ABF7D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E0F7A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8981F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4B6800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E1933A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D9FFF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3EB101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194542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82E34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55B64B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3F281E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F31509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7AEA23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7521E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A23E97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47C5A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76643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F09C5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AA1B61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E9426A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A59ED1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CAAE9C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998C1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9FF3C0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56B25D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057AAC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3FDDA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26CF8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F3ED5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E61700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0D2B6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46BE12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F6A67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Pr="00C83E6C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  <w:tr w:rsidR="00C83E6C" w:rsidRPr="00C83E6C" w14:paraId="1FDA5DBA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97D29A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 xml:space="preserve">Pohľadávky pri ich vzniku sa oceňujú ich menovitou hodnotou; postúpené pohľadávky a pohľadávky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5E773FE0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14:paraId="389594A6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4A6AE2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 xml:space="preserve">nadobudnuté vkladom do základného imania sa oceňujú obstarávacou cenou vrátane nákladov súvisiacich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1CF3306D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14:paraId="240BBB97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746FFB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lastRenderedPageBreak/>
              <w:t>s obstaraním. Toto ocenenie sa znižuje o pochybné a nevymožiteľné pohľadávky.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56F8DB8E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14:paraId="68E61AC1" w14:textId="77777777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2863FF" w14:textId="77777777"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2627" w:type="dxa"/>
            <w:gridSpan w:val="4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912D2A" w14:textId="77777777" w:rsidR="006E1A4E" w:rsidRPr="006E1A4E" w:rsidRDefault="006E1A4E" w:rsidP="006E1A4E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Spoločnosť neevidu</w:t>
            </w:r>
            <w:r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je vlastné akcie, nevlastní cenné papiere.</w:t>
            </w:r>
          </w:p>
          <w:p w14:paraId="1D7E8418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199E4C69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6E1A4E" w14:paraId="6788A26B" w14:textId="77777777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9D4A4F" w14:textId="77777777"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9729" w:type="dxa"/>
            <w:gridSpan w:val="3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389DA0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Ocenenie záväzkov vrátane rezerv, dlhopisov, pôžičiek a úverov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03F6AA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1AB50B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A0464E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B5F9F9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43A4EA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1A8E9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DCC16B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F5172A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86724E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DC288E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0C79C5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A85E85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3EF9F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0971C5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5E6D01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Pr="00C83E6C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  <w:tr w:rsidR="00C83E6C" w:rsidRPr="00C83E6C" w14:paraId="5F0F628E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CBC1A7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Záväzky pri ich vzniku sa oceňujú menovitou hodnotou. Záväzky pri ich prevzatí sa oceňujú obstarávacou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46D11B41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14:paraId="6FA09165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44C889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cenou. Ak sa pri inventarizácii zistí, že suma záväzkov je iná ako ich výška v účtovníctve, uvedú sa záväzky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25CE1FA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14:paraId="24EB91D2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F6C015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v účtovníctve a v účtovnej závierke v tomto zistenom ocenení.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7E33D12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14:paraId="73762CFD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45F83B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Rezervy sú záväzky s neurčitým časovým vymedzením alebo výškou; tvoria sa na krytie známych rizík alebo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2350F28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14:paraId="1CD1B750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A8EC5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strát z podnikania. Oceňujú sa v očakávanej výške záväzku.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467F4D9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6E1A4E" w14:paraId="7A32C838" w14:textId="77777777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7236C7" w14:textId="77777777"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7659" w:type="dxa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AC4B69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Informácie o poskytnutých </w:t>
            </w:r>
            <w:proofErr w:type="spellStart"/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dotáciach</w:t>
            </w:r>
            <w:proofErr w:type="spellEnd"/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 a ich ocenení</w:t>
            </w: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 - Spoločnosti neboli poskytnuté dotácie.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D5A9D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E0E3B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8C91B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BECFBA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33FFE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ECA831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FD3BE3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EF565E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D14B5C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44E1E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9A96A8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929907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056DE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55C78E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D5527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CAD00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9B0949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C01B92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EE990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70F449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587973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37FDF3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1656ED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11A17B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6CCE4A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Pr="00C83E6C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</w:tbl>
    <w:p w14:paraId="0937F64C" w14:textId="77777777" w:rsidR="00C83E6C" w:rsidRPr="006E1A4E" w:rsidRDefault="00C83E6C" w:rsidP="00356882">
      <w:pPr>
        <w:pStyle w:val="Default"/>
        <w:rPr>
          <w:rFonts w:ascii="Arial" w:hAnsi="Arial" w:cs="Arial"/>
          <w:bCs/>
          <w:color w:val="auto"/>
        </w:rPr>
      </w:pPr>
    </w:p>
    <w:p w14:paraId="42F06F17" w14:textId="77777777" w:rsidR="00356882" w:rsidRDefault="00356882" w:rsidP="00356882">
      <w:pPr>
        <w:pStyle w:val="Default"/>
        <w:rPr>
          <w:rFonts w:ascii="Arial" w:hAnsi="Arial" w:cs="Arial"/>
          <w:b/>
          <w:bCs/>
          <w:i/>
          <w:color w:val="auto"/>
        </w:rPr>
      </w:pPr>
      <w:r w:rsidRPr="006E1A4E">
        <w:rPr>
          <w:rFonts w:ascii="Arial" w:hAnsi="Arial" w:cs="Arial"/>
          <w:b/>
          <w:bCs/>
          <w:i/>
          <w:color w:val="auto"/>
        </w:rPr>
        <w:t xml:space="preserve">Informácie o prijatých postupoch </w:t>
      </w:r>
    </w:p>
    <w:p w14:paraId="1CE2A903" w14:textId="77777777" w:rsidR="006E1A4E" w:rsidRPr="006E1A4E" w:rsidRDefault="006E1A4E" w:rsidP="00356882">
      <w:pPr>
        <w:pStyle w:val="Default"/>
        <w:rPr>
          <w:rFonts w:ascii="Arial" w:hAnsi="Arial" w:cs="Arial"/>
          <w:b/>
          <w:i/>
          <w:color w:val="auto"/>
        </w:rPr>
      </w:pPr>
    </w:p>
    <w:p w14:paraId="3E7AA1E5" w14:textId="77777777" w:rsidR="00356882" w:rsidRPr="006E1A4E" w:rsidRDefault="001B2A54" w:rsidP="00356882">
      <w:pPr>
        <w:pStyle w:val="Default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>Ú</w:t>
      </w:r>
      <w:r w:rsidR="00356882" w:rsidRPr="006E1A4E">
        <w:rPr>
          <w:rFonts w:ascii="Arial" w:hAnsi="Arial" w:cs="Arial"/>
          <w:color w:val="auto"/>
        </w:rPr>
        <w:t xml:space="preserve">čtovná jednotka </w:t>
      </w:r>
      <w:r w:rsidRPr="006E1A4E">
        <w:rPr>
          <w:rFonts w:ascii="Arial" w:hAnsi="Arial" w:cs="Arial"/>
          <w:color w:val="auto"/>
        </w:rPr>
        <w:t xml:space="preserve">predpokladá, že </w:t>
      </w:r>
      <w:r w:rsidR="00356882" w:rsidRPr="006E1A4E">
        <w:rPr>
          <w:rFonts w:ascii="Arial" w:hAnsi="Arial" w:cs="Arial"/>
          <w:color w:val="auto"/>
        </w:rPr>
        <w:t xml:space="preserve">bude nepretržite pokračovať vo svojej činnosti. </w:t>
      </w:r>
    </w:p>
    <w:p w14:paraId="01A1A4D0" w14:textId="77777777" w:rsidR="0078157C" w:rsidRPr="006E1A4E" w:rsidRDefault="0078157C" w:rsidP="00356882">
      <w:pPr>
        <w:pStyle w:val="Default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>Účtovné metódy a všeobecné účtovné zásady boli účtovnou jednotkou konzistentne aplikované.</w:t>
      </w:r>
    </w:p>
    <w:p w14:paraId="313C7224" w14:textId="77777777" w:rsidR="00356882" w:rsidRPr="006E1A4E" w:rsidRDefault="00356882" w:rsidP="00356882">
      <w:pPr>
        <w:pStyle w:val="Default"/>
        <w:rPr>
          <w:rFonts w:ascii="Arial" w:hAnsi="Arial" w:cs="Arial"/>
          <w:color w:val="auto"/>
        </w:rPr>
      </w:pPr>
    </w:p>
    <w:p w14:paraId="76F399DB" w14:textId="77777777" w:rsidR="0078157C" w:rsidRPr="006E1A4E" w:rsidRDefault="0078157C" w:rsidP="006E1A4E">
      <w:pPr>
        <w:pStyle w:val="Odsekzoznamu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6E1A4E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Spoločnosť eviduje záväzky, ktorých hodnota je uvedená vo výkaze MÚJ.</w:t>
      </w:r>
    </w:p>
    <w:p w14:paraId="7A625689" w14:textId="77777777" w:rsidR="00C83E6C" w:rsidRPr="006E1A4E" w:rsidRDefault="00C83E6C" w:rsidP="0078157C">
      <w:p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</w:p>
    <w:p w14:paraId="299EC4A0" w14:textId="77777777" w:rsidR="0078157C" w:rsidRPr="006E1A4E" w:rsidRDefault="0078157C" w:rsidP="006E1A4E">
      <w:pPr>
        <w:pStyle w:val="Odsekzoznamu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6E1A4E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Spoločnosť neeviduje finančné povinnosti, ktoré sa nevykazujú  v súvahe.</w:t>
      </w:r>
    </w:p>
    <w:p w14:paraId="4AE9F588" w14:textId="77777777" w:rsidR="00C83E6C" w:rsidRPr="006E1A4E" w:rsidRDefault="00C83E6C" w:rsidP="0078157C">
      <w:p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</w:p>
    <w:p w14:paraId="0C7D4038" w14:textId="77777777" w:rsidR="0078157C" w:rsidRPr="006E1A4E" w:rsidRDefault="00C83E6C" w:rsidP="006E1A4E">
      <w:pPr>
        <w:pStyle w:val="Odsekzoznamu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6E1A4E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Spoločnosť neposkytla účasť na dôchodkových programoch pre zamestnancov.</w:t>
      </w:r>
    </w:p>
    <w:p w14:paraId="3C1567B4" w14:textId="77777777" w:rsidR="00C83E6C" w:rsidRPr="006E1A4E" w:rsidRDefault="00C83E6C" w:rsidP="0078157C">
      <w:p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</w:p>
    <w:p w14:paraId="1C38498C" w14:textId="77777777" w:rsidR="00C83E6C" w:rsidRPr="006E1A4E" w:rsidRDefault="00C83E6C" w:rsidP="006E1A4E">
      <w:pPr>
        <w:pStyle w:val="Odsekzoznamu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6E1A4E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Spoločnosti neboli poskytnuté dotácie.</w:t>
      </w:r>
    </w:p>
    <w:p w14:paraId="366A3B94" w14:textId="77777777" w:rsidR="0078157C" w:rsidRPr="006E1A4E" w:rsidRDefault="0078157C" w:rsidP="0078157C">
      <w:pPr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</w:p>
    <w:p w14:paraId="247C6DB1" w14:textId="77777777" w:rsidR="0078157C" w:rsidRPr="006E1A4E" w:rsidRDefault="0078157C" w:rsidP="0078157C">
      <w:p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78157C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 xml:space="preserve"> </w:t>
      </w:r>
    </w:p>
    <w:sectPr w:rsidR="0078157C" w:rsidRPr="006E1A4E" w:rsidSect="00B655C1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9B10A79"/>
    <w:multiLevelType w:val="hybridMultilevel"/>
    <w:tmpl w:val="D166AC1A"/>
    <w:lvl w:ilvl="0" w:tplc="F73AFD4C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303019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6882"/>
    <w:rsid w:val="000B57DB"/>
    <w:rsid w:val="000C077C"/>
    <w:rsid w:val="00154AD5"/>
    <w:rsid w:val="001B2A54"/>
    <w:rsid w:val="00356882"/>
    <w:rsid w:val="0039454F"/>
    <w:rsid w:val="003C510D"/>
    <w:rsid w:val="00410548"/>
    <w:rsid w:val="00496867"/>
    <w:rsid w:val="00531B30"/>
    <w:rsid w:val="005A2811"/>
    <w:rsid w:val="005B12A6"/>
    <w:rsid w:val="00686686"/>
    <w:rsid w:val="006E1A4E"/>
    <w:rsid w:val="0078157C"/>
    <w:rsid w:val="00784911"/>
    <w:rsid w:val="00935F9F"/>
    <w:rsid w:val="009D78CA"/>
    <w:rsid w:val="00B655C1"/>
    <w:rsid w:val="00C83E6C"/>
    <w:rsid w:val="00C96CBB"/>
    <w:rsid w:val="00CE34DE"/>
    <w:rsid w:val="00D06BE1"/>
    <w:rsid w:val="00D11E72"/>
    <w:rsid w:val="00EE1C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107E296"/>
  <w15:docId w15:val="{DEF72B1D-05CA-4D47-80BC-9A7E775341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06BE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35688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semiHidden/>
    <w:unhideWhenUsed/>
    <w:rsid w:val="00C83E6C"/>
    <w:rPr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C83E6C"/>
    <w:rPr>
      <w:color w:val="800080"/>
      <w:u w:val="single"/>
    </w:rPr>
  </w:style>
  <w:style w:type="paragraph" w:customStyle="1" w:styleId="font5">
    <w:name w:val="font5"/>
    <w:basedOn w:val="Normlny"/>
    <w:rsid w:val="00C83E6C"/>
    <w:pPr>
      <w:spacing w:before="100" w:beforeAutospacing="1" w:after="100" w:afterAutospacing="1" w:line="240" w:lineRule="auto"/>
    </w:pPr>
    <w:rPr>
      <w:rFonts w:ascii="Calibri" w:eastAsia="Times New Roman" w:hAnsi="Calibri" w:cs="Times New Roman"/>
      <w:b/>
      <w:bCs/>
      <w:lang w:eastAsia="sk-SK"/>
    </w:rPr>
  </w:style>
  <w:style w:type="paragraph" w:customStyle="1" w:styleId="xl66">
    <w:name w:val="xl66"/>
    <w:basedOn w:val="Normlny"/>
    <w:rsid w:val="00C83E6C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67">
    <w:name w:val="xl67"/>
    <w:basedOn w:val="Normlny"/>
    <w:rsid w:val="00C83E6C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000000"/>
      <w:sz w:val="24"/>
      <w:szCs w:val="24"/>
      <w:lang w:eastAsia="sk-SK"/>
    </w:rPr>
  </w:style>
  <w:style w:type="paragraph" w:customStyle="1" w:styleId="xl68">
    <w:name w:val="xl68"/>
    <w:basedOn w:val="Normlny"/>
    <w:rsid w:val="00C83E6C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69">
    <w:name w:val="xl69"/>
    <w:basedOn w:val="Normlny"/>
    <w:rsid w:val="00C83E6C"/>
    <w:pPr>
      <w:pBdr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0">
    <w:name w:val="xl70"/>
    <w:basedOn w:val="Normlny"/>
    <w:rsid w:val="00C83E6C"/>
    <w:pPr>
      <w:pBdr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1">
    <w:name w:val="xl71"/>
    <w:basedOn w:val="Normlny"/>
    <w:rsid w:val="00C83E6C"/>
    <w:pPr>
      <w:pBdr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2">
    <w:name w:val="xl72"/>
    <w:basedOn w:val="Normlny"/>
    <w:rsid w:val="00C83E6C"/>
    <w:pP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3">
    <w:name w:val="xl73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4">
    <w:name w:val="xl74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5">
    <w:name w:val="xl75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6">
    <w:name w:val="xl76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7">
    <w:name w:val="xl77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8">
    <w:name w:val="xl78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9">
    <w:name w:val="xl79"/>
    <w:basedOn w:val="Normlny"/>
    <w:rsid w:val="00C83E6C"/>
    <w:pP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0">
    <w:name w:val="xl80"/>
    <w:basedOn w:val="Normlny"/>
    <w:rsid w:val="00C83E6C"/>
    <w:pP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1">
    <w:name w:val="xl81"/>
    <w:basedOn w:val="Normlny"/>
    <w:rsid w:val="00C83E6C"/>
    <w:pPr>
      <w:pBdr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2">
    <w:name w:val="xl82"/>
    <w:basedOn w:val="Normlny"/>
    <w:rsid w:val="00C83E6C"/>
    <w:pPr>
      <w:pBdr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3">
    <w:name w:val="xl83"/>
    <w:basedOn w:val="Normlny"/>
    <w:rsid w:val="00C83E6C"/>
    <w:pPr>
      <w:pBdr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4">
    <w:name w:val="xl84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5">
    <w:name w:val="xl85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6">
    <w:name w:val="xl86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7">
    <w:name w:val="xl87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8">
    <w:name w:val="xl88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9">
    <w:name w:val="xl89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90">
    <w:name w:val="xl90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1">
    <w:name w:val="xl91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2">
    <w:name w:val="xl92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3">
    <w:name w:val="xl93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4">
    <w:name w:val="xl94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5">
    <w:name w:val="xl95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6">
    <w:name w:val="xl96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7">
    <w:name w:val="xl97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8">
    <w:name w:val="xl98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9">
    <w:name w:val="xl99"/>
    <w:basedOn w:val="Normlny"/>
    <w:rsid w:val="00C83E6C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0">
    <w:name w:val="xl100"/>
    <w:basedOn w:val="Normlny"/>
    <w:rsid w:val="00C83E6C"/>
    <w:pPr>
      <w:pBdr>
        <w:top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1">
    <w:name w:val="xl101"/>
    <w:basedOn w:val="Normlny"/>
    <w:rsid w:val="00C83E6C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2">
    <w:name w:val="xl102"/>
    <w:basedOn w:val="Normlny"/>
    <w:rsid w:val="00C83E6C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3">
    <w:name w:val="xl103"/>
    <w:basedOn w:val="Normlny"/>
    <w:rsid w:val="00C83E6C"/>
    <w:pPr>
      <w:pBdr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4">
    <w:name w:val="xl104"/>
    <w:basedOn w:val="Normlny"/>
    <w:rsid w:val="00C83E6C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5">
    <w:name w:val="xl105"/>
    <w:basedOn w:val="Normlny"/>
    <w:rsid w:val="00C83E6C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06">
    <w:name w:val="xl106"/>
    <w:basedOn w:val="Normlny"/>
    <w:rsid w:val="00C83E6C"/>
    <w:pPr>
      <w:pBdr>
        <w:top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07">
    <w:name w:val="xl107"/>
    <w:basedOn w:val="Normlny"/>
    <w:rsid w:val="00C83E6C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08">
    <w:name w:val="xl108"/>
    <w:basedOn w:val="Normlny"/>
    <w:rsid w:val="00C83E6C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09">
    <w:name w:val="xl109"/>
    <w:basedOn w:val="Normlny"/>
    <w:rsid w:val="00C83E6C"/>
    <w:pPr>
      <w:pBdr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10">
    <w:name w:val="xl110"/>
    <w:basedOn w:val="Normlny"/>
    <w:rsid w:val="00C83E6C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11">
    <w:name w:val="xl111"/>
    <w:basedOn w:val="Normlny"/>
    <w:rsid w:val="00C83E6C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2">
    <w:name w:val="xl112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3">
    <w:name w:val="xl113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4">
    <w:name w:val="xl114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5">
    <w:name w:val="xl115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6">
    <w:name w:val="xl116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7">
    <w:name w:val="xl117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8">
    <w:name w:val="xl118"/>
    <w:basedOn w:val="Normlny"/>
    <w:rsid w:val="00C83E6C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000000"/>
      <w:sz w:val="24"/>
      <w:szCs w:val="24"/>
      <w:lang w:eastAsia="sk-SK"/>
    </w:rPr>
  </w:style>
  <w:style w:type="paragraph" w:customStyle="1" w:styleId="xl119">
    <w:name w:val="xl119"/>
    <w:basedOn w:val="Normlny"/>
    <w:rsid w:val="00C83E6C"/>
    <w:pP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6E1A4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108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1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98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86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95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664</Words>
  <Characters>3787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olgi</dc:creator>
  <cp:lastModifiedBy>Peter Stanko</cp:lastModifiedBy>
  <cp:revision>2</cp:revision>
  <dcterms:created xsi:type="dcterms:W3CDTF">2024-06-25T18:45:00Z</dcterms:created>
  <dcterms:modified xsi:type="dcterms:W3CDTF">2024-06-25T18:45:00Z</dcterms:modified>
</cp:coreProperties>
</file>