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589" w:rsidRPr="00386B5A" w:rsidRDefault="00902E37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bookmarkStart w:id="0" w:name="_Toc530739894"/>
      <w:r w:rsidRPr="00386B5A">
        <w:rPr>
          <w:rFonts w:ascii="Times New Roman" w:hAnsi="Times New Roman" w:cs="Times New Roman"/>
          <w:sz w:val="24"/>
        </w:rPr>
        <w:t>INFORMÁCIE O ÚČTOVNEJ JEDNOTKE</w:t>
      </w:r>
      <w:bookmarkEnd w:id="0"/>
    </w:p>
    <w:p w:rsidR="008B74F7" w:rsidRPr="00386B5A" w:rsidRDefault="00BE54AD" w:rsidP="00386B5A">
      <w:pPr>
        <w:pStyle w:val="Nadpis2"/>
        <w:numPr>
          <w:ilvl w:val="0"/>
          <w:numId w:val="7"/>
        </w:numPr>
        <w:spacing w:after="240"/>
        <w:jc w:val="both"/>
        <w:rPr>
          <w:rFonts w:ascii="Times New Roman" w:hAnsi="Times New Roman" w:cs="Times New Roman"/>
        </w:rPr>
      </w:pPr>
      <w:bookmarkStart w:id="1" w:name="_Toc530739895"/>
      <w:r w:rsidRPr="00386B5A">
        <w:rPr>
          <w:rFonts w:ascii="Times New Roman" w:hAnsi="Times New Roman" w:cs="Times New Roman"/>
        </w:rPr>
        <w:t xml:space="preserve">Obchodné meno a sídlo Spoločnosti, </w:t>
      </w:r>
      <w:r w:rsidR="00E57CD5" w:rsidRPr="00386B5A">
        <w:rPr>
          <w:rFonts w:ascii="Times New Roman" w:hAnsi="Times New Roman" w:cs="Times New Roman"/>
        </w:rPr>
        <w:t>opis hlavných činnosti Spoločnosti</w:t>
      </w:r>
      <w:r w:rsidRPr="00386B5A">
        <w:rPr>
          <w:rFonts w:ascii="Times New Roman" w:hAnsi="Times New Roman" w:cs="Times New Roman"/>
        </w:rPr>
        <w:t>:</w:t>
      </w:r>
      <w:bookmarkStart w:id="2" w:name="_Toc530739896"/>
      <w:bookmarkEnd w:id="1"/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Obchodné meno:</w:t>
            </w:r>
          </w:p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VACULČÍK A SYNOVIA s.r.o.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Štefánikova 323/12,  956 31  Krušovce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8.11.2013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</w:t>
            </w:r>
            <w:r w:rsidRPr="00386B5A">
              <w:rPr>
                <w:rFonts w:ascii="Times New Roman" w:eastAsia="Times New Roman" w:hAnsi="Times New Roman" w:cs="Times New Roman"/>
              </w:rPr>
              <w:t>.</w:t>
            </w:r>
            <w:r w:rsidR="006056BA">
              <w:rPr>
                <w:rFonts w:ascii="Times New Roman" w:eastAsia="Times New Roman" w:hAnsi="Times New Roman" w:cs="Times New Roman"/>
              </w:rPr>
              <w:t>11.2013</w:t>
            </w:r>
          </w:p>
        </w:tc>
      </w:tr>
    </w:tbl>
    <w:p w:rsidR="00386B5A" w:rsidRPr="00386B5A" w:rsidRDefault="00386B5A" w:rsidP="00386B5A">
      <w:pPr>
        <w:rPr>
          <w:rFonts w:ascii="Times New Roman" w:hAnsi="Times New Roman" w:cs="Times New Roman"/>
        </w:rPr>
      </w:pPr>
    </w:p>
    <w:p w:rsidR="008B74F7" w:rsidRPr="00386B5A" w:rsidRDefault="00BE54AD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b/>
        </w:rPr>
        <w:t>Hlavnými činnosťami Spoločnosti sú</w:t>
      </w:r>
      <w:bookmarkEnd w:id="2"/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</w:p>
    <w:p w:rsidR="00386B5A" w:rsidRDefault="00386B5A" w:rsidP="00B468B2">
      <w:pPr>
        <w:pStyle w:val="Bezriadkovania"/>
      </w:pPr>
      <w:r w:rsidRPr="00386B5A">
        <w:t xml:space="preserve">- </w:t>
      </w:r>
      <w:r w:rsidR="006056BA">
        <w:t>kúpa tovaru na účely jeho predaja konečnému spotrebiteľovi alebo iným prevádzkovateľom živnosti</w:t>
      </w:r>
    </w:p>
    <w:p w:rsidR="00386B5A" w:rsidRPr="00386B5A" w:rsidRDefault="00386B5A" w:rsidP="00B468B2">
      <w:pPr>
        <w:pStyle w:val="Bezriadkovania"/>
      </w:pPr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color w:val="FF0000"/>
        </w:rPr>
      </w:pP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2. </w:t>
      </w:r>
      <w:r w:rsidR="00E57CD5" w:rsidRPr="00386B5A">
        <w:rPr>
          <w:rFonts w:ascii="Times New Roman" w:hAnsi="Times New Roman" w:cs="Times New Roman"/>
        </w:rPr>
        <w:t>Dátum schválenia účtovnej závierky za predchádzajúce účtovné obdobie</w:t>
      </w:r>
    </w:p>
    <w:p w:rsidR="00E57CD5" w:rsidRPr="00386B5A" w:rsidRDefault="00CF11C4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="006056BA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 xml:space="preserve">á </w:t>
      </w:r>
      <w:r w:rsidR="006056BA">
        <w:rPr>
          <w:rFonts w:ascii="Times New Roman" w:hAnsi="Times New Roman" w:cs="Times New Roman"/>
        </w:rPr>
        <w:t>závierk</w:t>
      </w:r>
      <w:r>
        <w:rPr>
          <w:rFonts w:ascii="Times New Roman" w:hAnsi="Times New Roman" w:cs="Times New Roman"/>
        </w:rPr>
        <w:t xml:space="preserve">a </w:t>
      </w:r>
      <w:r w:rsidR="006056BA">
        <w:rPr>
          <w:rFonts w:ascii="Times New Roman" w:hAnsi="Times New Roman" w:cs="Times New Roman"/>
        </w:rPr>
        <w:t xml:space="preserve">za bezprostredne predchádzajúce účtovné obdobie </w:t>
      </w:r>
      <w:r>
        <w:rPr>
          <w:rFonts w:ascii="Times New Roman" w:hAnsi="Times New Roman" w:cs="Times New Roman"/>
        </w:rPr>
        <w:t xml:space="preserve">bola schválená </w:t>
      </w:r>
      <w:r w:rsidR="00BA1BEB">
        <w:rPr>
          <w:rFonts w:ascii="Times New Roman" w:hAnsi="Times New Roman" w:cs="Times New Roman"/>
        </w:rPr>
        <w:t>31</w:t>
      </w:r>
      <w:r w:rsidR="00373408">
        <w:rPr>
          <w:rFonts w:ascii="Times New Roman" w:hAnsi="Times New Roman" w:cs="Times New Roman"/>
        </w:rPr>
        <w:t>.</w:t>
      </w:r>
      <w:r w:rsidR="00BA1BEB">
        <w:rPr>
          <w:rFonts w:ascii="Times New Roman" w:hAnsi="Times New Roman" w:cs="Times New Roman"/>
        </w:rPr>
        <w:t>5</w:t>
      </w:r>
      <w:r w:rsidR="00373408">
        <w:rPr>
          <w:rFonts w:ascii="Times New Roman" w:hAnsi="Times New Roman" w:cs="Times New Roman"/>
        </w:rPr>
        <w:t>.</w:t>
      </w:r>
      <w:r w:rsidR="00E95954">
        <w:rPr>
          <w:rFonts w:ascii="Times New Roman" w:hAnsi="Times New Roman" w:cs="Times New Roman"/>
        </w:rPr>
        <w:t>202</w:t>
      </w:r>
      <w:r w:rsidR="00D2127D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</w:t>
      </w:r>
      <w:r w:rsidR="006056BA">
        <w:rPr>
          <w:rFonts w:ascii="Times New Roman" w:hAnsi="Times New Roman" w:cs="Times New Roman"/>
        </w:rPr>
        <w:t xml:space="preserve">príslušným orgánom účtovnej jednotky. </w:t>
      </w: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3. </w:t>
      </w:r>
      <w:r w:rsidR="00E57CD5" w:rsidRPr="00386B5A">
        <w:rPr>
          <w:rFonts w:ascii="Times New Roman" w:hAnsi="Times New Roman" w:cs="Times New Roman"/>
        </w:rPr>
        <w:t>Právny dôvod na zostavenie účtovnej závierky</w:t>
      </w:r>
    </w:p>
    <w:p w:rsidR="00E57CD5" w:rsidRPr="00E95954" w:rsidRDefault="00E57CD5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Spoločn</w:t>
      </w:r>
      <w:r w:rsidR="00386B5A">
        <w:rPr>
          <w:rFonts w:ascii="Times New Roman" w:hAnsi="Times New Roman" w:cs="Times New Roman"/>
        </w:rPr>
        <w:t>osti</w:t>
      </w:r>
      <w:r w:rsidR="00CF11C4">
        <w:rPr>
          <w:rFonts w:ascii="Times New Roman" w:hAnsi="Times New Roman" w:cs="Times New Roman"/>
        </w:rPr>
        <w:t xml:space="preserve"> </w:t>
      </w:r>
      <w:r w:rsidRPr="00386B5A">
        <w:rPr>
          <w:rFonts w:ascii="Times New Roman" w:hAnsi="Times New Roman" w:cs="Times New Roman"/>
        </w:rPr>
        <w:t>je zostavená ako riadna účtovná závierka podľa § 17 ods. 6 zákona NR SR č. 431/2002 Z. z. o účtovníctve, za účtovné obdobie</w:t>
      </w:r>
      <w:r w:rsidR="00B10BCB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Input!R570C6 </w:instrText>
      </w:r>
      <w:r w:rsidRPr="00386B5A">
        <w:rPr>
          <w:rFonts w:ascii="Times New Roman" w:hAnsi="Times New Roman" w:cs="Times New Roman"/>
        </w:rPr>
        <w:instrText xml:space="preserve">\a \t \u \* MERGEFORMAT </w:instrText>
      </w:r>
      <w:r w:rsidR="00B10BCB" w:rsidRPr="00386B5A">
        <w:rPr>
          <w:rFonts w:ascii="Times New Roman" w:hAnsi="Times New Roman" w:cs="Times New Roman"/>
        </w:rPr>
        <w:fldChar w:fldCharType="end"/>
      </w:r>
      <w:r w:rsidRPr="00386B5A">
        <w:rPr>
          <w:rFonts w:ascii="Times New Roman" w:hAnsi="Times New Roman" w:cs="Times New Roman"/>
        </w:rPr>
        <w:t xml:space="preserve"> od </w:t>
      </w:r>
      <w:r w:rsidR="00B10BCB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Input!R638C7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B10BCB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1. januára 20</w:t>
      </w:r>
      <w:r w:rsidR="00B10BCB" w:rsidRPr="00386B5A">
        <w:rPr>
          <w:rFonts w:ascii="Times New Roman" w:hAnsi="Times New Roman" w:cs="Times New Roman"/>
        </w:rPr>
        <w:fldChar w:fldCharType="end"/>
      </w:r>
      <w:r w:rsidR="00BA1BEB">
        <w:rPr>
          <w:rFonts w:ascii="Times New Roman" w:hAnsi="Times New Roman" w:cs="Times New Roman"/>
        </w:rPr>
        <w:t>2</w:t>
      </w:r>
      <w:r w:rsidR="00D2127D">
        <w:rPr>
          <w:rFonts w:ascii="Times New Roman" w:hAnsi="Times New Roman" w:cs="Times New Roman"/>
        </w:rPr>
        <w:t>3</w:t>
      </w:r>
      <w:r w:rsidRPr="00386B5A">
        <w:rPr>
          <w:rFonts w:ascii="Times New Roman" w:hAnsi="Times New Roman" w:cs="Times New Roman"/>
        </w:rPr>
        <w:t xml:space="preserve"> do </w:t>
      </w:r>
      <w:r w:rsidR="00B10BCB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Input!R639C7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B10BCB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31.decembra 20</w:t>
      </w:r>
      <w:r w:rsidR="00B10BCB" w:rsidRPr="00386B5A">
        <w:rPr>
          <w:rFonts w:ascii="Times New Roman" w:hAnsi="Times New Roman" w:cs="Times New Roman"/>
        </w:rPr>
        <w:fldChar w:fldCharType="end"/>
      </w:r>
      <w:r w:rsidR="00BA1BEB">
        <w:rPr>
          <w:rFonts w:ascii="Times New Roman" w:hAnsi="Times New Roman" w:cs="Times New Roman"/>
        </w:rPr>
        <w:t>2</w:t>
      </w:r>
      <w:r w:rsidR="00D2127D">
        <w:rPr>
          <w:rFonts w:ascii="Times New Roman" w:hAnsi="Times New Roman" w:cs="Times New Roman"/>
        </w:rPr>
        <w:t>3</w:t>
      </w:r>
      <w:r w:rsidRPr="00386B5A">
        <w:rPr>
          <w:rFonts w:ascii="Times New Roman" w:hAnsi="Times New Roman" w:cs="Times New Roman"/>
        </w:rPr>
        <w:t>.</w:t>
      </w:r>
    </w:p>
    <w:p w:rsidR="00C31DD6" w:rsidRPr="00C31DD6" w:rsidRDefault="00732CBC" w:rsidP="00C31DD6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4. </w:t>
      </w:r>
      <w:r w:rsidR="00E57CD5" w:rsidRPr="00386B5A">
        <w:rPr>
          <w:rFonts w:ascii="Times New Roman" w:hAnsi="Times New Roman" w:cs="Times New Roman"/>
        </w:rPr>
        <w:t>Informácie o konsolidovanom celku</w:t>
      </w:r>
    </w:p>
    <w:p w:rsidR="00C31DD6" w:rsidRPr="00386B5A" w:rsidRDefault="00C31DD6" w:rsidP="00C31DD6">
      <w:pPr>
        <w:spacing w:after="0"/>
        <w:rPr>
          <w:rFonts w:ascii="Times New Roman" w:hAnsi="Times New Roman" w:cs="Times New Roman"/>
        </w:rPr>
      </w:pPr>
    </w:p>
    <w:p w:rsidR="00386B5A" w:rsidRPr="00386B5A" w:rsidRDefault="00732CBC" w:rsidP="00386B5A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5. </w:t>
      </w:r>
      <w:r w:rsidR="00615589" w:rsidRPr="00386B5A">
        <w:rPr>
          <w:rFonts w:ascii="Times New Roman" w:hAnsi="Times New Roman" w:cs="Times New Roman"/>
        </w:rPr>
        <w:t>Počet zamestnancov</w:t>
      </w:r>
      <w:r w:rsidR="00B10BCB" w:rsidRPr="00B10BCB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#zamestnancov!R3C2:R6C4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B10BCB" w:rsidRPr="00B10BCB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/>
      </w:tblPr>
      <w:tblGrid>
        <w:gridCol w:w="4255"/>
        <w:gridCol w:w="2364"/>
        <w:gridCol w:w="2753"/>
      </w:tblGrid>
      <w:tr w:rsidR="00386B5A" w:rsidRPr="00386B5A" w:rsidTr="00B468B2">
        <w:trPr>
          <w:divId w:val="1133863906"/>
          <w:trHeight w:val="540"/>
        </w:trPr>
        <w:tc>
          <w:tcPr>
            <w:tcW w:w="418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3417B" w:rsidRPr="00386B5A" w:rsidTr="00B468B2">
        <w:trPr>
          <w:divId w:val="1133863906"/>
          <w:trHeight w:val="345"/>
        </w:trPr>
        <w:tc>
          <w:tcPr>
            <w:tcW w:w="41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373408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BA1BEB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</w:tr>
      <w:tr w:rsidR="00D3417B" w:rsidRPr="00386B5A" w:rsidTr="00B468B2">
        <w:trPr>
          <w:divId w:val="1133863906"/>
          <w:trHeight w:val="615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D3417B" w:rsidRPr="00386B5A" w:rsidTr="00B468B2">
        <w:trPr>
          <w:divId w:val="1133863906"/>
          <w:trHeight w:val="330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vedúcich zamestnancov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</w:tr>
    </w:tbl>
    <w:p w:rsidR="000A6803" w:rsidRDefault="00B10BCB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B468B2" w:rsidRDefault="00B468B2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</w:p>
    <w:p w:rsidR="00B468B2" w:rsidRPr="00386B5A" w:rsidRDefault="00B468B2" w:rsidP="00386B5A">
      <w:pPr>
        <w:spacing w:after="120" w:line="276" w:lineRule="auto"/>
        <w:rPr>
          <w:rFonts w:ascii="Times New Roman" w:hAnsi="Times New Roman" w:cs="Times New Roman"/>
          <w:color w:val="FF0000"/>
          <w:sz w:val="18"/>
          <w:szCs w:val="18"/>
        </w:rPr>
      </w:pPr>
      <w:bookmarkStart w:id="3" w:name="_GoBack"/>
      <w:bookmarkEnd w:id="3"/>
    </w:p>
    <w:p w:rsidR="008A68DB" w:rsidRPr="00386B5A" w:rsidRDefault="00B10BCB" w:rsidP="009F0017">
      <w:pPr>
        <w:pStyle w:val="Nadpis2"/>
        <w:ind w:left="284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fldChar w:fldCharType="begin"/>
      </w:r>
      <w:r w:rsidR="00386E4E"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Input!R564C6 </w:instrText>
      </w:r>
      <w:r w:rsidR="00386E4E" w:rsidRPr="00386B5A">
        <w:rPr>
          <w:rFonts w:ascii="Times New Roman" w:hAnsi="Times New Roman" w:cs="Times New Roman"/>
        </w:rPr>
        <w:instrText xml:space="preserve">\a \t \u \* MERGEFORMAT </w:instrText>
      </w:r>
      <w:r w:rsidRPr="00386B5A">
        <w:rPr>
          <w:rFonts w:ascii="Times New Roman" w:hAnsi="Times New Roman" w:cs="Times New Roman"/>
        </w:rPr>
        <w:fldChar w:fldCharType="end"/>
      </w:r>
    </w:p>
    <w:p w:rsidR="00831F54" w:rsidRPr="00386B5A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 ORGÁNOCH SPOLOČNOSTI</w:t>
      </w:r>
    </w:p>
    <w:p w:rsidR="0038671A" w:rsidRDefault="00B468B2" w:rsidP="0038671A">
      <w:pPr>
        <w:spacing w:after="0"/>
        <w:rPr>
          <w:rFonts w:ascii="Times New Roman" w:hAnsi="Times New Roman" w:cs="Times New Roman"/>
        </w:rPr>
      </w:pPr>
      <w:r w:rsidRPr="00B468B2">
        <w:rPr>
          <w:rFonts w:ascii="Times New Roman" w:hAnsi="Times New Roman" w:cs="Times New Roman"/>
        </w:rPr>
        <w:t>Spoločnosť v roku 20</w:t>
      </w:r>
      <w:r w:rsidR="00373408">
        <w:rPr>
          <w:rFonts w:ascii="Times New Roman" w:hAnsi="Times New Roman" w:cs="Times New Roman"/>
        </w:rPr>
        <w:t>2</w:t>
      </w:r>
      <w:r w:rsidR="00D2127D">
        <w:rPr>
          <w:rFonts w:ascii="Times New Roman" w:hAnsi="Times New Roman" w:cs="Times New Roman"/>
        </w:rPr>
        <w:t>3</w:t>
      </w:r>
      <w:r w:rsidRPr="00B468B2">
        <w:rPr>
          <w:rFonts w:ascii="Times New Roman" w:hAnsi="Times New Roman" w:cs="Times New Roman"/>
        </w:rPr>
        <w:t xml:space="preserve"> neposkytla žiadne pôžičky alebo prostriedky na súkromné účely členom orgánov spoločnosti</w:t>
      </w:r>
    </w:p>
    <w:p w:rsidR="00B468B2" w:rsidRPr="00B468B2" w:rsidRDefault="00B468B2" w:rsidP="0038671A">
      <w:pPr>
        <w:spacing w:after="0"/>
        <w:rPr>
          <w:rFonts w:ascii="Times New Roman" w:hAnsi="Times New Roman" w:cs="Times New Roman"/>
        </w:rPr>
      </w:pPr>
    </w:p>
    <w:p w:rsidR="001112E8" w:rsidRPr="00386B5A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 xml:space="preserve">INFORMÁCIE O ÚČTOVNÝCH </w:t>
      </w:r>
      <w:r w:rsidR="00630BBC" w:rsidRPr="00386B5A">
        <w:rPr>
          <w:rFonts w:ascii="Times New Roman" w:hAnsi="Times New Roman" w:cs="Times New Roman"/>
          <w:sz w:val="24"/>
        </w:rPr>
        <w:t xml:space="preserve">ZÁSADÁCH </w:t>
      </w:r>
      <w:r w:rsidRPr="00386B5A">
        <w:rPr>
          <w:rFonts w:ascii="Times New Roman" w:hAnsi="Times New Roman" w:cs="Times New Roman"/>
          <w:sz w:val="24"/>
        </w:rPr>
        <w:t xml:space="preserve">A ÚČTOVNÝCH </w:t>
      </w:r>
      <w:r w:rsidR="00630BBC" w:rsidRPr="00386B5A">
        <w:rPr>
          <w:rFonts w:ascii="Times New Roman" w:hAnsi="Times New Roman" w:cs="Times New Roman"/>
          <w:sz w:val="24"/>
        </w:rPr>
        <w:t>METÓDACH</w:t>
      </w:r>
    </w:p>
    <w:p w:rsidR="001C42AC" w:rsidRPr="00386B5A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Predpoklad nepretržitého pokračovania v činnosti</w:t>
      </w:r>
    </w:p>
    <w:p w:rsidR="009912A2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bola zostavená za predpokladu, že Spoločnosť bude nepretržite pokračovať vo svojej činnosti (going concern).</w:t>
      </w:r>
    </w:p>
    <w:p w:rsidR="001C42AC" w:rsidRPr="00386B5A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Účtovné metódy a účtovné zásady</w:t>
      </w:r>
    </w:p>
    <w:p w:rsidR="000F39AA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Účtovné metódy a všeobecné účtovné zásady boli účtovnou jednotkou konzistentne aplikované.</w:t>
      </w:r>
    </w:p>
    <w:p w:rsidR="004F13BB" w:rsidRPr="00386B5A" w:rsidRDefault="004F13B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B8390B" w:rsidRPr="00386B5A" w:rsidRDefault="00B8390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F04339" w:rsidRPr="00F04339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neeviduje žiadne transakcie, ktoré sa neuvádzajú v súvahe a mali by finančný vplyv na</w:t>
      </w:r>
    </w:p>
    <w:p w:rsidR="009912A2" w:rsidRPr="00386B5A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účtovnú jednotku.</w:t>
      </w:r>
    </w:p>
    <w:p w:rsidR="004F13BB" w:rsidRPr="00386B5A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Spôsob a určenie ocenenia majetku a záväzkov</w:t>
      </w:r>
    </w:p>
    <w:p w:rsidR="001112E8" w:rsidRDefault="001112E8" w:rsidP="00B8390B">
      <w:pPr>
        <w:pStyle w:val="Zkladntext"/>
        <w:spacing w:after="240" w:line="276" w:lineRule="auto"/>
        <w:ind w:left="0" w:right="-2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386B5A">
        <w:rPr>
          <w:rFonts w:eastAsiaTheme="minorHAnsi"/>
          <w:sz w:val="22"/>
          <w:szCs w:val="22"/>
        </w:rPr>
        <w:t xml:space="preserve"> sa zostavuje účtovná závierka.</w:t>
      </w: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v danom roku dlhodobý nehmotný majetok</w:t>
      </w:r>
      <w:r w:rsidRPr="003E54EA">
        <w:rPr>
          <w:rFonts w:ascii="Times New Roman" w:hAnsi="Times New Roman" w:cs="Times New Roman"/>
        </w:rPr>
        <w:tab/>
      </w:r>
      <w:bookmarkStart w:id="4" w:name="Začiarkov4"/>
      <w:r w:rsidR="00B10BCB">
        <w:rPr>
          <w:rFonts w:ascii="Times New Roman" w:hAnsi="Times New Roman" w:cs="Times New Roman"/>
        </w:rPr>
        <w:fldChar w:fldCharType="begin">
          <w:ffData>
            <w:name w:val="Začiarkov4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bookmarkEnd w:id="4"/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B10BCB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nakupovaný, podnik oceňoval obstarávacou cenou v zložení:</w:t>
      </w:r>
    </w:p>
    <w:bookmarkStart w:id="5" w:name="Začiarkov8"/>
    <w:p w:rsidR="003E54EA" w:rsidRPr="003E54EA" w:rsidRDefault="00B10BCB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5"/>
      <w:r w:rsidR="003E54EA" w:rsidRPr="003E54EA">
        <w:rPr>
          <w:rFonts w:ascii="Times New Roman" w:hAnsi="Times New Roman" w:cs="Times New Roman"/>
        </w:rPr>
        <w:t xml:space="preserve"> Obstarávacia cena vrátane nákladov súvisiacich s obstaraním v zložení</w:t>
      </w:r>
    </w:p>
    <w:bookmarkStart w:id="6" w:name="Začiarkov9"/>
    <w:p w:rsidR="003E54EA" w:rsidRDefault="00B10BCB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6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7" w:name="Začiarkov10"/>
      <w:r w:rsidRPr="003E54EA">
        <w:rPr>
          <w:rFonts w:ascii="Times New Roman" w:hAnsi="Times New Roman" w:cs="Times New Roman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7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8" w:name="Začiarkov11"/>
      <w:r w:rsidRPr="003E54EA">
        <w:rPr>
          <w:rFonts w:ascii="Times New Roman" w:hAnsi="Times New Roman" w:cs="Times New Roman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8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9" w:name="Začiarkov12"/>
      <w:r w:rsidRPr="003E54EA">
        <w:rPr>
          <w:rFonts w:ascii="Times New Roman" w:hAnsi="Times New Roman" w:cs="Times New Roman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9"/>
      <w:r w:rsidR="003E54EA" w:rsidRPr="003E54EA">
        <w:rPr>
          <w:rFonts w:ascii="Times New Roman" w:hAnsi="Times New Roman" w:cs="Times New Roman"/>
        </w:rPr>
        <w:t xml:space="preserve"> clo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vlastnou činn</w:t>
      </w:r>
      <w:r>
        <w:rPr>
          <w:rFonts w:ascii="Times New Roman" w:hAnsi="Times New Roman" w:cs="Times New Roman"/>
          <w:b/>
        </w:rPr>
        <w:t>osťou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B10BCB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B10BCB" w:rsidRPr="003E54EA">
        <w:rPr>
          <w:rFonts w:ascii="Times New Roman" w:hAnsi="Times New Roman" w:cs="Times New Roman"/>
        </w:rPr>
      </w:r>
      <w:r w:rsidR="00B10BCB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B10BCB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B10BCB" w:rsidRPr="003E54EA">
        <w:rPr>
          <w:rFonts w:ascii="Times New Roman" w:hAnsi="Times New Roman" w:cs="Times New Roman"/>
        </w:rPr>
      </w:r>
      <w:r w:rsidR="00B10BCB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vytvorený vlastnou činnosťou oceňoval podnik vlastnými nákladmi v zložení:</w:t>
      </w:r>
    </w:p>
    <w:bookmarkStart w:id="10" w:name="Začiarkov13"/>
    <w:p w:rsidR="003E54EA" w:rsidRDefault="00B10BCB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0"/>
      <w:r w:rsidR="003E54EA" w:rsidRPr="003E54EA">
        <w:rPr>
          <w:rFonts w:ascii="Times New Roman" w:hAnsi="Times New Roman" w:cs="Times New Roman"/>
        </w:rPr>
        <w:t xml:space="preserve"> priame náklady</w:t>
      </w:r>
      <w:r w:rsidR="003E54EA" w:rsidRPr="003E54EA">
        <w:rPr>
          <w:rFonts w:ascii="Times New Roman" w:hAnsi="Times New Roman" w:cs="Times New Roman"/>
        </w:rPr>
        <w:tab/>
      </w:r>
      <w:bookmarkStart w:id="11" w:name="Začiarkov14"/>
      <w:r w:rsidRPr="003E54EA">
        <w:rPr>
          <w:rFonts w:ascii="Times New Roman" w:hAnsi="Times New Roman" w:cs="Times New Roman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1"/>
      <w:r w:rsidR="003E54EA" w:rsidRPr="003E54EA">
        <w:rPr>
          <w:rFonts w:ascii="Times New Roman" w:hAnsi="Times New Roman" w:cs="Times New Roman"/>
        </w:rPr>
        <w:t xml:space="preserve"> nepriame náklady spojené s výrobou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2" w:name="Začiarkov15"/>
      <w:r w:rsidRPr="003E54EA">
        <w:rPr>
          <w:rFonts w:ascii="Times New Roman" w:hAnsi="Times New Roman" w:cs="Times New Roman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2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 xml:space="preserve">Podnik obstaral iným spôsobom </w:t>
      </w:r>
      <w:r>
        <w:rPr>
          <w:rFonts w:ascii="Times New Roman" w:hAnsi="Times New Roman" w:cs="Times New Roman"/>
          <w:b/>
        </w:rPr>
        <w:t xml:space="preserve">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B10BCB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B10BCB" w:rsidRPr="003E54EA">
        <w:rPr>
          <w:rFonts w:ascii="Times New Roman" w:hAnsi="Times New Roman" w:cs="Times New Roman"/>
        </w:rPr>
      </w:r>
      <w:r w:rsidR="00B10BCB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B10BCB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B10BCB" w:rsidRPr="003E54EA">
        <w:rPr>
          <w:rFonts w:ascii="Times New Roman" w:hAnsi="Times New Roman" w:cs="Times New Roman"/>
        </w:rPr>
      </w:r>
      <w:r w:rsidR="00B10BCB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 roku na</w:t>
      </w:r>
      <w:r>
        <w:rPr>
          <w:rFonts w:ascii="Times New Roman" w:hAnsi="Times New Roman" w:cs="Times New Roman"/>
          <w:b/>
        </w:rPr>
        <w:t>kupoval dlhodobý hmotný majetok</w:t>
      </w:r>
      <w:r w:rsidRPr="003E54EA">
        <w:rPr>
          <w:rFonts w:ascii="Times New Roman" w:hAnsi="Times New Roman" w:cs="Times New Roman"/>
          <w:b/>
        </w:rPr>
        <w:tab/>
      </w:r>
      <w:r w:rsidR="00B10BCB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B10BCB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nakupovaný oceňoval podnik obstarávacou cenou v zložení:</w:t>
      </w:r>
    </w:p>
    <w:bookmarkStart w:id="13" w:name="Začiarkov16"/>
    <w:p w:rsidR="003E54EA" w:rsidRPr="003E54EA" w:rsidRDefault="00B10BCB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3"/>
      <w:r w:rsidR="003E54EA" w:rsidRPr="003E54EA">
        <w:rPr>
          <w:rFonts w:ascii="Times New Roman" w:hAnsi="Times New Roman" w:cs="Times New Roman"/>
        </w:rPr>
        <w:t xml:space="preserve"> obstarávacia cena, vrátane nákladov súvisiacich s obstaraním v zložení</w:t>
      </w:r>
      <w:r w:rsidR="003E54EA" w:rsidRPr="003E54EA">
        <w:rPr>
          <w:rFonts w:ascii="Times New Roman" w:hAnsi="Times New Roman" w:cs="Times New Roman"/>
        </w:rPr>
        <w:tab/>
      </w:r>
    </w:p>
    <w:bookmarkStart w:id="14" w:name="Začiarkov17"/>
    <w:p w:rsidR="003E54EA" w:rsidRPr="003E54EA" w:rsidRDefault="00B10BCB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4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15" w:name="Začiarkov18"/>
      <w:r w:rsidRPr="003E54EA">
        <w:rPr>
          <w:rFonts w:ascii="Times New Roman" w:hAnsi="Times New Roman" w:cs="Times New Roman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5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16" w:name="Začiarkov19"/>
      <w:r w:rsidRPr="003E54EA">
        <w:rPr>
          <w:rFonts w:ascii="Times New Roman" w:hAnsi="Times New Roman" w:cs="Times New Roman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6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17" w:name="Začiarkov20"/>
      <w:r w:rsidRPr="003E54EA">
        <w:rPr>
          <w:rFonts w:ascii="Times New Roman" w:hAnsi="Times New Roman" w:cs="Times New Roman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7"/>
      <w:r w:rsidR="003E54EA" w:rsidRPr="003E54EA">
        <w:rPr>
          <w:rFonts w:ascii="Times New Roman" w:hAnsi="Times New Roman" w:cs="Times New Roman"/>
        </w:rPr>
        <w:t xml:space="preserve"> clo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8" w:name="Začiarkov21"/>
      <w:r w:rsidRPr="003E54EA">
        <w:rPr>
          <w:rFonts w:ascii="Times New Roman" w:hAnsi="Times New Roman" w:cs="Times New Roman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8"/>
      <w:r w:rsidR="003E54EA" w:rsidRPr="003E54EA">
        <w:rPr>
          <w:rFonts w:ascii="Times New Roman" w:hAnsi="Times New Roman" w:cs="Times New Roman"/>
        </w:rPr>
        <w:t xml:space="preserve"> ostatné VON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ind w:hanging="294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</w:t>
      </w:r>
      <w:r w:rsidR="000564D1">
        <w:rPr>
          <w:rFonts w:ascii="Times New Roman" w:hAnsi="Times New Roman" w:cs="Times New Roman"/>
          <w:b/>
        </w:rPr>
        <w:t xml:space="preserve"> </w:t>
      </w:r>
      <w:r w:rsidRPr="003E54EA">
        <w:rPr>
          <w:rFonts w:ascii="Times New Roman" w:hAnsi="Times New Roman" w:cs="Times New Roman"/>
          <w:b/>
        </w:rPr>
        <w:t>bežnom roku tvoril dlhodobý hmotný majetok vlastnou činnosťou</w:t>
      </w:r>
      <w:r w:rsidR="00B10BCB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</w:t>
      </w:r>
      <w:r w:rsidR="00B10BCB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vytvorený vlastnou činnosťou oceňoval podnik vlastnými nákladmi v zložení</w:t>
      </w:r>
    </w:p>
    <w:bookmarkStart w:id="19" w:name="Začiarkov22"/>
    <w:p w:rsidR="003E54EA" w:rsidRPr="003E54EA" w:rsidRDefault="00B10BCB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9"/>
      <w:r w:rsidR="003E54EA" w:rsidRPr="003E54EA">
        <w:rPr>
          <w:rFonts w:ascii="Times New Roman" w:hAnsi="Times New Roman" w:cs="Times New Roman"/>
        </w:rPr>
        <w:t xml:space="preserve"> priame náklady</w:t>
      </w:r>
    </w:p>
    <w:bookmarkStart w:id="20" w:name="Začiarkov23"/>
    <w:p w:rsidR="003E54EA" w:rsidRPr="003E54EA" w:rsidRDefault="00B10BCB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20"/>
      <w:r w:rsidR="003E54EA" w:rsidRPr="003E54EA">
        <w:rPr>
          <w:rFonts w:ascii="Times New Roman" w:hAnsi="Times New Roman" w:cs="Times New Roman"/>
        </w:rPr>
        <w:t xml:space="preserve"> nepriame náklady (výrobná réžia) súvisiace s vytvorením dlhodobého hmotného majetku</w:t>
      </w:r>
    </w:p>
    <w:bookmarkStart w:id="21" w:name="Začiarkov24"/>
    <w:p w:rsidR="003E54EA" w:rsidRPr="003E54EA" w:rsidRDefault="00B10BCB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1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 iným spô</w:t>
      </w:r>
      <w:r>
        <w:rPr>
          <w:rFonts w:ascii="Times New Roman" w:hAnsi="Times New Roman" w:cs="Times New Roman"/>
          <w:b/>
        </w:rPr>
        <w:t>sobom  dlhodobý hmotný majetok</w:t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B10BCB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B10BCB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</w:t>
      </w:r>
      <w:r>
        <w:rPr>
          <w:rFonts w:ascii="Times New Roman" w:hAnsi="Times New Roman" w:cs="Times New Roman"/>
          <w:b/>
        </w:rPr>
        <w:t xml:space="preserve"> roku vlastnil cenné papiere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B10BCB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B10BCB" w:rsidRPr="003E54EA">
        <w:rPr>
          <w:rFonts w:ascii="Times New Roman" w:hAnsi="Times New Roman" w:cs="Times New Roman"/>
        </w:rPr>
      </w:r>
      <w:r w:rsidR="00B10BCB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B10BCB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B10BCB" w:rsidRPr="003E54EA">
        <w:rPr>
          <w:rFonts w:ascii="Times New Roman" w:hAnsi="Times New Roman" w:cs="Times New Roman"/>
        </w:rPr>
      </w:r>
      <w:r w:rsidR="00B10BCB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Podiely na základnom imaní spoločností, cenné papiere a deriváty oceňoval:</w:t>
      </w:r>
    </w:p>
    <w:p w:rsidR="003E54EA" w:rsidRPr="003E54EA" w:rsidRDefault="00B10BCB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5"/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2"/>
      <w:r w:rsidR="003E54EA" w:rsidRPr="003E54EA">
        <w:rPr>
          <w:rFonts w:ascii="Times New Roman" w:hAnsi="Times New Roman" w:cs="Times New Roman"/>
        </w:rPr>
        <w:t xml:space="preserve"> obstarávacou cenou pri nákupe a predaji</w:t>
      </w:r>
    </w:p>
    <w:bookmarkStart w:id="23" w:name="Začiarkov26"/>
    <w:p w:rsidR="00EC08B8" w:rsidRDefault="00B10BCB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3"/>
      <w:r w:rsidR="003E54EA" w:rsidRPr="003E54EA">
        <w:rPr>
          <w:rFonts w:ascii="Times New Roman" w:hAnsi="Times New Roman" w:cs="Times New Roman"/>
        </w:rPr>
        <w:t xml:space="preserve"> pri nákupe obstarávacou cenou a pri predaji váženým aritmetickým priemerom, </w:t>
      </w:r>
    </w:p>
    <w:p w:rsidR="003E54EA" w:rsidRPr="003E54EA" w:rsidRDefault="003E54EA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(pri rovnakom druhu, rovnakom emitentovi, rovnakej mene)</w:t>
      </w:r>
    </w:p>
    <w:bookmarkStart w:id="24" w:name="Začiarkov27"/>
    <w:p w:rsidR="003E54EA" w:rsidRPr="003E54EA" w:rsidRDefault="00B10BCB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4"/>
      <w:r w:rsidR="003E54EA" w:rsidRPr="003E54EA">
        <w:rPr>
          <w:rFonts w:ascii="Times New Roman" w:hAnsi="Times New Roman" w:cs="Times New Roman"/>
        </w:rPr>
        <w:t xml:space="preserve"> metódou FIFO (pri rovnakom druhu, rovnakom emitentovi a rovnakej mene)</w:t>
      </w:r>
    </w:p>
    <w:bookmarkStart w:id="25" w:name="Začiarkov28"/>
    <w:p w:rsidR="003E54EA" w:rsidRPr="003E54EA" w:rsidRDefault="00B10BCB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5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zásoby</w:t>
      </w:r>
      <w:r w:rsidRPr="003E54EA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B10BCB"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B10BCB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Nie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Účtovanie obstarania a úbytku zásob.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 xml:space="preserve">Pri účtovaní zásob postupoval podnik </w:t>
      </w:r>
    </w:p>
    <w:p w:rsidR="003E54EA" w:rsidRPr="003E54EA" w:rsidRDefault="00B10BCB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A účtovania zásob</w:t>
      </w:r>
    </w:p>
    <w:p w:rsidR="003E54EA" w:rsidRDefault="00B10BCB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B účtovania zásob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Nakupované zásoby oceňoval podnik obstarávacou cenou v zložení:</w:t>
      </w:r>
    </w:p>
    <w:p w:rsidR="003E54EA" w:rsidRPr="003E54EA" w:rsidRDefault="00B10BCB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cena obstarania vrátane nákladov súvisiacich s obstaraním v zložení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ab/>
      </w:r>
      <w:r w:rsidR="00B10BCB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dopravné</w:t>
      </w:r>
      <w:r w:rsidRPr="003E54EA">
        <w:rPr>
          <w:rFonts w:ascii="Times New Roman" w:hAnsi="Times New Roman" w:cs="Times New Roman"/>
        </w:rPr>
        <w:tab/>
      </w:r>
      <w:r w:rsidR="00B10BCB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B10BCB" w:rsidRPr="003E54EA">
        <w:rPr>
          <w:rFonts w:ascii="Times New Roman" w:hAnsi="Times New Roman" w:cs="Times New Roman"/>
        </w:rPr>
      </w:r>
      <w:r w:rsidR="00B10BCB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provízie</w:t>
      </w:r>
      <w:r w:rsidRPr="003E54EA">
        <w:rPr>
          <w:rFonts w:ascii="Times New Roman" w:hAnsi="Times New Roman" w:cs="Times New Roman"/>
        </w:rPr>
        <w:tab/>
      </w:r>
      <w:r w:rsidR="00B10BCB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B10BCB" w:rsidRPr="003E54EA">
        <w:rPr>
          <w:rFonts w:ascii="Times New Roman" w:hAnsi="Times New Roman" w:cs="Times New Roman"/>
        </w:rPr>
      </w:r>
      <w:r w:rsidR="00B10BCB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poistné</w:t>
      </w:r>
      <w:r w:rsidRPr="003E54EA">
        <w:rPr>
          <w:rFonts w:ascii="Times New Roman" w:hAnsi="Times New Roman" w:cs="Times New Roman"/>
        </w:rPr>
        <w:tab/>
      </w:r>
      <w:r w:rsidR="00B10BCB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B10BCB" w:rsidRPr="003E54EA">
        <w:rPr>
          <w:rFonts w:ascii="Times New Roman" w:hAnsi="Times New Roman" w:cs="Times New Roman"/>
        </w:rPr>
      </w:r>
      <w:r w:rsidR="00B10BCB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clo</w:t>
      </w:r>
      <w:r w:rsidRPr="003E54EA"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B10BCB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B10BCB" w:rsidRPr="003E54EA">
        <w:rPr>
          <w:rFonts w:ascii="Times New Roman" w:hAnsi="Times New Roman" w:cs="Times New Roman"/>
        </w:rPr>
      </w:r>
      <w:r w:rsidR="00B10BCB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ostatné VON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Náklady súvisiace s obstaraním zásob</w:t>
      </w:r>
    </w:p>
    <w:p w:rsidR="004A64B4" w:rsidRDefault="00B10BCB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pri príjme na sklad sa rozpočítali s cenou obstarania na technickú jednotku obstaranej 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zásoby,</w:t>
      </w:r>
    </w:p>
    <w:p w:rsidR="003E54EA" w:rsidRPr="003E54EA" w:rsidRDefault="00B10BCB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príjem na sklad) x výdaj zo skladu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B10BCB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rozdeľovala na vopred stanovenú cenu </w:t>
      </w:r>
    </w:p>
    <w:p w:rsidR="003E54EA" w:rsidRPr="003E54EA" w:rsidRDefault="003E54EA" w:rsidP="003E54EA">
      <w:pPr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3E54EA">
        <w:rPr>
          <w:rFonts w:ascii="Times New Roman" w:hAnsi="Times New Roman" w:cs="Times New Roman"/>
          <w:b/>
        </w:rPr>
        <w:t>Pri vyskladnení zásob sa používal</w:t>
      </w:r>
    </w:p>
    <w:p w:rsidR="003E54EA" w:rsidRPr="003E54EA" w:rsidRDefault="00B10BCB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vážený aritmetický priemer z obstarávacích cien, aktualizovaný mesačne</w:t>
      </w:r>
    </w:p>
    <w:p w:rsidR="003E54EA" w:rsidRPr="003E54EA" w:rsidRDefault="00B10BCB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metóda FIFO (prvá cena na ocenenie prírastku zásob sa použila ako prvá cena na ocenenie úbytku zásob)</w:t>
      </w:r>
    </w:p>
    <w:p w:rsidR="003E54EA" w:rsidRPr="003E54EA" w:rsidRDefault="00B10BCB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iný spôsob: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tabs>
          <w:tab w:val="left" w:pos="6804"/>
          <w:tab w:val="left" w:pos="8505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 bežnom roku zásoby vlastnou činnosťou</w:t>
      </w:r>
      <w:r w:rsidRPr="003E54EA">
        <w:rPr>
          <w:rFonts w:ascii="Times New Roman" w:hAnsi="Times New Roman" w:cs="Times New Roman"/>
        </w:rPr>
        <w:tab/>
      </w:r>
      <w:r w:rsidR="00B10BCB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</w:t>
      </w:r>
      <w:r w:rsidR="00B10BCB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62EC">
        <w:rPr>
          <w:rFonts w:ascii="Times New Roman" w:hAnsi="Times New Roman" w:cs="Times New Roman"/>
        </w:rPr>
        <w:instrText xml:space="preserve"> FORMCHECKBOX </w:instrText>
      </w:r>
      <w:r w:rsidR="00B10BCB">
        <w:rPr>
          <w:rFonts w:ascii="Times New Roman" w:hAnsi="Times New Roman" w:cs="Times New Roman"/>
        </w:rPr>
      </w:r>
      <w:r w:rsidR="00B10BCB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vytvorené vlastnou činnosťou podnik oceňoval vlastnými nákladmi</w:t>
      </w:r>
    </w:p>
    <w:p w:rsidR="003E54EA" w:rsidRPr="003E54EA" w:rsidRDefault="00B10BCB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podľa skutočnej výšky nákladov, v zložení</w:t>
      </w:r>
    </w:p>
    <w:p w:rsidR="003E54EA" w:rsidRP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priame náklady</w:t>
      </w:r>
    </w:p>
    <w:p w:rsid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časť nepriamych nákladov, súvisiaca s ich vytváraním</w:t>
      </w:r>
    </w:p>
    <w:p w:rsidR="003E54EA" w:rsidRPr="003E54EA" w:rsidRDefault="003E54EA" w:rsidP="00A42F74">
      <w:pPr>
        <w:spacing w:after="0" w:line="240" w:lineRule="auto"/>
        <w:ind w:left="108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 b</w:t>
      </w:r>
      <w:r>
        <w:rPr>
          <w:rFonts w:ascii="Times New Roman" w:hAnsi="Times New Roman" w:cs="Times New Roman"/>
          <w:b/>
        </w:rPr>
        <w:t>ežnom roku zásoby iným spôsobom</w:t>
      </w:r>
      <w:r w:rsidRPr="003E54EA"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</w:rPr>
        <w:tab/>
      </w:r>
      <w:r w:rsidR="00B10BCB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B10BCB" w:rsidRPr="003E54EA">
        <w:rPr>
          <w:rFonts w:ascii="Times New Roman" w:hAnsi="Times New Roman" w:cs="Times New Roman"/>
        </w:rPr>
      </w:r>
      <w:r w:rsidR="00B10BCB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  </w:t>
      </w:r>
      <w:r w:rsidR="00B10BCB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B10BCB" w:rsidRPr="003E54EA">
        <w:rPr>
          <w:rFonts w:ascii="Times New Roman" w:hAnsi="Times New Roman" w:cs="Times New Roman"/>
        </w:rPr>
      </w:r>
      <w:r w:rsidR="00B10BCB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obstarané iným spôsobom  podnik oceňoval :</w:t>
      </w:r>
    </w:p>
    <w:p w:rsidR="003E54EA" w:rsidRPr="003E54EA" w:rsidRDefault="003E54EA" w:rsidP="003E54EA">
      <w:pPr>
        <w:jc w:val="both"/>
        <w:rPr>
          <w:rFonts w:ascii="Times New Roman" w:hAnsi="Times New Roman" w:cs="Times New Roman"/>
          <w:b/>
        </w:rPr>
      </w:pP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lastRenderedPageBreak/>
        <w:t>Zásoby obstarané iným spôsobom podnik oceňoval: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pohľadávky –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krátkodobý finančný majetok 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aktív súvahy-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záväzky, vrátane rezerv, dlhopisov, pôžičiek a úverov-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pasív súvahy- menovitou hodnotou</w:t>
      </w:r>
    </w:p>
    <w:p w:rsid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prenajatý  majetok a majetok obstaraný na základe  zmluvy o kúpe prenajatej veci-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Cs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 príjmov“) – menovitou</w:t>
      </w:r>
    </w:p>
    <w:p w:rsidR="003E54EA" w:rsidRPr="00386B5A" w:rsidRDefault="003E54EA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F04339" w:rsidRPr="00F04339" w:rsidRDefault="001112E8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  <w:b/>
        </w:rPr>
        <w:t>Použitie odhadov</w:t>
      </w:r>
      <w:r w:rsidR="00196FE6">
        <w:rPr>
          <w:rFonts w:ascii="Times New Roman" w:hAnsi="Times New Roman" w:cs="Times New Roman"/>
          <w:b/>
        </w:rPr>
        <w:t xml:space="preserve"> </w:t>
      </w:r>
      <w:r w:rsidR="000F39AA" w:rsidRPr="00386B5A">
        <w:rPr>
          <w:rFonts w:ascii="Times New Roman" w:hAnsi="Times New Roman" w:cs="Times New Roman"/>
          <w:b/>
        </w:rPr>
        <w:t>a predpokladov</w:t>
      </w:r>
      <w:r w:rsidR="00E31F73" w:rsidRPr="00386B5A">
        <w:rPr>
          <w:rFonts w:ascii="Times New Roman" w:hAnsi="Times New Roman" w:cs="Times New Roman"/>
          <w:b/>
        </w:rPr>
        <w:t>:</w:t>
      </w:r>
      <w:r w:rsidR="00F04339" w:rsidRPr="00F04339">
        <w:rPr>
          <w:rFonts w:ascii="Times New Roman" w:hAnsi="Times New Roman" w:cs="Times New Roman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Úsudky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súvislosti s aplikáciou účtovných metód a účtovných zásad Spoločnosti nie sú potrebné také úsudky, ktoré by mali významný dopad na hodnoty vykázané v účtovnej závierke.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Neistoty v odhadoch a predpokladoch</w:t>
      </w:r>
    </w:p>
    <w:p w:rsidR="000F39AA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neidentifikovala takú neistotu v odhadoch a predpokladoch, pri ktorej by existovalo signifikantné riziko, že by mohla viesť k ich významnej úprave v nasledujúcom účtovnom období.</w:t>
      </w:r>
    </w:p>
    <w:p w:rsidR="00F04339" w:rsidRPr="00386B5A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616185" w:rsidRDefault="00616185" w:rsidP="00295BBB">
      <w:pPr>
        <w:pStyle w:val="Zkladntext"/>
        <w:spacing w:after="240" w:line="276" w:lineRule="auto"/>
        <w:ind w:left="0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Tvorba opravnej položky:</w:t>
      </w:r>
    </w:p>
    <w:p w:rsidR="00196FE6" w:rsidRPr="00063816" w:rsidRDefault="00196FE6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0F39AA" w:rsidRPr="00386B5A" w:rsidRDefault="000F39AA" w:rsidP="000F39AA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Tvorba odpisového plánu pre dlhodobý majetok:</w:t>
      </w:r>
    </w:p>
    <w:p w:rsidR="00386B5A" w:rsidRPr="00386B5A" w:rsidRDefault="007E6D78" w:rsidP="00386B5A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Odpisy dlhodobého majetku sú stanovené vychádzajúc z predpokladanej doby jeho používania a predpokladaného priebehu jeho opotrebenia. Odpisovať sa začína prvým dňom mesiaca nasledujúceho po uvedení dlhodobého majetku do používania</w:t>
      </w:r>
      <w:r w:rsidRPr="007835E7">
        <w:rPr>
          <w:rFonts w:ascii="Times New Roman" w:hAnsi="Times New Roman" w:cs="Times New Roman"/>
        </w:rPr>
        <w:t xml:space="preserve">. </w:t>
      </w:r>
      <w:r w:rsidR="007835E7" w:rsidRPr="007835E7">
        <w:rPr>
          <w:rFonts w:ascii="Times New Roman" w:hAnsi="Times New Roman" w:cs="Times New Roman"/>
        </w:rPr>
        <w:t>Odpisové sadzby pre účtovné a daňové odpisy sa nerovnajú.</w:t>
      </w:r>
      <w:r w:rsidR="007835E7" w:rsidRPr="00386B5A">
        <w:rPr>
          <w:rFonts w:ascii="Times New Roman" w:hAnsi="Times New Roman" w:cs="Times New Roman"/>
        </w:rPr>
        <w:t xml:space="preserve"> Predpokladaná</w:t>
      </w:r>
      <w:r w:rsidRPr="00386B5A">
        <w:rPr>
          <w:rFonts w:ascii="Times New Roman" w:hAnsi="Times New Roman" w:cs="Times New Roman"/>
        </w:rPr>
        <w:t xml:space="preserve"> doba používania, metóda odpisovania a odpisová sadzba</w:t>
      </w:r>
      <w:r w:rsidR="00FE4F3E" w:rsidRPr="00386B5A">
        <w:rPr>
          <w:rFonts w:ascii="Times New Roman" w:hAnsi="Times New Roman" w:cs="Times New Roman"/>
        </w:rPr>
        <w:t xml:space="preserve"> dlhodobého majetku</w:t>
      </w:r>
      <w:r w:rsidRPr="00386B5A">
        <w:rPr>
          <w:rFonts w:ascii="Times New Roman" w:hAnsi="Times New Roman" w:cs="Times New Roman"/>
        </w:rPr>
        <w:t xml:space="preserve"> sú uvedené v nasledujúcej tabuľke:</w:t>
      </w:r>
      <w:r w:rsidR="00B10BCB" w:rsidRPr="00386B5A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Odpisovanie!R3C2:R8C5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B10BCB" w:rsidRPr="00386B5A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788"/>
        <w:gridCol w:w="145"/>
        <w:gridCol w:w="1900"/>
        <w:gridCol w:w="218"/>
        <w:gridCol w:w="1798"/>
        <w:gridCol w:w="295"/>
        <w:gridCol w:w="1702"/>
        <w:gridCol w:w="364"/>
      </w:tblGrid>
      <w:tr w:rsidR="00386B5A" w:rsidRPr="00386B5A" w:rsidTr="007835E7">
        <w:trPr>
          <w:gridAfter w:val="1"/>
          <w:divId w:val="1246380425"/>
          <w:wAfter w:w="358" w:type="dxa"/>
          <w:trHeight w:val="726"/>
        </w:trPr>
        <w:tc>
          <w:tcPr>
            <w:tcW w:w="2740" w:type="dxa"/>
            <w:vMerge w:val="restart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982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386B5A" w:rsidRPr="00386B5A" w:rsidTr="007835E7">
        <w:trPr>
          <w:gridAfter w:val="1"/>
          <w:divId w:val="1246380425"/>
          <w:wAfter w:w="358" w:type="dxa"/>
          <w:trHeight w:val="345"/>
        </w:trPr>
        <w:tc>
          <w:tcPr>
            <w:tcW w:w="27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doba</w:t>
            </w:r>
            <w:r w:rsidR="00196FE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používania</w:t>
            </w:r>
          </w:p>
        </w:tc>
        <w:tc>
          <w:tcPr>
            <w:tcW w:w="1982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96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sadzba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 %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7835E7" w:rsidRDefault="007835E7" w:rsidP="00BA1BEB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BA1BEB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196FE6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divId w:val="1246380425"/>
          <w:trHeight w:val="328"/>
        </w:trPr>
        <w:tc>
          <w:tcPr>
            <w:tcW w:w="28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835E7" w:rsidRPr="00386B5A" w:rsidRDefault="007835E7" w:rsidP="007835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Pr="00386B5A" w:rsidRDefault="00B10BCB" w:rsidP="001A43D3">
      <w:pPr>
        <w:spacing w:after="120"/>
        <w:rPr>
          <w:rFonts w:ascii="Times New Roman" w:hAnsi="Times New Roman" w:cs="Times New Roman"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E31F73" w:rsidRPr="00386B5A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Opravy chýb minulých období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1C42AC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roku 20</w:t>
      </w:r>
      <w:r w:rsidR="00373408">
        <w:rPr>
          <w:rFonts w:ascii="Times New Roman" w:hAnsi="Times New Roman" w:cs="Times New Roman"/>
        </w:rPr>
        <w:t>2</w:t>
      </w:r>
      <w:r w:rsidR="00D2127D">
        <w:rPr>
          <w:rFonts w:ascii="Times New Roman" w:hAnsi="Times New Roman" w:cs="Times New Roman"/>
        </w:rPr>
        <w:t>3</w:t>
      </w:r>
      <w:r w:rsidRPr="00F04339">
        <w:rPr>
          <w:rFonts w:ascii="Times New Roman" w:hAnsi="Times New Roman" w:cs="Times New Roman"/>
        </w:rPr>
        <w:t xml:space="preserve"> Spoločnosť neúčtovala o oprave významných chýb minulých období.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8E6D3B" w:rsidRPr="00386B5A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</w:t>
      </w:r>
      <w:r w:rsidR="000813DF" w:rsidRPr="00386B5A">
        <w:rPr>
          <w:rFonts w:ascii="Times New Roman" w:hAnsi="Times New Roman" w:cs="Times New Roman"/>
          <w:sz w:val="24"/>
        </w:rPr>
        <w:t>, KTORÉ VYSVETĽUJÚ A DOPĹŇAJÚ SÚVAHU A VÝKAZ ZISKOV A STRÁT</w:t>
      </w:r>
    </w:p>
    <w:p w:rsidR="00B04503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Goodwill/ Záporný goodwill</w:t>
      </w:r>
    </w:p>
    <w:p w:rsidR="007C1000" w:rsidRPr="00A1005E" w:rsidRDefault="00A1005E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neúčtovala o dlhodobom nehmotnom majetku (goodwill)</w:t>
      </w:r>
    </w:p>
    <w:p w:rsidR="000813DF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Deriváty</w:t>
      </w:r>
    </w:p>
    <w:p w:rsidR="000813DF" w:rsidRPr="007835E7" w:rsidRDefault="00B10BCB" w:rsidP="000813DF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7835E7">
        <w:rPr>
          <w:rFonts w:ascii="Times New Roman" w:hAnsi="Times New Roman" w:cs="Times New Roman"/>
          <w:color w:val="000000" w:themeColor="text1"/>
        </w:rPr>
        <w:fldChar w:fldCharType="begin"/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Input!R1344C6 </w:instrText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\a \f 4 \r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 \* MERGEFORMAT </w:instrText>
      </w:r>
      <w:r w:rsidRPr="007835E7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7835E7">
        <w:rPr>
          <w:rFonts w:ascii="Times New Roman" w:eastAsiaTheme="minorEastAsia" w:hAnsi="Times New Roman" w:cs="Times New Roman"/>
          <w:color w:val="000000" w:themeColor="text1"/>
          <w:lang w:eastAsia="sk-SK"/>
        </w:rPr>
        <w:t>Spoločnosť neúčtovala o derivátoch</w:t>
      </w:r>
      <w:r w:rsidRPr="007835E7">
        <w:rPr>
          <w:rFonts w:ascii="Times New Roman" w:hAnsi="Times New Roman" w:cs="Times New Roman"/>
          <w:color w:val="000000" w:themeColor="text1"/>
        </w:rPr>
        <w:fldChar w:fldCharType="end"/>
      </w:r>
    </w:p>
    <w:p w:rsidR="00DA5249" w:rsidRPr="00386B5A" w:rsidRDefault="00DA5249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Záväzky</w:t>
      </w:r>
    </w:p>
    <w:p w:rsidR="00DA5249" w:rsidRPr="00411950" w:rsidRDefault="00DA5249" w:rsidP="00295BBB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eastAsiaTheme="minorEastAsia" w:hAnsi="Times New Roman" w:cs="Times New Roman"/>
          <w:color w:val="000000" w:themeColor="text1"/>
        </w:rPr>
        <w:t>Spoločnosť nemá zabezpečené záväzky</w:t>
      </w:r>
      <w:r w:rsidRPr="00411950">
        <w:rPr>
          <w:rFonts w:ascii="Times New Roman" w:eastAsiaTheme="minorEastAsia" w:hAnsi="Times New Roman" w:cs="Times New Roman"/>
          <w:color w:val="FF0000"/>
        </w:rPr>
        <w:t>.</w:t>
      </w:r>
    </w:p>
    <w:p w:rsidR="00662096" w:rsidRPr="00386B5A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b/>
          <w:szCs w:val="18"/>
        </w:rPr>
      </w:pPr>
      <w:r w:rsidRPr="00386B5A">
        <w:rPr>
          <w:rFonts w:ascii="Times New Roman" w:hAnsi="Times New Roman" w:cs="Times New Roman"/>
          <w:b/>
          <w:szCs w:val="18"/>
        </w:rPr>
        <w:t>Vlastné akcie</w:t>
      </w:r>
    </w:p>
    <w:p w:rsidR="00662096" w:rsidRPr="00386B5A" w:rsidRDefault="009C1802" w:rsidP="00662096">
      <w:pPr>
        <w:spacing w:after="240" w:line="276" w:lineRule="auto"/>
        <w:jc w:val="both"/>
        <w:rPr>
          <w:rFonts w:ascii="Times New Roman" w:hAnsi="Times New Roman" w:cs="Times New Roman"/>
          <w:color w:val="FF0000"/>
          <w:szCs w:val="18"/>
        </w:rPr>
      </w:pPr>
      <w:r w:rsidRPr="00411950">
        <w:rPr>
          <w:rFonts w:ascii="Times New Roman" w:hAnsi="Times New Roman" w:cs="Times New Roman"/>
          <w:color w:val="000000" w:themeColor="text1"/>
          <w:szCs w:val="18"/>
        </w:rPr>
        <w:t>Spoločnosť nenadobudla vlastné akcie počas účtovného obdobia</w:t>
      </w:r>
      <w:r w:rsidRPr="00386B5A">
        <w:rPr>
          <w:rFonts w:ascii="Times New Roman" w:hAnsi="Times New Roman" w:cs="Times New Roman"/>
          <w:color w:val="FF0000"/>
          <w:szCs w:val="18"/>
        </w:rPr>
        <w:t>.</w:t>
      </w:r>
    </w:p>
    <w:p w:rsidR="00DA5249" w:rsidRPr="00386B5A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  <w:szCs w:val="18"/>
        </w:rPr>
        <w:t>Informácie o nákladoch a výnosoch</w:t>
      </w:r>
    </w:p>
    <w:p w:rsidR="00411950" w:rsidRPr="00411950" w:rsidRDefault="008E25E7" w:rsidP="00DA5249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hAnsi="Times New Roman" w:cs="Times New Roman"/>
          <w:color w:val="000000" w:themeColor="text1"/>
        </w:rPr>
        <w:t xml:space="preserve">Spoločnosť neúčtovala </w:t>
      </w:r>
      <w:r w:rsidR="00616185" w:rsidRPr="00411950">
        <w:rPr>
          <w:rFonts w:ascii="Times New Roman" w:hAnsi="Times New Roman" w:cs="Times New Roman"/>
          <w:color w:val="000000" w:themeColor="text1"/>
        </w:rPr>
        <w:t xml:space="preserve">počas účtovného obdobia </w:t>
      </w:r>
      <w:r w:rsidRPr="00411950">
        <w:rPr>
          <w:rFonts w:ascii="Times New Roman" w:hAnsi="Times New Roman" w:cs="Times New Roman"/>
          <w:color w:val="000000" w:themeColor="text1"/>
        </w:rPr>
        <w:t>o nákladoch a výnosoch, ktoré majú výnimočný rozsah alebo výskyt.</w:t>
      </w:r>
    </w:p>
    <w:p w:rsidR="001C42AC" w:rsidRPr="00386B5A" w:rsidRDefault="001C42AC" w:rsidP="00DA5249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INÝCH AKTÍVACH A INÝCH PASÍVACH</w:t>
      </w:r>
    </w:p>
    <w:p w:rsidR="008E7276" w:rsidRPr="008F62E9" w:rsidRDefault="00B10BCB" w:rsidP="00921BC3">
      <w:pPr>
        <w:spacing w:after="240" w:line="276" w:lineRule="auto"/>
        <w:rPr>
          <w:rFonts w:ascii="Times New Roman" w:hAnsi="Times New Roman" w:cs="Times New Roman"/>
          <w:color w:val="000000" w:themeColor="text1"/>
        </w:rPr>
      </w:pPr>
      <w:r w:rsidRPr="008F62E9">
        <w:rPr>
          <w:rFonts w:ascii="Times New Roman" w:hAnsi="Times New Roman" w:cs="Times New Roman"/>
          <w:color w:val="000000" w:themeColor="text1"/>
        </w:rPr>
        <w:fldChar w:fldCharType="begin"/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8F62E9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Input!R1625C6 </w:instrText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\a \f 4 \r \* MERGEFORMAT </w:instrText>
      </w:r>
      <w:r w:rsidRPr="008F62E9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8F62E9">
        <w:rPr>
          <w:rFonts w:ascii="Times New Roman" w:eastAsiaTheme="minorEastAsia" w:hAnsi="Times New Roman" w:cs="Times New Roman"/>
          <w:color w:val="000000" w:themeColor="text1"/>
        </w:rPr>
        <w:t>Spoločnosť neúčtuje o iných aktívach a iných pasívach.</w:t>
      </w:r>
      <w:r w:rsidRPr="008F62E9">
        <w:rPr>
          <w:rFonts w:ascii="Times New Roman" w:hAnsi="Times New Roman" w:cs="Times New Roman"/>
          <w:color w:val="000000" w:themeColor="text1"/>
        </w:rPr>
        <w:fldChar w:fldCharType="end"/>
      </w:r>
    </w:p>
    <w:p w:rsidR="00DD0232" w:rsidRDefault="002F7601" w:rsidP="00921BC3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 xml:space="preserve">1. </w:t>
      </w:r>
      <w:r w:rsidRPr="00386B5A">
        <w:rPr>
          <w:rFonts w:ascii="Times New Roman" w:hAnsi="Times New Roman" w:cs="Times New Roman"/>
          <w:b/>
        </w:rPr>
        <w:tab/>
      </w:r>
      <w:r w:rsidR="00DD0232" w:rsidRPr="00386B5A">
        <w:rPr>
          <w:rFonts w:ascii="Times New Roman" w:hAnsi="Times New Roman" w:cs="Times New Roman"/>
          <w:b/>
        </w:rPr>
        <w:t>Podmienený majetok a podmienené záväzky</w:t>
      </w: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2.    Významné položky ostatných finančných povinností</w:t>
      </w:r>
    </w:p>
    <w:p w:rsidR="00411950" w:rsidRPr="00A42F74" w:rsidRDefault="00411950" w:rsidP="00411950">
      <w:pPr>
        <w:pStyle w:val="Zkladntext"/>
        <w:rPr>
          <w:sz w:val="22"/>
          <w:szCs w:val="22"/>
        </w:rPr>
      </w:pPr>
      <w:r w:rsidRPr="00A42F74">
        <w:rPr>
          <w:sz w:val="22"/>
          <w:szCs w:val="22"/>
        </w:rPr>
        <w:t>Spoločnosť nemá osobitné finančné povinnosti, o ktorých by bolo potrebné v týchto poznámkach poskytnúť bližšie informácie.</w:t>
      </w:r>
    </w:p>
    <w:p w:rsidR="00411950" w:rsidRDefault="00411950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</w:rPr>
        <w:lastRenderedPageBreak/>
        <w:t>3.    Skutočnosti sledované na podsúvahových účtoch</w:t>
      </w:r>
    </w:p>
    <w:p w:rsidR="001C42AC" w:rsidRPr="00386B5A" w:rsidRDefault="001C42AC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SKUTOČNOSTIACH, KTORÉ NASTALI PO DNI, KU KTORÉMU SA ZOSTAVUJE ÚČTOVNÁ ZÁVIERKA, DO DŇA ZOSTAVENIA ÚČTOVNEJ ZÁVIERKY</w:t>
      </w:r>
    </w:p>
    <w:p w:rsidR="00DD0232" w:rsidRPr="00386B5A" w:rsidRDefault="00DD0232" w:rsidP="00DD0232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8F62E9">
        <w:rPr>
          <w:rFonts w:ascii="Times New Roman" w:hAnsi="Times New Roman" w:cs="Times New Roman"/>
        </w:rPr>
        <w:t xml:space="preserve">Po </w:t>
      </w:r>
      <w:r w:rsidR="008F62E9">
        <w:rPr>
          <w:rFonts w:ascii="Times New Roman" w:hAnsi="Times New Roman" w:cs="Times New Roman"/>
          <w:b/>
        </w:rPr>
        <w:t>3</w:t>
      </w:r>
      <w:r w:rsidR="008F62E9" w:rsidRPr="008F62E9">
        <w:rPr>
          <w:rFonts w:ascii="Times New Roman" w:hAnsi="Times New Roman" w:cs="Times New Roman"/>
          <w:b/>
        </w:rPr>
        <w:t>1.12.20</w:t>
      </w:r>
      <w:r w:rsidR="00373408">
        <w:rPr>
          <w:rFonts w:ascii="Times New Roman" w:hAnsi="Times New Roman" w:cs="Times New Roman"/>
          <w:b/>
        </w:rPr>
        <w:t>2</w:t>
      </w:r>
      <w:r w:rsidR="00D2127D">
        <w:rPr>
          <w:rFonts w:ascii="Times New Roman" w:hAnsi="Times New Roman" w:cs="Times New Roman"/>
          <w:b/>
        </w:rPr>
        <w:t>3</w:t>
      </w:r>
      <w:r w:rsidR="00E8300F">
        <w:rPr>
          <w:rFonts w:ascii="Times New Roman" w:hAnsi="Times New Roman" w:cs="Times New Roman"/>
          <w:b/>
        </w:rPr>
        <w:t xml:space="preserve"> </w:t>
      </w:r>
      <w:r w:rsidRPr="008F62E9">
        <w:rPr>
          <w:rFonts w:ascii="Times New Roman" w:hAnsi="Times New Roman" w:cs="Times New Roman"/>
        </w:rPr>
        <w:t>nenastali udalosti majúce významný vplyv na verné zobrazenie skutočností, ktoré sú predmetom účtovníctva.</w:t>
      </w:r>
    </w:p>
    <w:p w:rsidR="00DD0232" w:rsidRPr="00386B5A" w:rsidRDefault="00DD0232" w:rsidP="00837F2C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9912A2" w:rsidRPr="00386B5A" w:rsidRDefault="009912A2" w:rsidP="009912A2">
      <w:pPr>
        <w:spacing w:after="0" w:line="240" w:lineRule="auto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sectPr w:rsidR="009912A2" w:rsidRPr="00386B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1D6E" w:rsidRDefault="00CC1D6E" w:rsidP="00964821">
      <w:pPr>
        <w:spacing w:after="0" w:line="240" w:lineRule="auto"/>
      </w:pPr>
      <w:r>
        <w:separator/>
      </w:r>
    </w:p>
  </w:endnote>
  <w:endnote w:type="continuationSeparator" w:id="1">
    <w:p w:rsidR="00CC1D6E" w:rsidRDefault="00CC1D6E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564D1" w:rsidRDefault="00B10BCB">
        <w:pPr>
          <w:pStyle w:val="Pta"/>
          <w:jc w:val="center"/>
        </w:pPr>
        <w:fldSimple w:instr=" PAGE   \* MERGEFORMAT ">
          <w:r w:rsidR="00D2127D">
            <w:rPr>
              <w:noProof/>
            </w:rPr>
            <w:t>6</w:t>
          </w:r>
        </w:fldSimple>
      </w:p>
    </w:sdtContent>
  </w:sdt>
  <w:p w:rsidR="000564D1" w:rsidRDefault="000564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1D6E" w:rsidRDefault="00CC1D6E" w:rsidP="00964821">
      <w:pPr>
        <w:spacing w:after="0" w:line="240" w:lineRule="auto"/>
      </w:pPr>
      <w:r>
        <w:separator/>
      </w:r>
    </w:p>
  </w:footnote>
  <w:footnote w:type="continuationSeparator" w:id="1">
    <w:p w:rsidR="00CC1D6E" w:rsidRDefault="00CC1D6E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4D1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 w:rsidR="00B10BCB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\f 4 \r </w:instrText>
    </w:r>
    <w:r w:rsidR="00B10BCB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="00B10BCB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Input!R622C4 \a \f 4 \r </w:instrText>
    </w:r>
    <w:r w:rsidR="00B10BCB">
      <w:rPr>
        <w:rFonts w:ascii="Arial" w:hAnsi="Arial" w:cs="Arial"/>
        <w:b/>
        <w:i/>
      </w:rPr>
      <w:fldChar w:fldCharType="end"/>
    </w:r>
    <w:r w:rsidR="00B10BCB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\t \u \* MERGEFORMAT </w:instrText>
    </w:r>
    <w:r w:rsidR="00B10BCB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47512032</w:t>
    </w:r>
    <w:r w:rsidR="00B10BCB"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"C:\\Users\\hechtlova\\AppData\\Local\\Microsoft\\Windows\\Temporary Internet Files\\Content.Outlook\\HF58B3U7\\BDO_Financne_vykazy_template.xlsx" Input!R620C7 \a \f 4 \r </w:instrText>
    </w:r>
    <w:r w:rsidR="00B10BCB">
      <w:rPr>
        <w:rFonts w:ascii="Arial" w:hAnsi="Arial" w:cs="Arial"/>
        <w:b/>
      </w:rPr>
      <w:fldChar w:fldCharType="end"/>
    </w:r>
  </w:p>
  <w:p w:rsidR="000564D1" w:rsidRPr="00FF6E50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2023924408</w:t>
    </w:r>
    <w:r w:rsidR="00B10BCB"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"C:\\Users\\hechtlova\\AppData\\Local\\Microsoft\\Windows\\Temporary Internet Files\\Content.Outlook\\HF58B3U7\\BDO_Financne_vykazy_template.xlsx" Input!R621C7 \a \f 4 \r </w:instrText>
    </w:r>
    <w:r w:rsidR="00B10BCB">
      <w:rPr>
        <w:rFonts w:ascii="Arial" w:hAnsi="Arial" w:cs="Arial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5258F7"/>
    <w:multiLevelType w:val="hybridMultilevel"/>
    <w:tmpl w:val="AFACEF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5"/>
  </w:num>
  <w:num w:numId="8">
    <w:abstractNumId w:val="6"/>
  </w:num>
  <w:num w:numId="9">
    <w:abstractNumId w:val="3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41986"/>
  </w:hdrShapeDefaults>
  <w:footnotePr>
    <w:footnote w:id="0"/>
    <w:footnote w:id="1"/>
  </w:footnotePr>
  <w:endnotePr>
    <w:endnote w:id="0"/>
    <w:endnote w:id="1"/>
  </w:endnotePr>
  <w:compat/>
  <w:rsids>
    <w:rsidRoot w:val="008F2B08"/>
    <w:rsid w:val="00000586"/>
    <w:rsid w:val="00003589"/>
    <w:rsid w:val="00003E09"/>
    <w:rsid w:val="0000655F"/>
    <w:rsid w:val="000151E1"/>
    <w:rsid w:val="000164A9"/>
    <w:rsid w:val="000213F6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820"/>
    <w:rsid w:val="000564D1"/>
    <w:rsid w:val="00062DBE"/>
    <w:rsid w:val="00063816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9476C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583"/>
    <w:rsid w:val="000F2FED"/>
    <w:rsid w:val="000F32AB"/>
    <w:rsid w:val="000F394E"/>
    <w:rsid w:val="000F39AA"/>
    <w:rsid w:val="000F7982"/>
    <w:rsid w:val="000F79E3"/>
    <w:rsid w:val="0010266C"/>
    <w:rsid w:val="0010776F"/>
    <w:rsid w:val="001112E8"/>
    <w:rsid w:val="00111ADB"/>
    <w:rsid w:val="00112260"/>
    <w:rsid w:val="001124E9"/>
    <w:rsid w:val="00116490"/>
    <w:rsid w:val="001224D7"/>
    <w:rsid w:val="00124AD8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96FE6"/>
    <w:rsid w:val="001A113B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C7A47"/>
    <w:rsid w:val="001D5797"/>
    <w:rsid w:val="001D611D"/>
    <w:rsid w:val="001E163E"/>
    <w:rsid w:val="001E7A78"/>
    <w:rsid w:val="001F42E8"/>
    <w:rsid w:val="001F43AF"/>
    <w:rsid w:val="002003E8"/>
    <w:rsid w:val="00201481"/>
    <w:rsid w:val="00203BA6"/>
    <w:rsid w:val="00204F36"/>
    <w:rsid w:val="00206EAC"/>
    <w:rsid w:val="002206F4"/>
    <w:rsid w:val="00224A74"/>
    <w:rsid w:val="00226DA2"/>
    <w:rsid w:val="00232A8C"/>
    <w:rsid w:val="00232E28"/>
    <w:rsid w:val="00235497"/>
    <w:rsid w:val="00236CC7"/>
    <w:rsid w:val="00237868"/>
    <w:rsid w:val="00240E54"/>
    <w:rsid w:val="00243DC2"/>
    <w:rsid w:val="00246F39"/>
    <w:rsid w:val="00256813"/>
    <w:rsid w:val="00260931"/>
    <w:rsid w:val="0026307C"/>
    <w:rsid w:val="00264611"/>
    <w:rsid w:val="00266116"/>
    <w:rsid w:val="00275B43"/>
    <w:rsid w:val="00280997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A0A"/>
    <w:rsid w:val="002C5BE0"/>
    <w:rsid w:val="002D5A3D"/>
    <w:rsid w:val="002E2A7D"/>
    <w:rsid w:val="002F7601"/>
    <w:rsid w:val="00302D6E"/>
    <w:rsid w:val="0031275D"/>
    <w:rsid w:val="00320DB6"/>
    <w:rsid w:val="003218AE"/>
    <w:rsid w:val="00322103"/>
    <w:rsid w:val="003243C0"/>
    <w:rsid w:val="00324D71"/>
    <w:rsid w:val="00325123"/>
    <w:rsid w:val="00343847"/>
    <w:rsid w:val="0034670B"/>
    <w:rsid w:val="0035029C"/>
    <w:rsid w:val="00350BAA"/>
    <w:rsid w:val="00353CE1"/>
    <w:rsid w:val="00354598"/>
    <w:rsid w:val="00357E5D"/>
    <w:rsid w:val="0036079A"/>
    <w:rsid w:val="0036758B"/>
    <w:rsid w:val="00373408"/>
    <w:rsid w:val="00374418"/>
    <w:rsid w:val="00380C9D"/>
    <w:rsid w:val="00381801"/>
    <w:rsid w:val="0038671A"/>
    <w:rsid w:val="00386B5A"/>
    <w:rsid w:val="00386E4E"/>
    <w:rsid w:val="00392D1C"/>
    <w:rsid w:val="003A1F7B"/>
    <w:rsid w:val="003A293A"/>
    <w:rsid w:val="003A5D57"/>
    <w:rsid w:val="003A6F84"/>
    <w:rsid w:val="003B1C4A"/>
    <w:rsid w:val="003B4F0A"/>
    <w:rsid w:val="003B6231"/>
    <w:rsid w:val="003B6360"/>
    <w:rsid w:val="003C0F5E"/>
    <w:rsid w:val="003C3924"/>
    <w:rsid w:val="003D25F6"/>
    <w:rsid w:val="003D2D38"/>
    <w:rsid w:val="003D5FC8"/>
    <w:rsid w:val="003E54EA"/>
    <w:rsid w:val="003E5C72"/>
    <w:rsid w:val="003E7D74"/>
    <w:rsid w:val="003F3302"/>
    <w:rsid w:val="00400A63"/>
    <w:rsid w:val="00400E81"/>
    <w:rsid w:val="004061AE"/>
    <w:rsid w:val="004073F4"/>
    <w:rsid w:val="00411950"/>
    <w:rsid w:val="00412ED6"/>
    <w:rsid w:val="00412FEA"/>
    <w:rsid w:val="00415F7A"/>
    <w:rsid w:val="004210DE"/>
    <w:rsid w:val="0042475A"/>
    <w:rsid w:val="00424EEB"/>
    <w:rsid w:val="0043026E"/>
    <w:rsid w:val="004302BA"/>
    <w:rsid w:val="004311F2"/>
    <w:rsid w:val="00432C3D"/>
    <w:rsid w:val="004354F8"/>
    <w:rsid w:val="00437195"/>
    <w:rsid w:val="00443A31"/>
    <w:rsid w:val="00450F94"/>
    <w:rsid w:val="0045197B"/>
    <w:rsid w:val="00461C12"/>
    <w:rsid w:val="00463600"/>
    <w:rsid w:val="004736B9"/>
    <w:rsid w:val="00473E59"/>
    <w:rsid w:val="00475E89"/>
    <w:rsid w:val="00477809"/>
    <w:rsid w:val="00481851"/>
    <w:rsid w:val="00484BDD"/>
    <w:rsid w:val="00491A08"/>
    <w:rsid w:val="00491F52"/>
    <w:rsid w:val="004960C3"/>
    <w:rsid w:val="004A1117"/>
    <w:rsid w:val="004A6299"/>
    <w:rsid w:val="004A64B4"/>
    <w:rsid w:val="004B2A86"/>
    <w:rsid w:val="004B3CA1"/>
    <w:rsid w:val="004B46A2"/>
    <w:rsid w:val="004B498C"/>
    <w:rsid w:val="004C28E9"/>
    <w:rsid w:val="004C2AD2"/>
    <w:rsid w:val="004C5FA9"/>
    <w:rsid w:val="004C693F"/>
    <w:rsid w:val="004C6A24"/>
    <w:rsid w:val="004D4AB8"/>
    <w:rsid w:val="004E162A"/>
    <w:rsid w:val="004E3798"/>
    <w:rsid w:val="004E6FA9"/>
    <w:rsid w:val="004F13BB"/>
    <w:rsid w:val="004F7180"/>
    <w:rsid w:val="004F7581"/>
    <w:rsid w:val="005001C5"/>
    <w:rsid w:val="00500F68"/>
    <w:rsid w:val="005141EF"/>
    <w:rsid w:val="005170EB"/>
    <w:rsid w:val="00520A8E"/>
    <w:rsid w:val="00524671"/>
    <w:rsid w:val="00530171"/>
    <w:rsid w:val="00540738"/>
    <w:rsid w:val="005436FC"/>
    <w:rsid w:val="005442CD"/>
    <w:rsid w:val="00544CFE"/>
    <w:rsid w:val="00545E73"/>
    <w:rsid w:val="005472CD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A5BC9"/>
    <w:rsid w:val="005B1FFC"/>
    <w:rsid w:val="005B6FA1"/>
    <w:rsid w:val="005B7131"/>
    <w:rsid w:val="005B7C27"/>
    <w:rsid w:val="005B7EB8"/>
    <w:rsid w:val="005C0E4C"/>
    <w:rsid w:val="005C5F3A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56BA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562BD"/>
    <w:rsid w:val="00662096"/>
    <w:rsid w:val="00664EBA"/>
    <w:rsid w:val="00670DF5"/>
    <w:rsid w:val="00677DFC"/>
    <w:rsid w:val="006802FE"/>
    <w:rsid w:val="00684FA6"/>
    <w:rsid w:val="00694959"/>
    <w:rsid w:val="0069507B"/>
    <w:rsid w:val="006A0A01"/>
    <w:rsid w:val="006A15FC"/>
    <w:rsid w:val="006A3EE8"/>
    <w:rsid w:val="006A43A1"/>
    <w:rsid w:val="006A4991"/>
    <w:rsid w:val="006A69D6"/>
    <w:rsid w:val="006B34EC"/>
    <w:rsid w:val="006B5164"/>
    <w:rsid w:val="006C206F"/>
    <w:rsid w:val="006C5638"/>
    <w:rsid w:val="006C775D"/>
    <w:rsid w:val="006D0D6E"/>
    <w:rsid w:val="006D2953"/>
    <w:rsid w:val="006D3557"/>
    <w:rsid w:val="006D4358"/>
    <w:rsid w:val="006D471F"/>
    <w:rsid w:val="006D472C"/>
    <w:rsid w:val="006D5ED5"/>
    <w:rsid w:val="006D62D1"/>
    <w:rsid w:val="006D7B99"/>
    <w:rsid w:val="006F3A10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465A"/>
    <w:rsid w:val="00765C0D"/>
    <w:rsid w:val="007663A1"/>
    <w:rsid w:val="00775D57"/>
    <w:rsid w:val="00777F11"/>
    <w:rsid w:val="00777F80"/>
    <w:rsid w:val="007835E7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2EC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43B0"/>
    <w:rsid w:val="008257BC"/>
    <w:rsid w:val="00826AF7"/>
    <w:rsid w:val="00831F54"/>
    <w:rsid w:val="00833705"/>
    <w:rsid w:val="00837761"/>
    <w:rsid w:val="00837F2C"/>
    <w:rsid w:val="00841A59"/>
    <w:rsid w:val="00847B1C"/>
    <w:rsid w:val="00850C94"/>
    <w:rsid w:val="008520CE"/>
    <w:rsid w:val="00857FC0"/>
    <w:rsid w:val="0086183C"/>
    <w:rsid w:val="00866935"/>
    <w:rsid w:val="00866ADF"/>
    <w:rsid w:val="00871A5C"/>
    <w:rsid w:val="0087208B"/>
    <w:rsid w:val="00874186"/>
    <w:rsid w:val="00875475"/>
    <w:rsid w:val="00875E50"/>
    <w:rsid w:val="00882351"/>
    <w:rsid w:val="008833C1"/>
    <w:rsid w:val="00896156"/>
    <w:rsid w:val="008965D9"/>
    <w:rsid w:val="008A34EA"/>
    <w:rsid w:val="008A3679"/>
    <w:rsid w:val="008A68DB"/>
    <w:rsid w:val="008A75DB"/>
    <w:rsid w:val="008B45C1"/>
    <w:rsid w:val="008B5784"/>
    <w:rsid w:val="008B5948"/>
    <w:rsid w:val="008B74F7"/>
    <w:rsid w:val="008C0A86"/>
    <w:rsid w:val="008C6F5D"/>
    <w:rsid w:val="008D2615"/>
    <w:rsid w:val="008D2673"/>
    <w:rsid w:val="008E24A7"/>
    <w:rsid w:val="008E25E7"/>
    <w:rsid w:val="008E3C47"/>
    <w:rsid w:val="008E6071"/>
    <w:rsid w:val="008E6D3B"/>
    <w:rsid w:val="008E7276"/>
    <w:rsid w:val="008F02A1"/>
    <w:rsid w:val="008F2493"/>
    <w:rsid w:val="008F2B08"/>
    <w:rsid w:val="008F62E9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2E85"/>
    <w:rsid w:val="00945B5C"/>
    <w:rsid w:val="00956010"/>
    <w:rsid w:val="00960D1F"/>
    <w:rsid w:val="00964821"/>
    <w:rsid w:val="00965100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B6ED1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793"/>
    <w:rsid w:val="009F78AD"/>
    <w:rsid w:val="00A00795"/>
    <w:rsid w:val="00A007F3"/>
    <w:rsid w:val="00A00CBC"/>
    <w:rsid w:val="00A02929"/>
    <w:rsid w:val="00A0601F"/>
    <w:rsid w:val="00A1005E"/>
    <w:rsid w:val="00A1236F"/>
    <w:rsid w:val="00A1467A"/>
    <w:rsid w:val="00A20CF4"/>
    <w:rsid w:val="00A21AEE"/>
    <w:rsid w:val="00A244EC"/>
    <w:rsid w:val="00A27E73"/>
    <w:rsid w:val="00A37505"/>
    <w:rsid w:val="00A42F74"/>
    <w:rsid w:val="00A43C2E"/>
    <w:rsid w:val="00A4538F"/>
    <w:rsid w:val="00A45479"/>
    <w:rsid w:val="00A462C0"/>
    <w:rsid w:val="00A50A87"/>
    <w:rsid w:val="00A52DBF"/>
    <w:rsid w:val="00A61BDE"/>
    <w:rsid w:val="00A66A15"/>
    <w:rsid w:val="00A7486A"/>
    <w:rsid w:val="00A810B4"/>
    <w:rsid w:val="00A81677"/>
    <w:rsid w:val="00A85638"/>
    <w:rsid w:val="00A8668C"/>
    <w:rsid w:val="00A91F3B"/>
    <w:rsid w:val="00A96A35"/>
    <w:rsid w:val="00AA2BB7"/>
    <w:rsid w:val="00AA445D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0BCB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468B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A1BEB"/>
    <w:rsid w:val="00BB3237"/>
    <w:rsid w:val="00BB3D1F"/>
    <w:rsid w:val="00BB68AA"/>
    <w:rsid w:val="00BC7729"/>
    <w:rsid w:val="00BD573A"/>
    <w:rsid w:val="00BE19C7"/>
    <w:rsid w:val="00BE3566"/>
    <w:rsid w:val="00BE54AD"/>
    <w:rsid w:val="00BE6010"/>
    <w:rsid w:val="00BE7D6C"/>
    <w:rsid w:val="00BF55D1"/>
    <w:rsid w:val="00BF6DAB"/>
    <w:rsid w:val="00C02C93"/>
    <w:rsid w:val="00C03B4D"/>
    <w:rsid w:val="00C04B0A"/>
    <w:rsid w:val="00C05474"/>
    <w:rsid w:val="00C14E8C"/>
    <w:rsid w:val="00C253BF"/>
    <w:rsid w:val="00C26DDA"/>
    <w:rsid w:val="00C2775E"/>
    <w:rsid w:val="00C27E24"/>
    <w:rsid w:val="00C3132A"/>
    <w:rsid w:val="00C31DD6"/>
    <w:rsid w:val="00C334AB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0FA9"/>
    <w:rsid w:val="00C9141F"/>
    <w:rsid w:val="00C91C0C"/>
    <w:rsid w:val="00CA342D"/>
    <w:rsid w:val="00CA5D8D"/>
    <w:rsid w:val="00CB03DA"/>
    <w:rsid w:val="00CC06C3"/>
    <w:rsid w:val="00CC1D6E"/>
    <w:rsid w:val="00CC5F5C"/>
    <w:rsid w:val="00CC7411"/>
    <w:rsid w:val="00CD3451"/>
    <w:rsid w:val="00CE0138"/>
    <w:rsid w:val="00CE58EA"/>
    <w:rsid w:val="00CE5969"/>
    <w:rsid w:val="00CE5FFB"/>
    <w:rsid w:val="00CF11C4"/>
    <w:rsid w:val="00CF2368"/>
    <w:rsid w:val="00D04B4F"/>
    <w:rsid w:val="00D04F7C"/>
    <w:rsid w:val="00D12DA5"/>
    <w:rsid w:val="00D204E6"/>
    <w:rsid w:val="00D2127D"/>
    <w:rsid w:val="00D23FF6"/>
    <w:rsid w:val="00D27F17"/>
    <w:rsid w:val="00D3417B"/>
    <w:rsid w:val="00D37529"/>
    <w:rsid w:val="00D4089D"/>
    <w:rsid w:val="00D44B5B"/>
    <w:rsid w:val="00D5062B"/>
    <w:rsid w:val="00D515AA"/>
    <w:rsid w:val="00D52899"/>
    <w:rsid w:val="00D54D98"/>
    <w:rsid w:val="00D5587B"/>
    <w:rsid w:val="00D60122"/>
    <w:rsid w:val="00D648C7"/>
    <w:rsid w:val="00D679AE"/>
    <w:rsid w:val="00D716B1"/>
    <w:rsid w:val="00D7265E"/>
    <w:rsid w:val="00D73570"/>
    <w:rsid w:val="00D80499"/>
    <w:rsid w:val="00D843BF"/>
    <w:rsid w:val="00D852B7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478B"/>
    <w:rsid w:val="00DE7AC4"/>
    <w:rsid w:val="00DF244D"/>
    <w:rsid w:val="00E000B1"/>
    <w:rsid w:val="00E04FC1"/>
    <w:rsid w:val="00E1448B"/>
    <w:rsid w:val="00E16B6D"/>
    <w:rsid w:val="00E20C94"/>
    <w:rsid w:val="00E31F73"/>
    <w:rsid w:val="00E32FC7"/>
    <w:rsid w:val="00E43434"/>
    <w:rsid w:val="00E467E6"/>
    <w:rsid w:val="00E51672"/>
    <w:rsid w:val="00E546D7"/>
    <w:rsid w:val="00E5796F"/>
    <w:rsid w:val="00E57CD5"/>
    <w:rsid w:val="00E608F3"/>
    <w:rsid w:val="00E64369"/>
    <w:rsid w:val="00E77457"/>
    <w:rsid w:val="00E82331"/>
    <w:rsid w:val="00E82D96"/>
    <w:rsid w:val="00E8300F"/>
    <w:rsid w:val="00E95954"/>
    <w:rsid w:val="00EA0B2B"/>
    <w:rsid w:val="00EA0CE2"/>
    <w:rsid w:val="00EA606E"/>
    <w:rsid w:val="00EA71E3"/>
    <w:rsid w:val="00EC08B8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04339"/>
    <w:rsid w:val="00F14324"/>
    <w:rsid w:val="00F14AA1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737CA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2E4A"/>
    <w:rsid w:val="00FC3846"/>
    <w:rsid w:val="00FC6714"/>
    <w:rsid w:val="00FD0C38"/>
    <w:rsid w:val="00FD3982"/>
    <w:rsid w:val="00FE0113"/>
    <w:rsid w:val="00FE06EC"/>
    <w:rsid w:val="00FE1435"/>
    <w:rsid w:val="00FE4F3E"/>
    <w:rsid w:val="00FF3F4D"/>
    <w:rsid w:val="00FF4705"/>
    <w:rsid w:val="00FF6E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4EA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99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paragraph" w:styleId="Bezriadkovania">
    <w:name w:val="No Spacing"/>
    <w:uiPriority w:val="1"/>
    <w:qFormat/>
    <w:rsid w:val="00B468B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5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688CF-7892-4901-9E7C-CFE64F87D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1869</Words>
  <Characters>10655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pc</cp:lastModifiedBy>
  <cp:revision>3</cp:revision>
  <cp:lastPrinted>2018-02-20T09:25:00Z</cp:lastPrinted>
  <dcterms:created xsi:type="dcterms:W3CDTF">2024-06-24T14:53:00Z</dcterms:created>
  <dcterms:modified xsi:type="dcterms:W3CDTF">2024-06-24T14:59:00Z</dcterms:modified>
</cp:coreProperties>
</file>