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MÚJ        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ČO:  35837063        DIČ:    2020202657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VŠEOBECNÉ ÚDAJE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 K STAV s r.o.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Sídlo: 903 01  Senec, Kysucka 3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 K STAV s r.o. bola založená na základe zápisnice z valného zhromaždenia zo dňa 22.11.2012 a spoločenskej zmluvy zo dňa 13.12.2002 a do Obchodného registra Okresného súdu Bratislava bola zapísaná dňa 30.1.2002  vl.č. 26624/B Dodatok č. 1 zo dňa 11.3.2002 a dodatok zo dňa 19.4.2002.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závierky: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Spoločnosti k 31.12.2023 je zostavená ako riadna účtovná závierka pre mikro účtovné jednotky v zmysle zákona o účtovníctve.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čníci: Jozef Kuna, vklad 2656,00 EUR , splatené 1328,00 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Alica Kunová   vklad  1992,00 EUR   splatené  996,00 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Emília Farbová , vklad  1992,00 EUR, splatené  996,00 EUR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Štatutárny orgán: Jozef Kuna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Základné imanie : 6640  EUR, rozsah splatenia: 6640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konsolidovanom celku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nie je súčasťou konsolidovaného celku inej obchodnej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Údaje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2023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Informácie o prijatých postupoch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Východiská pre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závierky, vplyv zmeny účtovných zásad na hodnotu majetku, záväzkov, vlastného imania a výsledku hospodárenia účtovnej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bola zostavená  za predpokladu nepretržitého trvania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metódy a všeobecné zásady boli účtovnou jednotkou konzistentne aplikované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</w:t>
      </w:r>
    </w:p>
    <w:tbl>
      <w:tblPr>
        <w:tblInd w:w="108" w:type="dxa"/>
      </w:tblPr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zmeny zásad alebo metód</w:t>
            </w: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Dôvod zmeny</w:t>
            </w: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vplyvu na vysl.hospod.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štruktúry súvahy </w:t>
            </w: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zákona</w:t>
            </w: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Bez vplyvu na HV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 výsledovky</w:t>
            </w: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, odpisové plány DNM a DHM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nakupovany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obstarávacou cenou, ktorá zahrňa cenu obstarania  a náklady súvisiace s obstaraním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Odpisy DHIM sú stanovené vychádzajúc z predpokladanej doby jeho používania priebehu jeho opotrebovania.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sa začína prvým dňom mesiaca uvedenia DHM do používania. Drobný HIM, ktorého obstarávacia cena je nižšia ako 1700 EUR a nižšia, sa odpisuje jednorázovo pri uvedení do používania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Predpokladaná doba používania, metóda odpisovania a odpisova sadzba sú uvedené v 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253" w:type="dxa"/>
      </w:tblPr>
      <w:tblGrid>
        <w:gridCol w:w="4170"/>
        <w:gridCol w:w="1101"/>
        <w:gridCol w:w="1665"/>
        <w:gridCol w:w="1740"/>
      </w:tblGrid>
      <w:tr>
        <w:trPr>
          <w:trHeight w:val="615" w:hRule="auto"/>
          <w:jc w:val="left"/>
        </w:trPr>
        <w:tc>
          <w:tcPr>
            <w:tcW w:w="41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Druh majetku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0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doba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používania</w:t>
            </w:r>
          </w:p>
        </w:tc>
        <w:tc>
          <w:tcPr>
            <w:tcW w:w="166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Metóda odpisov</w:t>
            </w:r>
          </w:p>
        </w:tc>
        <w:tc>
          <w:tcPr>
            <w:tcW w:w="174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Sadzba ro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odpisu</w:t>
            </w:r>
          </w:p>
        </w:tc>
      </w:tr>
      <w:tr>
        <w:trPr>
          <w:trHeight w:val="2775" w:hRule="auto"/>
          <w:jc w:val="left"/>
        </w:trPr>
        <w:tc>
          <w:tcPr>
            <w:tcW w:w="41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4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zásob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zásoby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ľadávok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ňažné prostriedky a ceniny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záväzkov vrátane rezerv, dlhopisov,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čiek a úverov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menovitou hodnotou pri ich vzniku,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pri ich prevzatí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obstarávacou cenou. Ak sa zistia pri invertarizácii, že suma záväzkov je iná ako ich výška v účtovníctve, uvedú sa záväzky v účtovníctve a v účtovnej závierke v tomto ocenení.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derivátov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deriváty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poskytnutých dotáciach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neobdržala žiadne dotácie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opravách významných chýb minulých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čtovných období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bežnom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období Spoločnosť nevykonala významné opravy chýb minulých období.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Záväzky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eviduje záväzky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Štruktúra záväzkov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zostatkovej doby splatnosti je uvedená v tabuľke: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obdobie: 2023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14515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nemá záväzky zabezpečené záložným právom alebo inou formou zabezpečenia.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: 2022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 spolu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26406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eviduje pohľadávky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položkách nákladov a výnosov, ktoré majú výnimo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čný rozsah alebo výskyt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neúčtovala o takýchto položkách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vlastných akciách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vlastné akcie.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povinnostiach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finančné povinnosti, ktoré sa nevykazujú v súvahe.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účasť na dôchodkových programoch pre zamestnancov, lebo žiadnych zamestnancov nezamestnáva.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členovi orgánov ÚJ žiadne záruky, pôžičky, plnenia na súkromné účely.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udelení výlu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práva alebo osobitného práva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  je udelené výlučné právo alebo osobitné právo ktorým jej bolo udelené právo poskytovať služby vo verejnom záujme, pričom prijíma náhradu za túto činnosť v akejkoľvek forme.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čnosť uvádza nesledujúce informácie: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Všetky formy prijatej náhrady: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 hotovosti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Cez bankový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Všetky druhy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činnosti Spoločnosti: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0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Kúpa tovarov 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čely jeho ďaľšieho predaja konečnému spotrebiteľovi</w:t>
      </w:r>
    </w:p>
    <w:p>
      <w:pPr>
        <w:numPr>
          <w:ilvl w:val="0"/>
          <w:numId w:val="50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Príprava prác pre stavbu</w:t>
      </w:r>
    </w:p>
    <w:p>
      <w:pPr>
        <w:numPr>
          <w:ilvl w:val="0"/>
          <w:numId w:val="50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Spostredkovate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ľká činnosť</w:t>
      </w:r>
    </w:p>
    <w:p>
      <w:pPr>
        <w:numPr>
          <w:ilvl w:val="0"/>
          <w:numId w:val="50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Poradenská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 v stavebníctve</w:t>
      </w:r>
    </w:p>
    <w:p>
      <w:pPr>
        <w:numPr>
          <w:ilvl w:val="0"/>
          <w:numId w:val="50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čňovanie jednoduchých stavieb</w:t>
      </w:r>
    </w:p>
    <w:p>
      <w:pPr>
        <w:numPr>
          <w:ilvl w:val="0"/>
          <w:numId w:val="50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Výkon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stavbyvedúceho</w:t>
      </w:r>
    </w:p>
    <w:p>
      <w:pPr>
        <w:numPr>
          <w:ilvl w:val="0"/>
          <w:numId w:val="50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čňovanie stavieb a ich zmien</w:t>
      </w:r>
    </w:p>
    <w:p>
      <w:pPr>
        <w:numPr>
          <w:ilvl w:val="0"/>
          <w:numId w:val="50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čňovanie jednoduchých stavieb, drobných stavieb a ich zmien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095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num w:numId="50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