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04DF" w:rsidRPr="00755848" w:rsidRDefault="002E04DF" w:rsidP="002E04DF">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755848">
        <w:rPr>
          <w:rFonts w:ascii="Arial Narrow" w:hAnsi="Arial Narrow"/>
          <w:b/>
        </w:rPr>
        <w:t>POZNÁMKY K ÚČTOVNEJ ZÁVIERKE 20</w:t>
      </w:r>
      <w:r>
        <w:rPr>
          <w:rFonts w:ascii="Arial Narrow" w:hAnsi="Arial Narrow"/>
          <w:b/>
        </w:rPr>
        <w:t>2</w:t>
      </w:r>
      <w:r w:rsidR="009403B8">
        <w:rPr>
          <w:rFonts w:ascii="Arial Narrow" w:hAnsi="Arial Narrow"/>
          <w:b/>
        </w:rPr>
        <w:t>3</w:t>
      </w:r>
    </w:p>
    <w:p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rPr>
        <w:t>zostavené podľa Opatrenia č.</w:t>
      </w:r>
      <w:r>
        <w:rPr>
          <w:rFonts w:ascii="Arial Narrow" w:hAnsi="Arial Narrow"/>
        </w:rPr>
        <w:t>MF/14774</w:t>
      </w:r>
      <w:r w:rsidRPr="00755848">
        <w:rPr>
          <w:rFonts w:ascii="Arial Narrow" w:hAnsi="Arial Narrow"/>
        </w:rPr>
        <w:t>/201</w:t>
      </w:r>
      <w:r>
        <w:rPr>
          <w:rFonts w:ascii="Arial Narrow" w:hAnsi="Arial Narrow"/>
        </w:rPr>
        <w:t>7</w:t>
      </w:r>
      <w:r w:rsidRPr="00755848">
        <w:rPr>
          <w:rFonts w:ascii="Arial Narrow" w:hAnsi="Arial Narrow"/>
        </w:rPr>
        <w:t xml:space="preserve">-74, ktorým sa ustanovujú podrobnosti o individuálnej účtovnej závierke a rozsahu údajov určených z individuálnej účtovnej závierky na zverejnenie </w:t>
      </w:r>
    </w:p>
    <w:p w:rsidR="002E04DF" w:rsidRPr="00755848" w:rsidRDefault="002E04DF" w:rsidP="002E04DF">
      <w:pPr>
        <w:pBdr>
          <w:top w:val="single" w:sz="4" w:space="0" w:color="auto"/>
          <w:left w:val="single" w:sz="4" w:space="4" w:color="auto"/>
          <w:bottom w:val="single" w:sz="4" w:space="1" w:color="auto"/>
          <w:right w:val="single" w:sz="4" w:space="6" w:color="auto"/>
        </w:pBdr>
        <w:jc w:val="center"/>
        <w:rPr>
          <w:rFonts w:ascii="Arial Narrow" w:hAnsi="Arial Narrow"/>
        </w:rPr>
      </w:pPr>
      <w:r w:rsidRPr="00755848">
        <w:rPr>
          <w:rFonts w:ascii="Arial Narrow" w:hAnsi="Arial Narrow"/>
          <w:b/>
        </w:rPr>
        <w:t>pre malé účtovné jednotky</w:t>
      </w:r>
      <w:r w:rsidRPr="00755848">
        <w:rPr>
          <w:rFonts w:ascii="Arial Narrow" w:hAnsi="Arial Narrow"/>
        </w:rPr>
        <w:t xml:space="preserve"> </w:t>
      </w:r>
    </w:p>
    <w:p w:rsidR="002E04DF" w:rsidRPr="00755848" w:rsidRDefault="002E04DF" w:rsidP="002E04DF">
      <w:pPr>
        <w:jc w:val="center"/>
        <w:rPr>
          <w:rFonts w:ascii="Arial Narrow" w:hAnsi="Arial Narrow" w:cs="Arial Narrow"/>
          <w:b/>
          <w:u w:val="single"/>
        </w:rPr>
      </w:pPr>
      <w:r w:rsidRPr="00755848">
        <w:rPr>
          <w:rFonts w:ascii="Arial Narrow" w:hAnsi="Arial Narrow" w:cs="Arial Narrow"/>
          <w:b/>
          <w:u w:val="single"/>
        </w:rPr>
        <w:t>Článok I – VŠEOBECNÉ INFORMÁCIE</w:t>
      </w:r>
    </w:p>
    <w:p w:rsidR="002E04DF" w:rsidRPr="00755848" w:rsidRDefault="002E04DF" w:rsidP="002E04DF">
      <w:pPr>
        <w:rPr>
          <w:rFonts w:ascii="Arial Narrow" w:hAnsi="Arial Narrow"/>
        </w:rPr>
      </w:pPr>
      <w:r w:rsidRPr="00755848">
        <w:rPr>
          <w:rFonts w:ascii="Arial Narrow" w:hAnsi="Arial Narrow" w:cs="Arial Narrow"/>
        </w:rPr>
        <w:t xml:space="preserve">1) </w:t>
      </w:r>
      <w:r w:rsidRPr="000764C2">
        <w:rPr>
          <w:rFonts w:ascii="Arial Narrow" w:hAnsi="Arial Narrow" w:cs="Arial Narrow"/>
          <w:u w:val="single"/>
        </w:rPr>
        <w:t>Základné in</w:t>
      </w:r>
      <w:r w:rsidR="00FC69C2">
        <w:rPr>
          <w:rFonts w:ascii="Arial Narrow" w:hAnsi="Arial Narrow" w:cs="Arial Narrow"/>
          <w:u w:val="single"/>
        </w:rPr>
        <w:t>f</w:t>
      </w:r>
      <w:r w:rsidRPr="000764C2">
        <w:rPr>
          <w:rFonts w:ascii="Arial Narrow" w:hAnsi="Arial Narrow" w:cs="Arial Narrow"/>
          <w:u w:val="single"/>
        </w:rPr>
        <w:t>ormácie o účtovnej jednotke</w:t>
      </w:r>
      <w:r w:rsidRPr="00755848">
        <w:rPr>
          <w:rFonts w:ascii="Arial Narrow" w:hAnsi="Arial Narrow" w:cs="Arial Narrow"/>
        </w:rPr>
        <w:t>:</w:t>
      </w:r>
    </w:p>
    <w:tbl>
      <w:tblPr>
        <w:tblW w:w="4944" w:type="pct"/>
        <w:tblLayout w:type="fixed"/>
        <w:tblLook w:val="00A0"/>
      </w:tblPr>
      <w:tblGrid>
        <w:gridCol w:w="2520"/>
        <w:gridCol w:w="6664"/>
      </w:tblGrid>
      <w:tr w:rsidR="002E04DF" w:rsidRPr="00755848" w:rsidTr="00337FE8">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b/>
              </w:rPr>
            </w:pPr>
            <w:r>
              <w:rPr>
                <w:rFonts w:ascii="Arial Narrow" w:hAnsi="Arial Narrow" w:cs="Arial Narrow"/>
                <w:b/>
              </w:rPr>
              <w:t xml:space="preserve">LEAN EU, s.r.o.  </w:t>
            </w:r>
            <w:proofErr w:type="spellStart"/>
            <w:r>
              <w:rPr>
                <w:rFonts w:ascii="Arial Narrow" w:hAnsi="Arial Narrow" w:cs="Arial Narrow"/>
                <w:b/>
              </w:rPr>
              <w:t>r.s.p</w:t>
            </w:r>
            <w:proofErr w:type="spellEnd"/>
            <w:r>
              <w:rPr>
                <w:rFonts w:ascii="Arial Narrow" w:hAnsi="Arial Narrow" w:cs="Arial Narrow"/>
                <w:b/>
              </w:rPr>
              <w:t>.</w:t>
            </w:r>
          </w:p>
        </w:tc>
      </w:tr>
      <w:tr w:rsidR="002E04DF" w:rsidRPr="00755848" w:rsidTr="00337FE8">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Belanského 228</w:t>
            </w:r>
          </w:p>
        </w:tc>
      </w:tr>
      <w:tr w:rsidR="002E04DF" w:rsidRPr="00755848" w:rsidTr="00337FE8">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Právna forma:</w:t>
            </w:r>
          </w:p>
        </w:tc>
        <w:tc>
          <w:tcPr>
            <w:tcW w:w="3628" w:type="pct"/>
            <w:tcBorders>
              <w:top w:val="single" w:sz="4" w:space="0" w:color="auto"/>
              <w:left w:val="single" w:sz="4" w:space="0" w:color="auto"/>
              <w:bottom w:val="single" w:sz="4" w:space="0" w:color="auto"/>
              <w:right w:val="single" w:sz="4"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Spoločnosť s ručením obmedzeným</w:t>
            </w:r>
          </w:p>
        </w:tc>
      </w:tr>
      <w:tr w:rsidR="002E04DF" w:rsidRPr="00755848" w:rsidTr="00337FE8">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Dátum vzniku:</w:t>
            </w:r>
          </w:p>
        </w:tc>
        <w:tc>
          <w:tcPr>
            <w:tcW w:w="3628" w:type="pct"/>
            <w:tcBorders>
              <w:top w:val="single" w:sz="4" w:space="0" w:color="auto"/>
              <w:left w:val="nil"/>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26.05.2010</w:t>
            </w:r>
          </w:p>
        </w:tc>
      </w:tr>
      <w:tr w:rsidR="002E04DF" w:rsidRPr="00755848" w:rsidTr="00C34AB7">
        <w:trPr>
          <w:trHeight w:val="605"/>
        </w:trPr>
        <w:tc>
          <w:tcPr>
            <w:tcW w:w="1372" w:type="pct"/>
            <w:tcBorders>
              <w:top w:val="single" w:sz="4" w:space="0" w:color="auto"/>
              <w:left w:val="single" w:sz="8" w:space="0" w:color="auto"/>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Hlavný predmet podnikania:</w:t>
            </w:r>
          </w:p>
        </w:tc>
        <w:tc>
          <w:tcPr>
            <w:tcW w:w="3628" w:type="pct"/>
            <w:tcBorders>
              <w:top w:val="single" w:sz="4" w:space="0" w:color="auto"/>
              <w:left w:val="nil"/>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Pr>
                <w:rFonts w:ascii="Arial Narrow" w:hAnsi="Arial Narrow" w:cs="Arial Narrow"/>
              </w:rPr>
              <w:t>Predaj textilu</w:t>
            </w:r>
          </w:p>
        </w:tc>
      </w:tr>
      <w:tr w:rsidR="002E04DF" w:rsidRPr="00755848" w:rsidTr="00337FE8">
        <w:trPr>
          <w:trHeight w:val="194"/>
        </w:trPr>
        <w:tc>
          <w:tcPr>
            <w:tcW w:w="1372" w:type="pct"/>
            <w:tcBorders>
              <w:top w:val="single" w:sz="4" w:space="0" w:color="auto"/>
              <w:left w:val="single" w:sz="8" w:space="0" w:color="auto"/>
              <w:bottom w:val="single" w:sz="4"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Subjekt verejného záujmu:</w:t>
            </w:r>
          </w:p>
        </w:tc>
        <w:tc>
          <w:tcPr>
            <w:tcW w:w="3628" w:type="pct"/>
            <w:tcBorders>
              <w:top w:val="single" w:sz="4" w:space="0" w:color="auto"/>
              <w:left w:val="nil"/>
              <w:bottom w:val="single" w:sz="4" w:space="0" w:color="auto"/>
              <w:right w:val="single" w:sz="8" w:space="0" w:color="auto"/>
            </w:tcBorders>
            <w:vAlign w:val="bottom"/>
          </w:tcPr>
          <w:p w:rsidR="002E04DF" w:rsidRPr="00755848" w:rsidRDefault="00C34AB7" w:rsidP="00337FE8">
            <w:pPr>
              <w:jc w:val="both"/>
              <w:rPr>
                <w:rFonts w:ascii="Arial Narrow" w:hAnsi="Arial Narrow" w:cs="Arial Narrow"/>
              </w:rPr>
            </w:pPr>
            <w:r w:rsidRPr="009403B8">
              <w:rPr>
                <w:rFonts w:ascii="Arial Narrow" w:hAnsi="Arial Narrow" w:cs="Arial Narrow"/>
              </w:rPr>
              <w:t>Nie</w:t>
            </w:r>
          </w:p>
        </w:tc>
      </w:tr>
      <w:tr w:rsidR="002E04DF" w:rsidRPr="00755848" w:rsidTr="00337FE8">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2E04DF" w:rsidRPr="00755848" w:rsidRDefault="002E04DF" w:rsidP="00337FE8">
            <w:pPr>
              <w:jc w:val="both"/>
              <w:rPr>
                <w:rFonts w:ascii="Arial Narrow" w:hAnsi="Arial Narrow" w:cs="Arial Narrow"/>
              </w:rPr>
            </w:pPr>
            <w:r w:rsidRPr="00755848">
              <w:rPr>
                <w:rFonts w:ascii="Arial Narrow" w:hAnsi="Arial Narrow" w:cs="Arial Narrow"/>
              </w:rPr>
              <w:t>Účtovné obdobie:</w:t>
            </w:r>
          </w:p>
        </w:tc>
        <w:tc>
          <w:tcPr>
            <w:tcW w:w="3628" w:type="pct"/>
            <w:tcBorders>
              <w:top w:val="single" w:sz="4" w:space="0" w:color="auto"/>
              <w:left w:val="nil"/>
              <w:bottom w:val="single" w:sz="8" w:space="0" w:color="auto"/>
              <w:right w:val="single" w:sz="8" w:space="0" w:color="auto"/>
            </w:tcBorders>
            <w:vAlign w:val="bottom"/>
          </w:tcPr>
          <w:p w:rsidR="002E04DF" w:rsidRPr="00755848" w:rsidRDefault="002E04DF" w:rsidP="009403B8">
            <w:pPr>
              <w:jc w:val="both"/>
              <w:rPr>
                <w:rFonts w:ascii="Arial Narrow" w:hAnsi="Arial Narrow" w:cs="Arial Narrow"/>
              </w:rPr>
            </w:pPr>
            <w:r>
              <w:rPr>
                <w:rFonts w:ascii="Arial Narrow" w:hAnsi="Arial Narrow" w:cs="Arial Narrow"/>
              </w:rPr>
              <w:t>01.01.202</w:t>
            </w:r>
            <w:r w:rsidR="009403B8">
              <w:rPr>
                <w:rFonts w:ascii="Arial Narrow" w:hAnsi="Arial Narrow" w:cs="Arial Narrow"/>
              </w:rPr>
              <w:t>3</w:t>
            </w:r>
            <w:r>
              <w:rPr>
                <w:rFonts w:ascii="Arial Narrow" w:hAnsi="Arial Narrow" w:cs="Arial Narrow"/>
              </w:rPr>
              <w:t>-31.12.202</w:t>
            </w:r>
            <w:r w:rsidR="009403B8">
              <w:rPr>
                <w:rFonts w:ascii="Arial Narrow" w:hAnsi="Arial Narrow" w:cs="Arial Narrow"/>
              </w:rPr>
              <w:t>3</w:t>
            </w:r>
          </w:p>
        </w:tc>
      </w:tr>
    </w:tbl>
    <w:p w:rsidR="002E04DF" w:rsidRDefault="002E04DF" w:rsidP="002E04DF">
      <w:pPr>
        <w:jc w:val="both"/>
        <w:rPr>
          <w:rFonts w:ascii="Arial Narrow" w:hAnsi="Arial Narrow" w:cs="Arial Narrow"/>
          <w:b/>
          <w:bCs/>
        </w:rPr>
      </w:pPr>
    </w:p>
    <w:p w:rsidR="002E04DF" w:rsidRDefault="002E04DF" w:rsidP="002E04DF">
      <w:pPr>
        <w:jc w:val="both"/>
        <w:rPr>
          <w:rFonts w:ascii="Arial Narrow" w:hAnsi="Arial Narrow" w:cs="Arial Narrow"/>
          <w:b/>
        </w:rPr>
      </w:pPr>
      <w:r>
        <w:rPr>
          <w:rFonts w:ascii="Arial Narrow" w:hAnsi="Arial Narrow" w:cs="Arial Narrow"/>
        </w:rPr>
        <w:t>Účtovná jednotka</w:t>
      </w:r>
      <w:r w:rsidRPr="00755848">
        <w:rPr>
          <w:rFonts w:ascii="Arial Narrow" w:hAnsi="Arial Narrow" w:cs="Arial Narrow"/>
        </w:rPr>
        <w:t xml:space="preserve"> spĺňa veľkostné podmienky na zatriedenie do veľkostnej skupiny – </w:t>
      </w:r>
      <w:r w:rsidRPr="00755848">
        <w:rPr>
          <w:rFonts w:ascii="Arial Narrow" w:hAnsi="Arial Narrow" w:cs="Arial Narrow"/>
          <w:b/>
        </w:rPr>
        <w:t>malá účtovná jednotka</w:t>
      </w:r>
      <w:r>
        <w:rPr>
          <w:rFonts w:ascii="Arial Narrow" w:hAnsi="Arial Narrow" w:cs="Arial Narrow"/>
          <w:b/>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97"/>
        <w:gridCol w:w="2835"/>
        <w:gridCol w:w="3260"/>
        <w:gridCol w:w="1276"/>
      </w:tblGrid>
      <w:tr w:rsidR="002E04DF" w:rsidRPr="00EF73D7" w:rsidTr="00337FE8">
        <w:tc>
          <w:tcPr>
            <w:tcW w:w="2197"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2835"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3260"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c>
          <w:tcPr>
            <w:tcW w:w="1276" w:type="dxa"/>
            <w:shd w:val="clear" w:color="auto" w:fill="auto"/>
          </w:tcPr>
          <w:p w:rsidR="002E04DF" w:rsidRPr="00BD6E1E" w:rsidRDefault="002E04DF" w:rsidP="00337FE8">
            <w:pPr>
              <w:jc w:val="center"/>
              <w:rPr>
                <w:rFonts w:ascii="Arial Narrow" w:hAnsi="Arial Narrow" w:cs="Arial Narrow"/>
                <w:b/>
                <w:bCs/>
                <w:sz w:val="20"/>
                <w:szCs w:val="20"/>
              </w:rPr>
            </w:pPr>
            <w:r w:rsidRPr="00BD6E1E">
              <w:rPr>
                <w:rFonts w:ascii="Arial Narrow" w:hAnsi="Arial Narrow" w:cs="Arial Narrow"/>
                <w:b/>
                <w:bCs/>
                <w:sz w:val="20"/>
                <w:szCs w:val="20"/>
              </w:rPr>
              <w:t>Áno/Nie</w:t>
            </w:r>
          </w:p>
        </w:tc>
      </w:tr>
      <w:tr w:rsidR="002E04DF" w:rsidRPr="00EF73D7" w:rsidTr="00337FE8">
        <w:tc>
          <w:tcPr>
            <w:tcW w:w="2197" w:type="dxa"/>
            <w:shd w:val="clear" w:color="auto" w:fill="auto"/>
          </w:tcPr>
          <w:p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Netto aktíva celkom</w:t>
            </w:r>
          </w:p>
        </w:tc>
        <w:tc>
          <w:tcPr>
            <w:tcW w:w="2835" w:type="dxa"/>
            <w:shd w:val="clear" w:color="auto" w:fill="auto"/>
          </w:tcPr>
          <w:p w:rsidR="002E04DF" w:rsidRPr="00AE1BB7" w:rsidRDefault="004E16A2" w:rsidP="002E04DF">
            <w:pPr>
              <w:jc w:val="right"/>
              <w:rPr>
                <w:rFonts w:ascii="Arial Narrow" w:hAnsi="Arial Narrow" w:cs="Arial Narrow"/>
                <w:bCs/>
                <w:sz w:val="20"/>
                <w:szCs w:val="20"/>
              </w:rPr>
            </w:pPr>
            <w:r>
              <w:rPr>
                <w:rFonts w:ascii="Arial Narrow" w:hAnsi="Arial Narrow" w:cs="Arial Narrow"/>
                <w:bCs/>
                <w:sz w:val="20"/>
                <w:szCs w:val="20"/>
              </w:rPr>
              <w:t>725 262</w:t>
            </w:r>
          </w:p>
        </w:tc>
        <w:tc>
          <w:tcPr>
            <w:tcW w:w="3260" w:type="dxa"/>
            <w:shd w:val="clear" w:color="auto" w:fill="auto"/>
          </w:tcPr>
          <w:p w:rsidR="002E04DF" w:rsidRPr="00BD6E1E" w:rsidRDefault="004E16A2" w:rsidP="00337FE8">
            <w:pPr>
              <w:jc w:val="right"/>
              <w:rPr>
                <w:rFonts w:ascii="Arial Narrow" w:hAnsi="Arial Narrow" w:cs="Arial Narrow"/>
                <w:bCs/>
                <w:sz w:val="20"/>
                <w:szCs w:val="20"/>
              </w:rPr>
            </w:pPr>
            <w:r>
              <w:rPr>
                <w:rFonts w:ascii="Arial Narrow" w:hAnsi="Arial Narrow" w:cs="Arial Narrow"/>
                <w:bCs/>
                <w:sz w:val="20"/>
                <w:szCs w:val="20"/>
              </w:rPr>
              <w:t>561 512</w:t>
            </w:r>
          </w:p>
        </w:tc>
        <w:tc>
          <w:tcPr>
            <w:tcW w:w="1276" w:type="dxa"/>
            <w:shd w:val="clear" w:color="auto" w:fill="auto"/>
          </w:tcPr>
          <w:p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EF73D7" w:rsidTr="00337FE8">
        <w:tc>
          <w:tcPr>
            <w:tcW w:w="2197" w:type="dxa"/>
            <w:shd w:val="clear" w:color="auto" w:fill="auto"/>
          </w:tcPr>
          <w:p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Čistý obrat celkom</w:t>
            </w:r>
          </w:p>
        </w:tc>
        <w:tc>
          <w:tcPr>
            <w:tcW w:w="2835" w:type="dxa"/>
            <w:shd w:val="clear" w:color="auto" w:fill="auto"/>
          </w:tcPr>
          <w:p w:rsidR="002E04DF" w:rsidRPr="00AE1BB7" w:rsidRDefault="004E16A2" w:rsidP="002E04DF">
            <w:pPr>
              <w:jc w:val="right"/>
              <w:rPr>
                <w:rFonts w:ascii="Arial Narrow" w:hAnsi="Arial Narrow" w:cs="Arial Narrow"/>
                <w:bCs/>
                <w:sz w:val="20"/>
                <w:szCs w:val="20"/>
              </w:rPr>
            </w:pPr>
            <w:r>
              <w:rPr>
                <w:rFonts w:ascii="Arial Narrow" w:hAnsi="Arial Narrow" w:cs="Arial Narrow"/>
                <w:bCs/>
                <w:sz w:val="20"/>
                <w:szCs w:val="20"/>
              </w:rPr>
              <w:t>2 121 512</w:t>
            </w:r>
          </w:p>
        </w:tc>
        <w:tc>
          <w:tcPr>
            <w:tcW w:w="3260" w:type="dxa"/>
            <w:shd w:val="clear" w:color="auto" w:fill="auto"/>
          </w:tcPr>
          <w:p w:rsidR="002E04DF" w:rsidRPr="00BD6E1E" w:rsidRDefault="004E16A2" w:rsidP="00337FE8">
            <w:pPr>
              <w:jc w:val="right"/>
              <w:rPr>
                <w:rFonts w:ascii="Arial Narrow" w:hAnsi="Arial Narrow" w:cs="Arial Narrow"/>
                <w:bCs/>
                <w:sz w:val="20"/>
                <w:szCs w:val="20"/>
              </w:rPr>
            </w:pPr>
            <w:r>
              <w:rPr>
                <w:rFonts w:ascii="Arial Narrow" w:hAnsi="Arial Narrow" w:cs="Arial Narrow"/>
                <w:bCs/>
                <w:sz w:val="20"/>
                <w:szCs w:val="20"/>
              </w:rPr>
              <w:t>1 659 616</w:t>
            </w:r>
          </w:p>
        </w:tc>
        <w:tc>
          <w:tcPr>
            <w:tcW w:w="1276" w:type="dxa"/>
            <w:shd w:val="clear" w:color="auto" w:fill="auto"/>
          </w:tcPr>
          <w:p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r w:rsidR="002E04DF" w:rsidRPr="00755848" w:rsidTr="00337FE8">
        <w:tc>
          <w:tcPr>
            <w:tcW w:w="2197" w:type="dxa"/>
            <w:shd w:val="clear" w:color="auto" w:fill="auto"/>
          </w:tcPr>
          <w:p w:rsidR="002E04DF" w:rsidRPr="00BD6E1E" w:rsidRDefault="002E04DF" w:rsidP="00337FE8">
            <w:pPr>
              <w:jc w:val="both"/>
              <w:rPr>
                <w:rFonts w:ascii="Arial Narrow" w:hAnsi="Arial Narrow" w:cs="Arial Narrow"/>
                <w:bCs/>
                <w:sz w:val="20"/>
                <w:szCs w:val="20"/>
              </w:rPr>
            </w:pPr>
            <w:r w:rsidRPr="00BD6E1E">
              <w:rPr>
                <w:rFonts w:ascii="Arial Narrow" w:hAnsi="Arial Narrow" w:cs="Arial Narrow"/>
                <w:bCs/>
                <w:sz w:val="20"/>
                <w:szCs w:val="20"/>
              </w:rPr>
              <w:t>Počet zamestnancov</w:t>
            </w:r>
          </w:p>
        </w:tc>
        <w:tc>
          <w:tcPr>
            <w:tcW w:w="2835" w:type="dxa"/>
            <w:shd w:val="clear" w:color="auto" w:fill="auto"/>
          </w:tcPr>
          <w:p w:rsidR="002E04DF" w:rsidRPr="00AE1BB7" w:rsidRDefault="004E16A2" w:rsidP="00337FE8">
            <w:pPr>
              <w:jc w:val="right"/>
              <w:rPr>
                <w:rFonts w:ascii="Arial Narrow" w:hAnsi="Arial Narrow" w:cs="Arial Narrow"/>
                <w:bCs/>
                <w:sz w:val="20"/>
                <w:szCs w:val="20"/>
              </w:rPr>
            </w:pPr>
            <w:r>
              <w:rPr>
                <w:rFonts w:ascii="Arial Narrow" w:hAnsi="Arial Narrow" w:cs="Arial Narrow"/>
                <w:bCs/>
                <w:sz w:val="20"/>
                <w:szCs w:val="20"/>
              </w:rPr>
              <w:t>34</w:t>
            </w:r>
          </w:p>
        </w:tc>
        <w:tc>
          <w:tcPr>
            <w:tcW w:w="3260" w:type="dxa"/>
            <w:shd w:val="clear" w:color="auto" w:fill="auto"/>
          </w:tcPr>
          <w:p w:rsidR="002E04DF" w:rsidRPr="00BD6E1E" w:rsidRDefault="002E04DF" w:rsidP="004E16A2">
            <w:pPr>
              <w:jc w:val="right"/>
              <w:rPr>
                <w:rFonts w:ascii="Arial Narrow" w:hAnsi="Arial Narrow" w:cs="Arial Narrow"/>
                <w:bCs/>
                <w:sz w:val="20"/>
                <w:szCs w:val="20"/>
              </w:rPr>
            </w:pPr>
            <w:r>
              <w:rPr>
                <w:rFonts w:ascii="Arial Narrow" w:hAnsi="Arial Narrow" w:cs="Arial Narrow"/>
                <w:bCs/>
                <w:sz w:val="20"/>
                <w:szCs w:val="20"/>
              </w:rPr>
              <w:t>3</w:t>
            </w:r>
            <w:r w:rsidR="004E16A2">
              <w:rPr>
                <w:rFonts w:ascii="Arial Narrow" w:hAnsi="Arial Narrow" w:cs="Arial Narrow"/>
                <w:bCs/>
                <w:sz w:val="20"/>
                <w:szCs w:val="20"/>
              </w:rPr>
              <w:t>5</w:t>
            </w:r>
          </w:p>
        </w:tc>
        <w:tc>
          <w:tcPr>
            <w:tcW w:w="1276" w:type="dxa"/>
            <w:shd w:val="clear" w:color="auto" w:fill="auto"/>
          </w:tcPr>
          <w:p w:rsidR="002E04DF" w:rsidRPr="00BD6E1E" w:rsidRDefault="002E04DF" w:rsidP="00337FE8">
            <w:pPr>
              <w:jc w:val="center"/>
              <w:rPr>
                <w:rFonts w:ascii="Arial Narrow" w:hAnsi="Arial Narrow" w:cs="Arial Narrow"/>
                <w:bCs/>
                <w:sz w:val="20"/>
                <w:szCs w:val="20"/>
              </w:rPr>
            </w:pPr>
            <w:r w:rsidRPr="00BD6E1E">
              <w:rPr>
                <w:rFonts w:ascii="Arial Narrow" w:hAnsi="Arial Narrow" w:cs="Arial Narrow"/>
                <w:bCs/>
                <w:sz w:val="20"/>
                <w:szCs w:val="20"/>
              </w:rPr>
              <w:t>Áno</w:t>
            </w:r>
          </w:p>
        </w:tc>
      </w:tr>
    </w:tbl>
    <w:p w:rsidR="002E04DF" w:rsidRPr="00755848" w:rsidRDefault="002E04DF" w:rsidP="002E04DF">
      <w:pPr>
        <w:jc w:val="both"/>
        <w:rPr>
          <w:rFonts w:ascii="Arial Narrow" w:hAnsi="Arial Narrow" w:cs="Arial Narrow"/>
          <w:b/>
          <w:bCs/>
        </w:rPr>
      </w:pPr>
    </w:p>
    <w:p w:rsidR="002E04DF" w:rsidRPr="00755848" w:rsidRDefault="002E04DF" w:rsidP="002E04DF">
      <w:pPr>
        <w:jc w:val="both"/>
        <w:rPr>
          <w:rFonts w:ascii="Arial Narrow" w:hAnsi="Arial Narrow" w:cs="Arial Narrow"/>
        </w:rPr>
      </w:pPr>
      <w:r w:rsidRPr="00755848">
        <w:rPr>
          <w:rFonts w:ascii="Arial Narrow" w:hAnsi="Arial Narrow" w:cs="Arial Narrow"/>
        </w:rPr>
        <w:t xml:space="preserve">2) </w:t>
      </w:r>
      <w:r w:rsidRPr="00755848">
        <w:rPr>
          <w:rFonts w:ascii="Arial Narrow" w:hAnsi="Arial Narrow" w:cs="Arial Narrow"/>
          <w:b/>
        </w:rPr>
        <w:t>Dátum schválenia účtovnej závierky</w:t>
      </w:r>
      <w:r w:rsidRPr="00755848">
        <w:rPr>
          <w:rFonts w:ascii="Arial Narrow" w:hAnsi="Arial Narrow" w:cs="Arial Narrow"/>
        </w:rPr>
        <w:t xml:space="preserve"> za bezprostredne predchádzajúce účtovné obdobie</w:t>
      </w:r>
      <w:r>
        <w:rPr>
          <w:rFonts w:ascii="Arial Narrow" w:hAnsi="Arial Narrow" w:cs="Arial Narrow"/>
        </w:rPr>
        <w:t>:</w:t>
      </w:r>
      <w:r w:rsidRPr="00755848">
        <w:rPr>
          <w:rFonts w:ascii="Arial Narrow" w:hAnsi="Arial Narrow" w:cs="Arial Narrow"/>
        </w:rPr>
        <w:t xml:space="preserve"> </w:t>
      </w:r>
    </w:p>
    <w:p w:rsidR="002E04DF" w:rsidRPr="00C86C06" w:rsidRDefault="002E04DF" w:rsidP="002E04DF">
      <w:pPr>
        <w:ind w:left="360"/>
        <w:jc w:val="both"/>
        <w:rPr>
          <w:rFonts w:ascii="Arial Narrow" w:hAnsi="Arial Narrow"/>
          <w:snapToGrid w:val="0"/>
          <w:szCs w:val="20"/>
        </w:rPr>
      </w:pPr>
      <w:r w:rsidRPr="00C86C06">
        <w:rPr>
          <w:rFonts w:ascii="Arial Narrow" w:hAnsi="Arial Narrow"/>
          <w:snapToGrid w:val="0"/>
          <w:szCs w:val="20"/>
        </w:rPr>
        <w:t>Účtovná závierka obchodnej spoločnosti k 31. 12. 20</w:t>
      </w:r>
      <w:r>
        <w:rPr>
          <w:rFonts w:ascii="Arial Narrow" w:hAnsi="Arial Narrow"/>
          <w:snapToGrid w:val="0"/>
          <w:szCs w:val="20"/>
        </w:rPr>
        <w:t>2</w:t>
      </w:r>
      <w:r w:rsidR="004E16A2">
        <w:rPr>
          <w:rFonts w:ascii="Arial Narrow" w:hAnsi="Arial Narrow"/>
          <w:snapToGrid w:val="0"/>
          <w:szCs w:val="20"/>
        </w:rPr>
        <w:t>2</w:t>
      </w:r>
      <w:r>
        <w:rPr>
          <w:rFonts w:ascii="Arial Narrow" w:hAnsi="Arial Narrow"/>
          <w:snapToGrid w:val="0"/>
          <w:szCs w:val="20"/>
        </w:rPr>
        <w:t xml:space="preserve"> </w:t>
      </w:r>
      <w:r w:rsidRPr="00C86C06">
        <w:rPr>
          <w:rFonts w:ascii="Arial Narrow" w:hAnsi="Arial Narrow"/>
          <w:snapToGrid w:val="0"/>
          <w:szCs w:val="20"/>
        </w:rPr>
        <w:t xml:space="preserve">bola  schválená, za predchádzajúce účtovné obdobie, valným zhromaždením obchodnej spoločnosti dňa </w:t>
      </w:r>
      <w:r w:rsidR="00EE6DFF">
        <w:rPr>
          <w:rFonts w:ascii="Arial Narrow" w:hAnsi="Arial Narrow"/>
          <w:snapToGrid w:val="0"/>
          <w:szCs w:val="20"/>
        </w:rPr>
        <w:t>3</w:t>
      </w:r>
      <w:r w:rsidR="004E16A2">
        <w:rPr>
          <w:rFonts w:ascii="Arial Narrow" w:hAnsi="Arial Narrow"/>
          <w:snapToGrid w:val="0"/>
          <w:szCs w:val="20"/>
        </w:rPr>
        <w:t>1</w:t>
      </w:r>
      <w:r w:rsidRPr="00C86C06">
        <w:rPr>
          <w:rFonts w:ascii="Arial Narrow" w:hAnsi="Arial Narrow"/>
          <w:snapToGrid w:val="0"/>
          <w:szCs w:val="20"/>
        </w:rPr>
        <w:t xml:space="preserve">. </w:t>
      </w:r>
      <w:r w:rsidR="004E16A2">
        <w:rPr>
          <w:rFonts w:ascii="Arial Narrow" w:hAnsi="Arial Narrow"/>
          <w:snapToGrid w:val="0"/>
          <w:szCs w:val="20"/>
        </w:rPr>
        <w:t>1</w:t>
      </w:r>
      <w:r w:rsidRPr="00C86C06">
        <w:rPr>
          <w:rFonts w:ascii="Arial Narrow" w:hAnsi="Arial Narrow"/>
          <w:snapToGrid w:val="0"/>
          <w:szCs w:val="20"/>
        </w:rPr>
        <w:t>. 20</w:t>
      </w:r>
      <w:r>
        <w:rPr>
          <w:rFonts w:ascii="Arial Narrow" w:hAnsi="Arial Narrow"/>
          <w:snapToGrid w:val="0"/>
          <w:szCs w:val="20"/>
        </w:rPr>
        <w:t>2</w:t>
      </w:r>
      <w:r w:rsidR="004E16A2">
        <w:rPr>
          <w:rFonts w:ascii="Arial Narrow" w:hAnsi="Arial Narrow"/>
          <w:snapToGrid w:val="0"/>
          <w:szCs w:val="20"/>
        </w:rPr>
        <w:t>4</w:t>
      </w:r>
      <w:r w:rsidRPr="00C86C06">
        <w:rPr>
          <w:rFonts w:ascii="Arial Narrow" w:hAnsi="Arial Narrow"/>
          <w:snapToGrid w:val="0"/>
          <w:szCs w:val="20"/>
        </w:rPr>
        <w:t xml:space="preserve">. </w:t>
      </w:r>
    </w:p>
    <w:p w:rsidR="00FC69C2" w:rsidRDefault="002E04DF" w:rsidP="002E04DF">
      <w:pPr>
        <w:ind w:left="360"/>
        <w:jc w:val="both"/>
        <w:rPr>
          <w:rFonts w:ascii="Arial Narrow" w:hAnsi="Arial Narrow"/>
          <w:snapToGrid w:val="0"/>
          <w:szCs w:val="20"/>
        </w:rPr>
      </w:pPr>
      <w:r w:rsidRPr="00956749">
        <w:rPr>
          <w:rFonts w:ascii="Arial Narrow" w:hAnsi="Arial Narrow"/>
          <w:snapToGrid w:val="0"/>
          <w:szCs w:val="20"/>
        </w:rPr>
        <w:t>Účtovná závierka spoločnosti k 31. 12. 20</w:t>
      </w:r>
      <w:r>
        <w:rPr>
          <w:rFonts w:ascii="Arial Narrow" w:hAnsi="Arial Narrow"/>
          <w:snapToGrid w:val="0"/>
          <w:szCs w:val="20"/>
        </w:rPr>
        <w:t>2</w:t>
      </w:r>
      <w:r w:rsidR="004E16A2">
        <w:rPr>
          <w:rFonts w:ascii="Arial Narrow" w:hAnsi="Arial Narrow"/>
          <w:snapToGrid w:val="0"/>
          <w:szCs w:val="20"/>
        </w:rPr>
        <w:t>2</w:t>
      </w:r>
      <w:r w:rsidRPr="00956749">
        <w:rPr>
          <w:rFonts w:ascii="Arial Narrow" w:hAnsi="Arial Narrow"/>
          <w:snapToGrid w:val="0"/>
          <w:szCs w:val="20"/>
        </w:rPr>
        <w:t xml:space="preserve"> spolu so správou audítora o overení účtovnej závierky </w:t>
      </w:r>
      <w:r w:rsidRPr="00C25775">
        <w:rPr>
          <w:rFonts w:ascii="Arial Narrow" w:hAnsi="Arial Narrow"/>
          <w:snapToGrid w:val="0"/>
          <w:szCs w:val="20"/>
        </w:rPr>
        <w:t>a výročnej správy</w:t>
      </w:r>
      <w:r>
        <w:rPr>
          <w:rFonts w:ascii="Arial Narrow" w:hAnsi="Arial Narrow"/>
          <w:snapToGrid w:val="0"/>
          <w:szCs w:val="20"/>
        </w:rPr>
        <w:t xml:space="preserve"> </w:t>
      </w:r>
      <w:r w:rsidRPr="00956749">
        <w:rPr>
          <w:rFonts w:ascii="Arial Narrow" w:hAnsi="Arial Narrow"/>
          <w:snapToGrid w:val="0"/>
          <w:szCs w:val="20"/>
        </w:rPr>
        <w:t>k 31. decembru 20</w:t>
      </w:r>
      <w:r>
        <w:rPr>
          <w:rFonts w:ascii="Arial Narrow" w:hAnsi="Arial Narrow"/>
          <w:snapToGrid w:val="0"/>
          <w:szCs w:val="20"/>
        </w:rPr>
        <w:t>2</w:t>
      </w:r>
      <w:r w:rsidR="00AC2546">
        <w:rPr>
          <w:rFonts w:ascii="Arial Narrow" w:hAnsi="Arial Narrow"/>
          <w:snapToGrid w:val="0"/>
          <w:szCs w:val="20"/>
        </w:rPr>
        <w:t>3</w:t>
      </w:r>
      <w:r w:rsidRPr="00956749">
        <w:rPr>
          <w:rFonts w:ascii="Arial Narrow" w:hAnsi="Arial Narrow"/>
          <w:snapToGrid w:val="0"/>
          <w:szCs w:val="20"/>
        </w:rPr>
        <w:t xml:space="preserve"> a výročnou správou bola uložená do registra účtovných závierok</w:t>
      </w:r>
    </w:p>
    <w:p w:rsidR="00EE6DFF" w:rsidRDefault="002E04DF" w:rsidP="002E04DF">
      <w:pPr>
        <w:ind w:left="360"/>
        <w:jc w:val="both"/>
        <w:rPr>
          <w:rFonts w:ascii="Arial Narrow" w:hAnsi="Arial Narrow"/>
          <w:snapToGrid w:val="0"/>
          <w:szCs w:val="20"/>
        </w:rPr>
      </w:pPr>
      <w:r w:rsidRPr="00956749">
        <w:rPr>
          <w:rFonts w:ascii="Arial Narrow" w:hAnsi="Arial Narrow"/>
          <w:snapToGrid w:val="0"/>
          <w:szCs w:val="20"/>
        </w:rPr>
        <w:t xml:space="preserve">  </w:t>
      </w:r>
    </w:p>
    <w:p w:rsidR="00EE6DFF" w:rsidRDefault="00EE6DFF" w:rsidP="00EE6DFF">
      <w:pPr>
        <w:ind w:right="-468"/>
        <w:jc w:val="both"/>
        <w:rPr>
          <w:rFonts w:ascii="Arial Narrow" w:hAnsi="Arial Narrow" w:cs="Arial Narrow"/>
        </w:rPr>
      </w:pPr>
      <w:r w:rsidRPr="00755848">
        <w:rPr>
          <w:rFonts w:ascii="Arial Narrow" w:hAnsi="Arial Narrow" w:cs="Arial Narrow"/>
        </w:rPr>
        <w:t xml:space="preserve">3) </w:t>
      </w:r>
      <w:r w:rsidRPr="00755848">
        <w:rPr>
          <w:rFonts w:ascii="Arial Narrow" w:hAnsi="Arial Narrow" w:cs="Arial Narrow"/>
          <w:b/>
        </w:rPr>
        <w:t>Právny dôvod</w:t>
      </w:r>
      <w:r w:rsidRPr="00755848">
        <w:rPr>
          <w:rFonts w:ascii="Arial Narrow" w:hAnsi="Arial Narrow" w:cs="Arial Narrow"/>
        </w:rPr>
        <w:t xml:space="preserve"> na zostavenie účtovnej závierky:</w:t>
      </w:r>
    </w:p>
    <w:p w:rsidR="00EE6DFF" w:rsidRPr="00956749" w:rsidRDefault="00EE6DFF" w:rsidP="00EE6DFF">
      <w:pPr>
        <w:ind w:left="360"/>
        <w:jc w:val="both"/>
        <w:rPr>
          <w:rFonts w:ascii="Arial Narrow" w:hAnsi="Arial Narrow"/>
          <w:snapToGrid w:val="0"/>
          <w:szCs w:val="20"/>
        </w:rPr>
      </w:pPr>
      <w:r w:rsidRPr="00956749">
        <w:rPr>
          <w:rFonts w:ascii="Arial Narrow" w:hAnsi="Arial Narrow"/>
          <w:snapToGrid w:val="0"/>
          <w:szCs w:val="20"/>
        </w:rPr>
        <w:t>Účtovná závierka spoločnosti k  31. 12. 202</w:t>
      </w:r>
      <w:r w:rsidR="004E16A2">
        <w:rPr>
          <w:rFonts w:ascii="Arial Narrow" w:hAnsi="Arial Narrow"/>
          <w:snapToGrid w:val="0"/>
          <w:szCs w:val="20"/>
        </w:rPr>
        <w:t>3</w:t>
      </w:r>
      <w:r w:rsidRPr="00956749">
        <w:rPr>
          <w:rFonts w:ascii="Arial Narrow" w:hAnsi="Arial Narrow"/>
          <w:snapToGrid w:val="0"/>
          <w:szCs w:val="20"/>
        </w:rPr>
        <w:t xml:space="preserve"> je zostavená ako riadna účtovná závierka podľa </w:t>
      </w:r>
      <w:r w:rsidRPr="00956749">
        <w:rPr>
          <w:rFonts w:ascii="Arial Narrow" w:hAnsi="Arial Narrow"/>
          <w:snapToGrid w:val="0"/>
          <w:szCs w:val="20"/>
        </w:rPr>
        <w:br/>
        <w:t xml:space="preserve">§ 17 </w:t>
      </w:r>
      <w:proofErr w:type="spellStart"/>
      <w:r w:rsidRPr="00956749">
        <w:rPr>
          <w:rFonts w:ascii="Arial Narrow" w:hAnsi="Arial Narrow"/>
          <w:snapToGrid w:val="0"/>
          <w:szCs w:val="20"/>
        </w:rPr>
        <w:t>odst</w:t>
      </w:r>
      <w:proofErr w:type="spellEnd"/>
      <w:r w:rsidRPr="00956749">
        <w:rPr>
          <w:rFonts w:ascii="Arial Narrow" w:hAnsi="Arial Narrow"/>
          <w:snapToGrid w:val="0"/>
          <w:szCs w:val="20"/>
        </w:rPr>
        <w:t xml:space="preserve">. 6 zákona č. 431/2002 </w:t>
      </w:r>
      <w:proofErr w:type="spellStart"/>
      <w:r w:rsidRPr="00956749">
        <w:rPr>
          <w:rFonts w:ascii="Arial Narrow" w:hAnsi="Arial Narrow"/>
          <w:snapToGrid w:val="0"/>
          <w:szCs w:val="20"/>
        </w:rPr>
        <w:t>Z.z</w:t>
      </w:r>
      <w:proofErr w:type="spellEnd"/>
      <w:r w:rsidRPr="00956749">
        <w:rPr>
          <w:rFonts w:ascii="Arial Narrow" w:hAnsi="Arial Narrow"/>
          <w:snapToGrid w:val="0"/>
          <w:szCs w:val="20"/>
        </w:rPr>
        <w:t>. o účtovníctve, za účtovné obdobie od 1. januára 202</w:t>
      </w:r>
      <w:r w:rsidR="004E16A2">
        <w:rPr>
          <w:rFonts w:ascii="Arial Narrow" w:hAnsi="Arial Narrow"/>
          <w:snapToGrid w:val="0"/>
          <w:szCs w:val="20"/>
        </w:rPr>
        <w:t>3</w:t>
      </w:r>
      <w:r w:rsidRPr="00956749">
        <w:rPr>
          <w:rFonts w:ascii="Arial Narrow" w:hAnsi="Arial Narrow"/>
          <w:snapToGrid w:val="0"/>
          <w:szCs w:val="20"/>
        </w:rPr>
        <w:br/>
        <w:t>do 31. decembra 202</w:t>
      </w:r>
      <w:r w:rsidR="004E16A2">
        <w:rPr>
          <w:rFonts w:ascii="Arial Narrow" w:hAnsi="Arial Narrow"/>
          <w:snapToGrid w:val="0"/>
          <w:szCs w:val="20"/>
        </w:rPr>
        <w:t>3</w:t>
      </w:r>
      <w:r w:rsidRPr="00956749">
        <w:rPr>
          <w:rFonts w:ascii="Arial Narrow" w:hAnsi="Arial Narrow"/>
          <w:snapToGrid w:val="0"/>
          <w:szCs w:val="20"/>
        </w:rPr>
        <w:t>.</w:t>
      </w:r>
    </w:p>
    <w:p w:rsidR="00EE6DFF" w:rsidRPr="00C86C06" w:rsidRDefault="00EE6DFF" w:rsidP="00EE6DFF">
      <w:pPr>
        <w:ind w:right="-468"/>
        <w:jc w:val="both"/>
        <w:rPr>
          <w:rFonts w:ascii="Arial Narrow" w:hAnsi="Arial Narrow" w:cs="Arial Narrow"/>
          <w:b/>
        </w:rPr>
      </w:pPr>
      <w:r w:rsidRPr="00C86C06">
        <w:rPr>
          <w:rFonts w:ascii="Arial Narrow" w:hAnsi="Arial Narrow" w:cs="Arial Narrow"/>
        </w:rPr>
        <w:lastRenderedPageBreak/>
        <w:t xml:space="preserve">4) </w:t>
      </w:r>
      <w:r w:rsidRPr="00C86C06">
        <w:rPr>
          <w:rFonts w:ascii="Arial Narrow" w:hAnsi="Arial Narrow" w:cs="Arial Narrow"/>
          <w:b/>
        </w:rPr>
        <w:t>Schválenie audítora</w:t>
      </w:r>
    </w:p>
    <w:p w:rsidR="00EE6DFF" w:rsidRPr="00BE537E" w:rsidRDefault="00EE6DFF" w:rsidP="00EE6DFF">
      <w:pPr>
        <w:ind w:left="360"/>
        <w:jc w:val="both"/>
        <w:rPr>
          <w:rFonts w:ascii="Arial Narrow" w:hAnsi="Arial Narrow"/>
        </w:rPr>
      </w:pPr>
      <w:r w:rsidRPr="00C86C06">
        <w:rPr>
          <w:rFonts w:ascii="Arial Narrow" w:hAnsi="Arial Narrow"/>
        </w:rPr>
        <w:t xml:space="preserve">Valné zhromaždenie dňa </w:t>
      </w:r>
      <w:r>
        <w:rPr>
          <w:rFonts w:ascii="Arial Narrow" w:hAnsi="Arial Narrow"/>
        </w:rPr>
        <w:t>3</w:t>
      </w:r>
      <w:r w:rsidR="004E16A2">
        <w:rPr>
          <w:rFonts w:ascii="Arial Narrow" w:hAnsi="Arial Narrow"/>
        </w:rPr>
        <w:t>1</w:t>
      </w:r>
      <w:r>
        <w:rPr>
          <w:rFonts w:ascii="Arial Narrow" w:hAnsi="Arial Narrow"/>
        </w:rPr>
        <w:t xml:space="preserve">. </w:t>
      </w:r>
      <w:r w:rsidR="004E16A2">
        <w:rPr>
          <w:rFonts w:ascii="Arial Narrow" w:hAnsi="Arial Narrow"/>
        </w:rPr>
        <w:t>1</w:t>
      </w:r>
      <w:r>
        <w:rPr>
          <w:rFonts w:ascii="Arial Narrow" w:hAnsi="Arial Narrow"/>
        </w:rPr>
        <w:t>. 202</w:t>
      </w:r>
      <w:r w:rsidR="004E16A2">
        <w:rPr>
          <w:rFonts w:ascii="Arial Narrow" w:hAnsi="Arial Narrow"/>
        </w:rPr>
        <w:t>4</w:t>
      </w:r>
      <w:r w:rsidRPr="00C86C06">
        <w:rPr>
          <w:rFonts w:ascii="Arial Narrow" w:hAnsi="Arial Narrow"/>
        </w:rPr>
        <w:t xml:space="preserve"> </w:t>
      </w:r>
      <w:r>
        <w:rPr>
          <w:rFonts w:ascii="Arial Narrow" w:hAnsi="Arial Narrow"/>
        </w:rPr>
        <w:t xml:space="preserve">schválilo </w:t>
      </w:r>
      <w:r w:rsidR="00FC69C2" w:rsidRPr="004E16A2">
        <w:rPr>
          <w:rFonts w:ascii="Arial Narrow" w:hAnsi="Arial Narrow"/>
        </w:rPr>
        <w:t xml:space="preserve">spoločnosť </w:t>
      </w:r>
      <w:proofErr w:type="spellStart"/>
      <w:r w:rsidR="00FC69C2" w:rsidRPr="004E16A2">
        <w:rPr>
          <w:rFonts w:ascii="Arial Narrow" w:hAnsi="Arial Narrow"/>
        </w:rPr>
        <w:t>AuditMT</w:t>
      </w:r>
      <w:proofErr w:type="spellEnd"/>
      <w:r w:rsidR="00FC69C2" w:rsidRPr="004E16A2">
        <w:rPr>
          <w:rFonts w:ascii="Arial Narrow" w:hAnsi="Arial Narrow"/>
        </w:rPr>
        <w:t xml:space="preserve">, s.r.o., Vrútky, zodpovedný audítor - </w:t>
      </w:r>
      <w:r w:rsidRPr="004E16A2">
        <w:rPr>
          <w:rFonts w:ascii="Arial Narrow" w:hAnsi="Arial Narrow"/>
        </w:rPr>
        <w:t xml:space="preserve">Ing. Jarmilu </w:t>
      </w:r>
      <w:proofErr w:type="spellStart"/>
      <w:r w:rsidRPr="004E16A2">
        <w:rPr>
          <w:rFonts w:ascii="Arial Narrow" w:hAnsi="Arial Narrow"/>
        </w:rPr>
        <w:t>Rumannovú</w:t>
      </w:r>
      <w:proofErr w:type="spellEnd"/>
      <w:r w:rsidRPr="004E16A2">
        <w:rPr>
          <w:rFonts w:ascii="Arial Narrow" w:hAnsi="Arial Narrow"/>
        </w:rPr>
        <w:t xml:space="preserve"> </w:t>
      </w:r>
      <w:r w:rsidR="00DC44F2" w:rsidRPr="004E16A2">
        <w:rPr>
          <w:rFonts w:ascii="Arial Narrow" w:hAnsi="Arial Narrow"/>
        </w:rPr>
        <w:t xml:space="preserve">- </w:t>
      </w:r>
      <w:r w:rsidRPr="004E16A2">
        <w:rPr>
          <w:rFonts w:ascii="Arial Narrow" w:hAnsi="Arial Narrow"/>
        </w:rPr>
        <w:t>ako audítora na overenie účtovnej závierky za účtovné obdobie o</w:t>
      </w:r>
      <w:r w:rsidRPr="004E16A2">
        <w:rPr>
          <w:rFonts w:ascii="Arial Narrow" w:hAnsi="Arial Narrow"/>
          <w:snapToGrid w:val="0"/>
        </w:rPr>
        <w:t>d 1. januára 202</w:t>
      </w:r>
      <w:r w:rsidR="004E16A2" w:rsidRPr="004E16A2">
        <w:rPr>
          <w:rFonts w:ascii="Arial Narrow" w:hAnsi="Arial Narrow"/>
          <w:snapToGrid w:val="0"/>
        </w:rPr>
        <w:t>3</w:t>
      </w:r>
      <w:r w:rsidRPr="004E16A2">
        <w:rPr>
          <w:rFonts w:ascii="Arial Narrow" w:hAnsi="Arial Narrow"/>
          <w:snapToGrid w:val="0"/>
        </w:rPr>
        <w:t xml:space="preserve"> do 31. decembra 202</w:t>
      </w:r>
      <w:r w:rsidR="004E16A2" w:rsidRPr="004E16A2">
        <w:rPr>
          <w:rFonts w:ascii="Arial Narrow" w:hAnsi="Arial Narrow"/>
          <w:snapToGrid w:val="0"/>
        </w:rPr>
        <w:t>3</w:t>
      </w:r>
      <w:r w:rsidRPr="004E16A2">
        <w:rPr>
          <w:rFonts w:ascii="Arial Narrow" w:hAnsi="Arial Narrow"/>
          <w:snapToGrid w:val="0"/>
        </w:rPr>
        <w:t>.</w:t>
      </w:r>
    </w:p>
    <w:p w:rsidR="00EE6DFF" w:rsidRPr="00C86C06" w:rsidRDefault="00EE6DFF" w:rsidP="00EE6DFF">
      <w:pPr>
        <w:ind w:right="-468"/>
        <w:jc w:val="both"/>
        <w:rPr>
          <w:rFonts w:ascii="Arial Narrow" w:hAnsi="Arial Narrow" w:cs="Arial Narrow"/>
        </w:rPr>
      </w:pPr>
      <w:r>
        <w:rPr>
          <w:rFonts w:ascii="Arial Narrow" w:hAnsi="Arial Narrow" w:cs="Arial Narrow"/>
        </w:rPr>
        <w:t xml:space="preserve">5) </w:t>
      </w:r>
      <w:r w:rsidRPr="00C86C06">
        <w:rPr>
          <w:rFonts w:ascii="Arial Narrow" w:hAnsi="Arial Narrow" w:cs="Arial Narrow"/>
          <w:b/>
        </w:rPr>
        <w:t>Informácie o konsolidovanom celku</w:t>
      </w:r>
    </w:p>
    <w:p w:rsidR="00EE6DFF" w:rsidRPr="00C86C06" w:rsidRDefault="00EE6DFF" w:rsidP="00EE6DFF">
      <w:pPr>
        <w:pStyle w:val="Zkladntext"/>
        <w:ind w:left="360" w:hanging="360"/>
        <w:rPr>
          <w:rFonts w:ascii="Arial Narrow" w:hAnsi="Arial Narrow"/>
          <w:sz w:val="22"/>
          <w:szCs w:val="22"/>
          <w:lang w:val="sk-SK" w:eastAsia="sk-SK"/>
        </w:rPr>
      </w:pPr>
      <w:r>
        <w:rPr>
          <w:rFonts w:ascii="Arial Narrow" w:hAnsi="Arial Narrow"/>
          <w:sz w:val="22"/>
          <w:szCs w:val="22"/>
          <w:lang w:val="sk-SK" w:eastAsia="sk-SK"/>
        </w:rPr>
        <w:t xml:space="preserve">   </w:t>
      </w:r>
      <w:r w:rsidRPr="00C86C06">
        <w:rPr>
          <w:rFonts w:ascii="Arial Narrow" w:hAnsi="Arial Narrow"/>
          <w:sz w:val="22"/>
          <w:szCs w:val="22"/>
          <w:lang w:val="sk-SK" w:eastAsia="sk-SK"/>
        </w:rPr>
        <w:t xml:space="preserve">    Spoločnosť nie je súčasťou konsolidovaného celku.</w:t>
      </w:r>
    </w:p>
    <w:p w:rsidR="00EE6DFF" w:rsidRDefault="00EE6DFF" w:rsidP="00EE6DFF">
      <w:pPr>
        <w:spacing w:after="120"/>
        <w:jc w:val="both"/>
        <w:rPr>
          <w:rFonts w:ascii="Arial Narrow" w:hAnsi="Arial Narrow" w:cs="Arial Narrow"/>
        </w:rPr>
      </w:pPr>
    </w:p>
    <w:p w:rsidR="00EE6DFF" w:rsidRPr="00C86C06" w:rsidRDefault="00EE6DFF" w:rsidP="00EE6DFF">
      <w:pPr>
        <w:spacing w:after="120"/>
        <w:jc w:val="both"/>
        <w:rPr>
          <w:rFonts w:ascii="Arial Narrow" w:hAnsi="Arial Narrow" w:cs="Arial Narrow"/>
          <w:b/>
        </w:rPr>
      </w:pPr>
      <w:r>
        <w:rPr>
          <w:rFonts w:ascii="Arial Narrow" w:hAnsi="Arial Narrow" w:cs="Arial Narrow"/>
        </w:rPr>
        <w:t>6</w:t>
      </w:r>
      <w:r w:rsidRPr="00755848">
        <w:rPr>
          <w:rFonts w:ascii="Arial Narrow" w:hAnsi="Arial Narrow" w:cs="Arial Narrow"/>
        </w:rPr>
        <w:t xml:space="preserve">) </w:t>
      </w:r>
      <w:r w:rsidRPr="00C86C06">
        <w:rPr>
          <w:rFonts w:ascii="Arial Narrow" w:hAnsi="Arial Narrow" w:cs="Arial Narrow"/>
          <w:b/>
        </w:rPr>
        <w:t>Priemerný prepočítaný počet zamestnancov účtovnej jednotky:</w:t>
      </w:r>
    </w:p>
    <w:tbl>
      <w:tblPr>
        <w:tblW w:w="4743"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067"/>
        <w:gridCol w:w="2439"/>
        <w:gridCol w:w="2305"/>
      </w:tblGrid>
      <w:tr w:rsidR="00EE6DFF" w:rsidRPr="00755848" w:rsidTr="00337FE8">
        <w:trPr>
          <w:trHeight w:val="857"/>
        </w:trPr>
        <w:tc>
          <w:tcPr>
            <w:tcW w:w="2308" w:type="pct"/>
            <w:vAlign w:val="center"/>
          </w:tcPr>
          <w:p w:rsidR="00EE6DFF" w:rsidRPr="00BD6E1E" w:rsidRDefault="00EE6DFF" w:rsidP="00337FE8">
            <w:pPr>
              <w:ind w:right="459"/>
              <w:jc w:val="center"/>
              <w:rPr>
                <w:rFonts w:ascii="Arial Narrow" w:hAnsi="Arial Narrow" w:cs="Arial Narrow"/>
                <w:b/>
                <w:bCs/>
                <w:sz w:val="20"/>
                <w:szCs w:val="20"/>
              </w:rPr>
            </w:pPr>
            <w:r w:rsidRPr="00BD6E1E">
              <w:rPr>
                <w:rFonts w:ascii="Arial Narrow" w:hAnsi="Arial Narrow" w:cs="Arial Narrow"/>
                <w:b/>
                <w:bCs/>
                <w:sz w:val="20"/>
                <w:szCs w:val="20"/>
              </w:rPr>
              <w:t>Názov položky</w:t>
            </w:r>
          </w:p>
        </w:tc>
        <w:tc>
          <w:tcPr>
            <w:tcW w:w="1384" w:type="pct"/>
            <w:vAlign w:val="center"/>
          </w:tcPr>
          <w:p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Bežné účtovné obdobie</w:t>
            </w:r>
          </w:p>
        </w:tc>
        <w:tc>
          <w:tcPr>
            <w:tcW w:w="1308" w:type="pct"/>
            <w:vAlign w:val="center"/>
          </w:tcPr>
          <w:p w:rsidR="00EE6DFF" w:rsidRPr="00BD6E1E" w:rsidRDefault="00EE6DFF" w:rsidP="00337FE8">
            <w:pPr>
              <w:jc w:val="center"/>
              <w:rPr>
                <w:rFonts w:ascii="Arial Narrow" w:hAnsi="Arial Narrow" w:cs="Arial Narrow"/>
                <w:b/>
                <w:bCs/>
                <w:sz w:val="20"/>
                <w:szCs w:val="20"/>
              </w:rPr>
            </w:pPr>
            <w:r w:rsidRPr="00BD6E1E">
              <w:rPr>
                <w:rFonts w:ascii="Arial Narrow" w:hAnsi="Arial Narrow" w:cs="Arial Narrow"/>
                <w:b/>
                <w:bCs/>
                <w:sz w:val="20"/>
                <w:szCs w:val="20"/>
              </w:rPr>
              <w:t>Bezprostredne predchádzajúce účtovné obdobie</w:t>
            </w:r>
          </w:p>
        </w:tc>
      </w:tr>
      <w:tr w:rsidR="00EE6DFF" w:rsidRPr="00BD6E1E" w:rsidTr="00337FE8">
        <w:trPr>
          <w:trHeight w:val="163"/>
        </w:trPr>
        <w:tc>
          <w:tcPr>
            <w:tcW w:w="2308" w:type="pct"/>
            <w:vAlign w:val="bottom"/>
          </w:tcPr>
          <w:p w:rsidR="00EE6DFF" w:rsidRPr="00BD6E1E" w:rsidRDefault="00EE6DFF" w:rsidP="00337FE8">
            <w:pPr>
              <w:jc w:val="both"/>
              <w:rPr>
                <w:rFonts w:ascii="Arial Narrow" w:hAnsi="Arial Narrow" w:cs="Arial Narrow"/>
                <w:sz w:val="20"/>
                <w:szCs w:val="20"/>
              </w:rPr>
            </w:pPr>
            <w:r w:rsidRPr="00BD6E1E">
              <w:rPr>
                <w:rFonts w:ascii="Arial Narrow" w:hAnsi="Arial Narrow" w:cs="Arial Narrow"/>
                <w:sz w:val="20"/>
                <w:szCs w:val="20"/>
              </w:rPr>
              <w:t>Priemerný prepočítaný počet zamestnancov</w:t>
            </w:r>
          </w:p>
        </w:tc>
        <w:tc>
          <w:tcPr>
            <w:tcW w:w="1384" w:type="pct"/>
            <w:vAlign w:val="bottom"/>
          </w:tcPr>
          <w:p w:rsidR="00EE6DFF" w:rsidRPr="00BD6E1E" w:rsidRDefault="00064E82" w:rsidP="00337FE8">
            <w:pPr>
              <w:jc w:val="center"/>
              <w:rPr>
                <w:rFonts w:ascii="Arial Narrow" w:hAnsi="Arial Narrow" w:cs="Arial Narrow"/>
                <w:sz w:val="20"/>
                <w:szCs w:val="20"/>
              </w:rPr>
            </w:pPr>
            <w:r>
              <w:rPr>
                <w:rFonts w:ascii="Arial Narrow" w:hAnsi="Arial Narrow" w:cs="Arial Narrow"/>
                <w:sz w:val="20"/>
                <w:szCs w:val="20"/>
              </w:rPr>
              <w:t>33</w:t>
            </w:r>
          </w:p>
        </w:tc>
        <w:tc>
          <w:tcPr>
            <w:tcW w:w="1308" w:type="pct"/>
            <w:vAlign w:val="bottom"/>
          </w:tcPr>
          <w:p w:rsidR="00EE6DFF" w:rsidRPr="00BD6E1E" w:rsidRDefault="004E16A2" w:rsidP="00337FE8">
            <w:pPr>
              <w:jc w:val="center"/>
              <w:rPr>
                <w:rFonts w:ascii="Arial Narrow" w:hAnsi="Arial Narrow" w:cs="Arial Narrow"/>
                <w:sz w:val="20"/>
                <w:szCs w:val="20"/>
              </w:rPr>
            </w:pPr>
            <w:r>
              <w:rPr>
                <w:rFonts w:ascii="Arial Narrow" w:hAnsi="Arial Narrow" w:cs="Arial Narrow"/>
                <w:sz w:val="20"/>
                <w:szCs w:val="20"/>
              </w:rPr>
              <w:t>27</w:t>
            </w:r>
          </w:p>
        </w:tc>
      </w:tr>
    </w:tbl>
    <w:p w:rsidR="00EE6DFF" w:rsidRDefault="00EE6DFF" w:rsidP="00EE6DFF">
      <w:pPr>
        <w:ind w:left="928" w:right="-468"/>
        <w:jc w:val="both"/>
        <w:rPr>
          <w:rFonts w:ascii="Arial Narrow" w:hAnsi="Arial Narrow" w:cs="Arial Narrow"/>
          <w:sz w:val="20"/>
          <w:szCs w:val="20"/>
        </w:rPr>
      </w:pPr>
    </w:p>
    <w:p w:rsidR="00EE6DFF" w:rsidRPr="00402130" w:rsidRDefault="00EE6DFF" w:rsidP="00EE6DFF">
      <w:pPr>
        <w:ind w:right="-468"/>
        <w:jc w:val="center"/>
        <w:rPr>
          <w:rFonts w:ascii="Arial Narrow" w:hAnsi="Arial Narrow" w:cs="Arial Narrow"/>
          <w:b/>
          <w:bCs/>
          <w:u w:val="single"/>
        </w:rPr>
      </w:pPr>
      <w:r w:rsidRPr="00402130">
        <w:rPr>
          <w:rFonts w:ascii="Arial Narrow" w:hAnsi="Arial Narrow" w:cs="Arial Narrow"/>
          <w:b/>
          <w:bCs/>
          <w:u w:val="single"/>
        </w:rPr>
        <w:t>Článok II – INFORMÁCIE O ORGÁNOCH SPOLOČNOSTI</w:t>
      </w:r>
    </w:p>
    <w:p w:rsidR="00EE6DFF" w:rsidRPr="00C86C06" w:rsidRDefault="00EE6DFF" w:rsidP="00EE6DFF">
      <w:pPr>
        <w:pStyle w:val="Zkladntext"/>
        <w:ind w:left="0" w:firstLine="0"/>
        <w:jc w:val="both"/>
        <w:rPr>
          <w:rFonts w:ascii="Arial Narrow" w:hAnsi="Arial Narrow"/>
          <w:sz w:val="22"/>
          <w:szCs w:val="22"/>
          <w:lang w:val="sk-SK"/>
        </w:rPr>
      </w:pPr>
      <w:r w:rsidRPr="00C86C06">
        <w:rPr>
          <w:rFonts w:ascii="Arial Narrow" w:hAnsi="Arial Narrow"/>
          <w:sz w:val="22"/>
          <w:szCs w:val="22"/>
          <w:lang w:val="sk-SK"/>
        </w:rPr>
        <w:t xml:space="preserve">Členovia štatutárnych orgánov mali len príjmy zo závislej činnosti. Neboli im vyplatené príjmy za výkon funkcie </w:t>
      </w:r>
      <w:r>
        <w:rPr>
          <w:rFonts w:ascii="Arial Narrow" w:hAnsi="Arial Narrow"/>
          <w:sz w:val="22"/>
          <w:szCs w:val="22"/>
          <w:lang w:val="sk-SK"/>
        </w:rPr>
        <w:t>kona</w:t>
      </w:r>
      <w:r w:rsidRPr="00C86C06">
        <w:rPr>
          <w:rFonts w:ascii="Arial Narrow" w:hAnsi="Arial Narrow"/>
          <w:sz w:val="22"/>
          <w:szCs w:val="22"/>
          <w:lang w:val="sk-SK"/>
        </w:rPr>
        <w:t>teľa spoločnosti</w:t>
      </w:r>
      <w:r>
        <w:rPr>
          <w:rFonts w:ascii="Arial Narrow" w:hAnsi="Arial Narrow"/>
          <w:sz w:val="22"/>
          <w:szCs w:val="22"/>
          <w:lang w:val="sk-SK"/>
        </w:rPr>
        <w:t>.</w:t>
      </w:r>
    </w:p>
    <w:p w:rsidR="00EE6DFF" w:rsidRPr="00755848" w:rsidRDefault="00EE6DFF" w:rsidP="00EE6DFF">
      <w:pPr>
        <w:ind w:right="-468"/>
        <w:jc w:val="both"/>
        <w:rPr>
          <w:rFonts w:ascii="Arial Narrow" w:hAnsi="Arial Narrow" w:cs="Arial Narrow"/>
        </w:rPr>
      </w:pPr>
    </w:p>
    <w:p w:rsidR="00EE6DFF" w:rsidRPr="00755848" w:rsidRDefault="00EE6DFF" w:rsidP="00EE6DFF">
      <w:pPr>
        <w:ind w:right="-141"/>
        <w:jc w:val="center"/>
        <w:rPr>
          <w:rFonts w:ascii="Arial Narrow" w:hAnsi="Arial Narrow" w:cs="Arial Narrow"/>
          <w:b/>
          <w:bCs/>
          <w:u w:val="single"/>
        </w:rPr>
      </w:pPr>
      <w:r w:rsidRPr="00755848">
        <w:rPr>
          <w:rFonts w:ascii="Arial Narrow" w:hAnsi="Arial Narrow" w:cs="Arial Narrow"/>
          <w:b/>
          <w:bCs/>
          <w:u w:val="single"/>
        </w:rPr>
        <w:t>Článok I</w:t>
      </w:r>
      <w:r>
        <w:rPr>
          <w:rFonts w:ascii="Arial Narrow" w:hAnsi="Arial Narrow" w:cs="Arial Narrow"/>
          <w:b/>
          <w:bCs/>
          <w:u w:val="single"/>
        </w:rPr>
        <w:t>I</w:t>
      </w:r>
      <w:r w:rsidRPr="00755848">
        <w:rPr>
          <w:rFonts w:ascii="Arial Narrow" w:hAnsi="Arial Narrow" w:cs="Arial Narrow"/>
          <w:b/>
          <w:bCs/>
          <w:u w:val="single"/>
        </w:rPr>
        <w:t>I – INFORMÁCIE O PRIJATÝCH POSTUPOCH</w:t>
      </w:r>
    </w:p>
    <w:p w:rsidR="00EE6DFF" w:rsidRPr="00C151C7" w:rsidRDefault="00EE6DFF" w:rsidP="00EE6DFF">
      <w:pPr>
        <w:rPr>
          <w:b/>
        </w:rPr>
      </w:pPr>
      <w:r w:rsidRPr="00BD6E1E">
        <w:rPr>
          <w:rFonts w:ascii="Arial Narrow" w:hAnsi="Arial Narrow"/>
          <w:b/>
        </w:rPr>
        <w:t>Východiská pre zostavenie účtovnej závierky</w:t>
      </w:r>
    </w:p>
    <w:p w:rsidR="00EE6DFF" w:rsidRPr="00F35548" w:rsidRDefault="00EE6DFF" w:rsidP="00EE6DFF">
      <w:pPr>
        <w:numPr>
          <w:ilvl w:val="0"/>
          <w:numId w:val="1"/>
        </w:numPr>
        <w:spacing w:after="0" w:line="240" w:lineRule="auto"/>
        <w:ind w:left="567" w:right="71" w:hanging="218"/>
        <w:jc w:val="both"/>
        <w:rPr>
          <w:rFonts w:ascii="Arial Narrow" w:hAnsi="Arial Narrow"/>
          <w:bCs/>
        </w:rPr>
      </w:pPr>
      <w:r w:rsidRPr="00F35548">
        <w:rPr>
          <w:rFonts w:ascii="Arial Narrow" w:hAnsi="Arial Narrow"/>
          <w:bCs/>
        </w:rPr>
        <w:t>Účtovná závierka bola zostavená za predpokladu, že spoločnosť bude nepretržite pokračovať vo svojej činnosti</w:t>
      </w:r>
      <w:r>
        <w:rPr>
          <w:rFonts w:ascii="Arial Narrow" w:hAnsi="Arial Narrow"/>
          <w:bCs/>
        </w:rPr>
        <w:t>.</w:t>
      </w:r>
    </w:p>
    <w:p w:rsidR="00EE6DFF" w:rsidRPr="00F35548" w:rsidRDefault="00EE6DFF" w:rsidP="00EE6DFF">
      <w:pPr>
        <w:numPr>
          <w:ilvl w:val="0"/>
          <w:numId w:val="1"/>
        </w:numPr>
        <w:spacing w:after="0" w:line="240" w:lineRule="auto"/>
        <w:ind w:left="567" w:right="71" w:hanging="218"/>
        <w:jc w:val="both"/>
        <w:rPr>
          <w:rFonts w:ascii="Arial Narrow" w:hAnsi="Arial Narrow"/>
          <w:bCs/>
        </w:rPr>
      </w:pPr>
      <w:r w:rsidRPr="00F35548">
        <w:rPr>
          <w:rFonts w:ascii="Arial Narrow" w:hAnsi="Arial Narrow"/>
          <w:bCs/>
        </w:rPr>
        <w:t>V účtovnom období 202</w:t>
      </w:r>
      <w:r w:rsidR="00064E82">
        <w:rPr>
          <w:rFonts w:ascii="Arial Narrow" w:hAnsi="Arial Narrow"/>
          <w:bCs/>
        </w:rPr>
        <w:t>3</w:t>
      </w:r>
      <w:r w:rsidRPr="00F35548">
        <w:rPr>
          <w:rFonts w:ascii="Arial Narrow" w:hAnsi="Arial Narrow"/>
          <w:bCs/>
        </w:rPr>
        <w:t xml:space="preserve"> Spoločnosť vykonala  opravy významných chýb minulých účtovných období.</w:t>
      </w:r>
    </w:p>
    <w:p w:rsidR="00FC69C2" w:rsidRDefault="003528BD" w:rsidP="003528BD">
      <w:pPr>
        <w:spacing w:after="0" w:line="240" w:lineRule="auto"/>
        <w:ind w:left="567"/>
        <w:rPr>
          <w:rFonts w:ascii="Arial Narrow" w:hAnsi="Arial Narrow"/>
        </w:rPr>
      </w:pPr>
      <w:r w:rsidRPr="003528BD">
        <w:rPr>
          <w:rFonts w:ascii="Arial Narrow" w:hAnsi="Arial Narrow"/>
        </w:rPr>
        <w:t xml:space="preserve">Účet </w:t>
      </w:r>
      <w:r>
        <w:rPr>
          <w:rFonts w:ascii="Arial Narrow" w:hAnsi="Arial Narrow"/>
        </w:rPr>
        <w:t xml:space="preserve"> 501  v sume       528,00</w:t>
      </w:r>
    </w:p>
    <w:p w:rsidR="003528BD" w:rsidRDefault="003528BD" w:rsidP="003528BD">
      <w:pPr>
        <w:spacing w:after="0" w:line="240" w:lineRule="auto"/>
        <w:ind w:left="567"/>
        <w:rPr>
          <w:rFonts w:ascii="Arial Narrow" w:hAnsi="Arial Narrow"/>
        </w:rPr>
      </w:pPr>
      <w:r>
        <w:rPr>
          <w:rFonts w:ascii="Arial Narrow" w:hAnsi="Arial Narrow"/>
        </w:rPr>
        <w:t>Účet  504  v sume  28 763,18</w:t>
      </w:r>
    </w:p>
    <w:p w:rsidR="003528BD" w:rsidRDefault="003528BD" w:rsidP="003528BD">
      <w:pPr>
        <w:spacing w:after="0" w:line="240" w:lineRule="auto"/>
        <w:ind w:left="567"/>
        <w:rPr>
          <w:rFonts w:ascii="Arial Narrow" w:hAnsi="Arial Narrow"/>
        </w:rPr>
      </w:pPr>
      <w:r>
        <w:rPr>
          <w:rFonts w:ascii="Arial Narrow" w:hAnsi="Arial Narrow"/>
        </w:rPr>
        <w:t>Účet  518  v sume    3 944,36</w:t>
      </w:r>
    </w:p>
    <w:p w:rsidR="003528BD" w:rsidRDefault="003528BD" w:rsidP="003528BD">
      <w:pPr>
        <w:spacing w:after="0" w:line="240" w:lineRule="auto"/>
        <w:ind w:left="567"/>
        <w:rPr>
          <w:rFonts w:ascii="Arial Narrow" w:hAnsi="Arial Narrow"/>
        </w:rPr>
      </w:pPr>
      <w:r>
        <w:rPr>
          <w:rFonts w:ascii="Arial Narrow" w:hAnsi="Arial Narrow"/>
        </w:rPr>
        <w:t>Účet  548  v sume    6 059,44</w:t>
      </w:r>
    </w:p>
    <w:p w:rsidR="003528BD" w:rsidRDefault="003528BD" w:rsidP="003528BD">
      <w:pPr>
        <w:spacing w:after="120" w:line="240" w:lineRule="auto"/>
        <w:ind w:left="567"/>
        <w:rPr>
          <w:rFonts w:ascii="Arial Narrow" w:hAnsi="Arial Narrow"/>
        </w:rPr>
      </w:pPr>
    </w:p>
    <w:p w:rsidR="00EE6DFF" w:rsidRPr="00BD6E1E" w:rsidRDefault="00EE6DFF" w:rsidP="00EE6DFF">
      <w:pPr>
        <w:rPr>
          <w:rFonts w:ascii="Arial Narrow" w:hAnsi="Arial Narrow"/>
          <w:b/>
        </w:rPr>
      </w:pPr>
      <w:r w:rsidRPr="00BD6E1E">
        <w:rPr>
          <w:rFonts w:ascii="Arial Narrow" w:hAnsi="Arial Narrow"/>
          <w:b/>
        </w:rPr>
        <w:t>Nehmotný majetok</w:t>
      </w:r>
    </w:p>
    <w:p w:rsidR="00EE6DFF"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 xml:space="preserve">Dlhodobý nehmotný majetok nakupovaný sa oceňuje obstarávacou cenou, ktorá zahŕňa cenu obstarania a náklady súvisiace s obstaraním (clo, prepravu, montáž, poistné a pod.) </w:t>
      </w:r>
    </w:p>
    <w:p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Dlhodobý  nehmotný majetok vytvorený vlastnou činnosťou sa oceňuje vlastnými nákladmi. Vlastnými nákladmi sú všetky priame náklady vynaložené na výrobu alebo inú činnosť a nepriame náklady, ktoré sa vzťahujú na výrobu a činnosť.</w:t>
      </w:r>
    </w:p>
    <w:p w:rsidR="00EE6DFF" w:rsidRPr="003255DB" w:rsidRDefault="00EE6DFF" w:rsidP="00EE6DFF">
      <w:pPr>
        <w:numPr>
          <w:ilvl w:val="0"/>
          <w:numId w:val="3"/>
        </w:numPr>
        <w:spacing w:after="0" w:line="240" w:lineRule="auto"/>
        <w:ind w:right="71"/>
        <w:jc w:val="both"/>
        <w:rPr>
          <w:rFonts w:ascii="Arial Narrow" w:hAnsi="Arial Narrow"/>
          <w:bCs/>
        </w:rPr>
      </w:pPr>
      <w:r w:rsidRPr="003255DB">
        <w:rPr>
          <w:rFonts w:ascii="Arial Narrow" w:hAnsi="Arial Narrow"/>
          <w:bCs/>
        </w:rPr>
        <w:t>Odpisy dlhodobého nehmotného majetku sú stanovené podľa predpokladanej doby používania a predpokladaného priebehu opotrebenia. Odpisovať sa začína v mesiaci zaradenia dlhodob</w:t>
      </w:r>
      <w:r>
        <w:rPr>
          <w:rFonts w:ascii="Arial Narrow" w:hAnsi="Arial Narrow"/>
          <w:bCs/>
        </w:rPr>
        <w:t>ého</w:t>
      </w:r>
      <w:r w:rsidRPr="003255DB">
        <w:rPr>
          <w:rFonts w:ascii="Arial Narrow" w:hAnsi="Arial Narrow"/>
          <w:bCs/>
        </w:rPr>
        <w:t xml:space="preserve"> nehmotného majetku do používania.  Nehmotný majetok, ktorého obstarávacia cena je 1</w:t>
      </w:r>
      <w:r>
        <w:rPr>
          <w:rFonts w:ascii="Arial Narrow" w:hAnsi="Arial Narrow"/>
          <w:bCs/>
        </w:rPr>
        <w:t xml:space="preserve"> </w:t>
      </w:r>
      <w:r w:rsidRPr="003255DB">
        <w:rPr>
          <w:rFonts w:ascii="Arial Narrow" w:hAnsi="Arial Narrow"/>
          <w:bCs/>
        </w:rPr>
        <w:t xml:space="preserve">660 </w:t>
      </w:r>
      <w:r>
        <w:rPr>
          <w:rFonts w:ascii="Arial Narrow" w:hAnsi="Arial Narrow"/>
          <w:bCs/>
        </w:rPr>
        <w:t>EUR</w:t>
      </w:r>
      <w:r w:rsidRPr="003255DB">
        <w:rPr>
          <w:rFonts w:ascii="Arial Narrow" w:hAnsi="Arial Narrow"/>
          <w:bCs/>
        </w:rPr>
        <w:t xml:space="preserve"> </w:t>
      </w:r>
      <w:r>
        <w:rPr>
          <w:rFonts w:ascii="Arial Narrow" w:hAnsi="Arial Narrow"/>
          <w:bCs/>
        </w:rPr>
        <w:br/>
      </w:r>
      <w:r w:rsidRPr="003255DB">
        <w:rPr>
          <w:rFonts w:ascii="Arial Narrow" w:hAnsi="Arial Narrow"/>
          <w:bCs/>
        </w:rPr>
        <w:t xml:space="preserve">a od 1. </w:t>
      </w:r>
      <w:r>
        <w:rPr>
          <w:rFonts w:ascii="Arial Narrow" w:hAnsi="Arial Narrow"/>
          <w:bCs/>
        </w:rPr>
        <w:t>3. 2009  2 400 EUR</w:t>
      </w:r>
      <w:r w:rsidRPr="003255DB">
        <w:rPr>
          <w:rFonts w:ascii="Arial Narrow" w:hAnsi="Arial Narrow"/>
          <w:bCs/>
        </w:rPr>
        <w:t xml:space="preserve"> a nižšia s dobou použiteľnosti dlhšou ako jeden rok sa účtuje na účet 518</w:t>
      </w:r>
      <w:r>
        <w:rPr>
          <w:rFonts w:ascii="Arial Narrow" w:hAnsi="Arial Narrow"/>
          <w:bCs/>
        </w:rPr>
        <w:t>.002</w:t>
      </w:r>
      <w:r w:rsidRPr="003255DB">
        <w:rPr>
          <w:rFonts w:ascii="Arial Narrow" w:hAnsi="Arial Narrow"/>
          <w:bCs/>
        </w:rPr>
        <w:t>. Dlhodobý nehmotný majetok, ktorý  bol uvedený do používania najneskôr do 28. 2. 2009 v ocenení rovnom alebo  nižšom ako 2</w:t>
      </w:r>
      <w:r>
        <w:rPr>
          <w:rFonts w:ascii="Arial Narrow" w:hAnsi="Arial Narrow"/>
          <w:bCs/>
        </w:rPr>
        <w:t xml:space="preserve"> </w:t>
      </w:r>
      <w:r w:rsidRPr="003255DB">
        <w:rPr>
          <w:rFonts w:ascii="Arial Narrow" w:hAnsi="Arial Narrow"/>
          <w:bCs/>
        </w:rPr>
        <w:t>400 eur, sa považuje za dlhodobý nehmotný majetok a pokračuje sa v jeho odpisovaní.</w:t>
      </w:r>
    </w:p>
    <w:p w:rsidR="00EE6DFF" w:rsidRDefault="00EE6DFF" w:rsidP="00EE6DFF">
      <w:pPr>
        <w:rPr>
          <w:rFonts w:ascii="Arial Narrow" w:hAnsi="Arial Narrow"/>
          <w:bCs/>
        </w:rPr>
      </w:pPr>
    </w:p>
    <w:p w:rsidR="00FC69C2" w:rsidRDefault="00FC69C2" w:rsidP="00EE6DFF">
      <w:pPr>
        <w:rPr>
          <w:rFonts w:ascii="Arial Narrow" w:hAnsi="Arial Narrow"/>
          <w:bCs/>
        </w:rPr>
      </w:pPr>
    </w:p>
    <w:p w:rsidR="00FC69C2" w:rsidRPr="00BC3A82" w:rsidRDefault="00FC69C2" w:rsidP="00EE6DFF">
      <w:pPr>
        <w:rPr>
          <w:rFonts w:ascii="Arial Narrow" w:hAnsi="Arial Narrow"/>
          <w:bCs/>
        </w:rPr>
      </w:pPr>
    </w:p>
    <w:p w:rsidR="00EE6DFF" w:rsidRPr="00BD6E1E" w:rsidRDefault="00EE6DFF" w:rsidP="00EE6DFF">
      <w:pPr>
        <w:rPr>
          <w:rFonts w:ascii="Arial Narrow" w:hAnsi="Arial Narrow"/>
          <w:b/>
        </w:rPr>
      </w:pPr>
      <w:r w:rsidRPr="00BD6E1E">
        <w:rPr>
          <w:rFonts w:ascii="Arial Narrow" w:hAnsi="Arial Narrow"/>
          <w:b/>
        </w:rPr>
        <w:t>Hmotný majetok</w:t>
      </w:r>
    </w:p>
    <w:p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 xml:space="preserve">Dlhodobý hmotný majetok  nakupovaný sa oceňuje obstarávacou cenou, ktorá zahŕňa cenu obstarania a náklady súvisiace s obstaraním (clo, prepravu, montáž, poistné a pod.) </w:t>
      </w:r>
    </w:p>
    <w:p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cs="Arial"/>
        </w:rPr>
        <w:t>Účtovná jednotka používa rovnomerné odpisovanie dlhodobého hmotného majetku a dlhodobého nehmotného majetku. Podrobný účtovný odpisový plán po položkách sa vedie v podsystéme Majetok s podporou softvéru MRP (taktiež daňové odpisy podľa zákona o dani z príjmov).</w:t>
      </w:r>
    </w:p>
    <w:p w:rsidR="00EE6DFF" w:rsidRPr="00A72ACC" w:rsidRDefault="00EE6DFF" w:rsidP="00EE6DFF">
      <w:pPr>
        <w:numPr>
          <w:ilvl w:val="0"/>
          <w:numId w:val="2"/>
        </w:numPr>
        <w:spacing w:after="0" w:line="240" w:lineRule="auto"/>
        <w:ind w:left="567" w:right="71" w:hanging="218"/>
        <w:jc w:val="both"/>
        <w:rPr>
          <w:rFonts w:ascii="Arial Narrow" w:hAnsi="Arial Narrow"/>
          <w:bCs/>
        </w:rPr>
      </w:pPr>
      <w:r w:rsidRPr="00A72ACC">
        <w:rPr>
          <w:rFonts w:ascii="Arial Narrow" w:hAnsi="Arial Narrow"/>
          <w:bCs/>
        </w:rPr>
        <w:t>Odpisy dlhodobého hmotného majetku sú stanovené podľa predpokladanej doby jeho používania a predpokladaného priebehu jeho opotrebovania.  Odpisovať sa začne v mesiaci zaradenia dlhodobého hmotného majetku do používania. Dlhodobý hmotný majetok, ktorého obstarávacia cena  je  996 EUR, od 1. 3. 2009 v ocenení rovnom alebo nižšom ako 1 700 EUR a zároveň s dobou použiteľnosti dlhšou ako jeden rok, sa účtuje na účet  501.0</w:t>
      </w:r>
      <w:r>
        <w:rPr>
          <w:rFonts w:ascii="Arial Narrow" w:hAnsi="Arial Narrow"/>
          <w:bCs/>
        </w:rPr>
        <w:t>02</w:t>
      </w:r>
      <w:r w:rsidRPr="00A72ACC">
        <w:rPr>
          <w:rFonts w:ascii="Arial Narrow" w:hAnsi="Arial Narrow"/>
          <w:bCs/>
        </w:rPr>
        <w:t>.  Pozemky, umelecké diela a zbierky sa neodpisujú. Dlhodobý hmotný majetok vrátane technického zhodnotenia, ktorý bol uvedený do používania do 28. 2. 2009 v ocenení rovnom alebo nižšom ako 1 700 EUR  sa považuje za dlhodobý hmotný majetok aj po tomto dátume a pokračuje sa v jeho odpisovaní.</w:t>
      </w:r>
    </w:p>
    <w:p w:rsidR="00EE6DFF" w:rsidRPr="003255DB"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p>
    <w:p w:rsidR="00EE6DFF" w:rsidRDefault="00EE6DFF" w:rsidP="00EE6DFF">
      <w:pPr>
        <w:numPr>
          <w:ilvl w:val="0"/>
          <w:numId w:val="2"/>
        </w:numPr>
        <w:spacing w:after="0" w:line="240" w:lineRule="auto"/>
        <w:ind w:left="567" w:right="71" w:hanging="218"/>
        <w:jc w:val="both"/>
        <w:rPr>
          <w:rFonts w:ascii="Arial Narrow" w:hAnsi="Arial Narrow"/>
          <w:bCs/>
        </w:rPr>
      </w:pPr>
      <w:r w:rsidRPr="003255DB">
        <w:rPr>
          <w:rFonts w:ascii="Arial Narrow" w:hAnsi="Arial Narrow"/>
          <w:bCs/>
        </w:rPr>
        <w:t>Technické zhodnotenie dlhodobého hmotného majetku nie je technickým zhodnotením, ak neprevyšuje  úhrne za účtovné obdobie sumu 1</w:t>
      </w:r>
      <w:r>
        <w:rPr>
          <w:rFonts w:ascii="Arial Narrow" w:hAnsi="Arial Narrow"/>
          <w:bCs/>
        </w:rPr>
        <w:t xml:space="preserve"> </w:t>
      </w:r>
      <w:r w:rsidRPr="003255DB">
        <w:rPr>
          <w:rFonts w:ascii="Arial Narrow" w:hAnsi="Arial Narrow"/>
          <w:bCs/>
        </w:rPr>
        <w:t xml:space="preserve">700 </w:t>
      </w:r>
      <w:r>
        <w:rPr>
          <w:rFonts w:ascii="Arial Narrow" w:hAnsi="Arial Narrow"/>
          <w:bCs/>
        </w:rPr>
        <w:t>EUR</w:t>
      </w:r>
      <w:r w:rsidRPr="003255DB">
        <w:rPr>
          <w:rFonts w:ascii="Arial Narrow" w:hAnsi="Arial Narrow"/>
          <w:bCs/>
        </w:rPr>
        <w:t>.</w:t>
      </w:r>
    </w:p>
    <w:p w:rsidR="00EE6DFF" w:rsidRPr="00EE6DFF" w:rsidRDefault="00EE6DFF" w:rsidP="00EE6DFF">
      <w:pPr>
        <w:ind w:left="360" w:right="71"/>
        <w:jc w:val="both"/>
        <w:rPr>
          <w:rFonts w:ascii="Arial Narrow" w:hAnsi="Arial Narrow"/>
          <w:bCs/>
        </w:rPr>
      </w:pPr>
    </w:p>
    <w:tbl>
      <w:tblPr>
        <w:tblW w:w="8912"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41"/>
        <w:gridCol w:w="1001"/>
        <w:gridCol w:w="2080"/>
        <w:gridCol w:w="2090"/>
      </w:tblGrid>
      <w:tr w:rsidR="00EE6DFF" w:rsidRPr="00755848" w:rsidTr="00EE6DFF">
        <w:trPr>
          <w:trHeight w:val="405"/>
        </w:trPr>
        <w:tc>
          <w:tcPr>
            <w:tcW w:w="3741"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Dlhodobý hmotný a nehmotný</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odpisovaný majetok</w:t>
            </w:r>
          </w:p>
        </w:tc>
        <w:tc>
          <w:tcPr>
            <w:tcW w:w="1001"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číslo</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účtu</w:t>
            </w:r>
          </w:p>
        </w:tc>
        <w:tc>
          <w:tcPr>
            <w:tcW w:w="2080"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doba odpisovania</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(počet rokov)</w:t>
            </w:r>
          </w:p>
        </w:tc>
        <w:tc>
          <w:tcPr>
            <w:tcW w:w="2090" w:type="dxa"/>
          </w:tcPr>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 xml:space="preserve">odpisová sadzba </w:t>
            </w:r>
          </w:p>
          <w:p w:rsidR="00EE6DFF" w:rsidRPr="00BD6E1E" w:rsidRDefault="00EE6DFF" w:rsidP="00337FE8">
            <w:pPr>
              <w:jc w:val="center"/>
              <w:rPr>
                <w:rFonts w:ascii="Arial Narrow" w:hAnsi="Arial Narrow" w:cs="Arial"/>
                <w:b/>
                <w:sz w:val="20"/>
                <w:szCs w:val="20"/>
              </w:rPr>
            </w:pPr>
            <w:r w:rsidRPr="00BD6E1E">
              <w:rPr>
                <w:rFonts w:ascii="Arial Narrow" w:hAnsi="Arial Narrow" w:cs="Arial"/>
                <w:b/>
                <w:sz w:val="20"/>
                <w:szCs w:val="20"/>
              </w:rPr>
              <w:t>(%)</w:t>
            </w:r>
          </w:p>
        </w:tc>
      </w:tr>
      <w:tr w:rsidR="00EE6DFF" w:rsidRPr="00755848" w:rsidTr="00EE6DFF">
        <w:trPr>
          <w:trHeight w:val="203"/>
        </w:trPr>
        <w:tc>
          <w:tcPr>
            <w:tcW w:w="3741" w:type="dxa"/>
          </w:tcPr>
          <w:p w:rsidR="00EE6DFF" w:rsidRPr="00BD6E1E" w:rsidRDefault="00EE6DFF" w:rsidP="00337FE8">
            <w:pPr>
              <w:jc w:val="both"/>
              <w:rPr>
                <w:rFonts w:ascii="Arial Narrow" w:hAnsi="Arial Narrow" w:cs="Arial"/>
                <w:sz w:val="20"/>
                <w:szCs w:val="20"/>
              </w:rPr>
            </w:pPr>
            <w:proofErr w:type="spellStart"/>
            <w:r>
              <w:rPr>
                <w:rFonts w:ascii="Arial Narrow" w:hAnsi="Arial Narrow" w:cs="Arial"/>
                <w:sz w:val="20"/>
                <w:szCs w:val="20"/>
              </w:rPr>
              <w:t>Goodwill</w:t>
            </w:r>
            <w:proofErr w:type="spellEnd"/>
          </w:p>
        </w:tc>
        <w:tc>
          <w:tcPr>
            <w:tcW w:w="1001" w:type="dxa"/>
          </w:tcPr>
          <w:p w:rsidR="00EE6DFF" w:rsidRPr="00BD6E1E" w:rsidRDefault="00EE6DFF" w:rsidP="00EE6DFF">
            <w:pPr>
              <w:jc w:val="center"/>
              <w:rPr>
                <w:rFonts w:ascii="Arial Narrow" w:hAnsi="Arial Narrow" w:cs="Arial"/>
                <w:sz w:val="20"/>
                <w:szCs w:val="20"/>
              </w:rPr>
            </w:pPr>
            <w:r w:rsidRPr="00BD6E1E">
              <w:rPr>
                <w:rFonts w:ascii="Arial Narrow" w:hAnsi="Arial Narrow" w:cs="Arial"/>
                <w:sz w:val="20"/>
                <w:szCs w:val="20"/>
              </w:rPr>
              <w:t>01</w:t>
            </w:r>
            <w:r>
              <w:rPr>
                <w:rFonts w:ascii="Arial Narrow" w:hAnsi="Arial Narrow" w:cs="Arial"/>
                <w:sz w:val="20"/>
                <w:szCs w:val="20"/>
              </w:rPr>
              <w:t>5</w:t>
            </w:r>
          </w:p>
        </w:tc>
        <w:tc>
          <w:tcPr>
            <w:tcW w:w="208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1</w:t>
            </w:r>
          </w:p>
        </w:tc>
        <w:tc>
          <w:tcPr>
            <w:tcW w:w="209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100</w:t>
            </w:r>
          </w:p>
        </w:tc>
      </w:tr>
      <w:tr w:rsidR="00EE6DFF" w:rsidRPr="00755848" w:rsidTr="00EE6DFF">
        <w:trPr>
          <w:trHeight w:val="203"/>
        </w:trPr>
        <w:tc>
          <w:tcPr>
            <w:tcW w:w="3741" w:type="dxa"/>
          </w:tcPr>
          <w:p w:rsidR="00EE6DFF" w:rsidRPr="00BD6E1E" w:rsidRDefault="00EE6DFF" w:rsidP="00337FE8">
            <w:pPr>
              <w:jc w:val="both"/>
              <w:rPr>
                <w:rFonts w:ascii="Arial Narrow" w:hAnsi="Arial Narrow" w:cs="Arial"/>
                <w:sz w:val="20"/>
                <w:szCs w:val="20"/>
              </w:rPr>
            </w:pPr>
            <w:r w:rsidRPr="00BD6E1E">
              <w:rPr>
                <w:rFonts w:ascii="Arial Narrow" w:hAnsi="Arial Narrow" w:cs="Arial"/>
                <w:sz w:val="20"/>
                <w:szCs w:val="20"/>
              </w:rPr>
              <w:t>Dopravné prostriedky</w:t>
            </w:r>
          </w:p>
        </w:tc>
        <w:tc>
          <w:tcPr>
            <w:tcW w:w="1001"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022</w:t>
            </w:r>
          </w:p>
        </w:tc>
        <w:tc>
          <w:tcPr>
            <w:tcW w:w="208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4</w:t>
            </w:r>
          </w:p>
        </w:tc>
        <w:tc>
          <w:tcPr>
            <w:tcW w:w="2090" w:type="dxa"/>
          </w:tcPr>
          <w:p w:rsidR="00EE6DFF" w:rsidRPr="00BD6E1E" w:rsidRDefault="00EE6DFF" w:rsidP="00337FE8">
            <w:pPr>
              <w:jc w:val="center"/>
              <w:rPr>
                <w:rFonts w:ascii="Arial Narrow" w:hAnsi="Arial Narrow" w:cs="Arial"/>
                <w:sz w:val="20"/>
                <w:szCs w:val="20"/>
              </w:rPr>
            </w:pPr>
            <w:r>
              <w:rPr>
                <w:rFonts w:ascii="Arial Narrow" w:hAnsi="Arial Narrow" w:cs="Arial"/>
                <w:sz w:val="20"/>
                <w:szCs w:val="20"/>
              </w:rPr>
              <w:t>25</w:t>
            </w:r>
          </w:p>
        </w:tc>
      </w:tr>
    </w:tbl>
    <w:p w:rsidR="00FC69C2" w:rsidRDefault="00FC69C2" w:rsidP="00EE6DFF">
      <w:pPr>
        <w:ind w:right="71"/>
        <w:jc w:val="both"/>
        <w:rPr>
          <w:rFonts w:ascii="Arial Narrow" w:hAnsi="Arial Narrow"/>
          <w:b/>
          <w:bCs/>
        </w:rPr>
      </w:pPr>
    </w:p>
    <w:p w:rsidR="00EE6DFF" w:rsidRPr="00BC3A82" w:rsidRDefault="00EE6DFF" w:rsidP="00EE6DFF">
      <w:pPr>
        <w:ind w:right="71"/>
        <w:jc w:val="both"/>
        <w:rPr>
          <w:rFonts w:ascii="Arial Narrow" w:hAnsi="Arial Narrow"/>
          <w:b/>
          <w:bCs/>
        </w:rPr>
      </w:pPr>
      <w:r w:rsidRPr="00BC3A82">
        <w:rPr>
          <w:rFonts w:ascii="Arial Narrow" w:hAnsi="Arial Narrow"/>
          <w:b/>
          <w:bCs/>
        </w:rPr>
        <w:t>Zásoby</w:t>
      </w:r>
    </w:p>
    <w:p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Do zásob účtovnej jednotky patrí skladovaný materiál a skladovaný tovar a vlastné výroby z </w:t>
      </w:r>
      <w:r>
        <w:rPr>
          <w:rFonts w:ascii="Arial Narrow" w:hAnsi="Arial Narrow"/>
          <w:bCs/>
        </w:rPr>
        <w:t>výrobného činnosti prevádzky.</w:t>
      </w:r>
    </w:p>
    <w:p w:rsidR="00EE6DFF" w:rsidRPr="003255DB" w:rsidRDefault="00EE6DFF" w:rsidP="00EE6DFF">
      <w:pPr>
        <w:numPr>
          <w:ilvl w:val="0"/>
          <w:numId w:val="4"/>
        </w:numPr>
        <w:spacing w:after="0" w:line="240" w:lineRule="auto"/>
        <w:ind w:left="567" w:right="71" w:hanging="207"/>
        <w:jc w:val="both"/>
        <w:rPr>
          <w:rFonts w:ascii="Arial Narrow" w:hAnsi="Arial Narrow"/>
          <w:bCs/>
        </w:rPr>
      </w:pPr>
      <w:r w:rsidRPr="003255DB">
        <w:rPr>
          <w:rFonts w:ascii="Arial Narrow" w:hAnsi="Arial Narrow"/>
          <w:bCs/>
        </w:rPr>
        <w:t xml:space="preserve">Materiál a tovar sa  prvotne oceňujú obstarávacou cenou, ktorú tvorí cena obstarania a náklady súvisiace s obstaraním (prepravné, poistné, provízie, skonto). Úroky z úverov nie sú súčasťou obstarávacej ceny. </w:t>
      </w:r>
    </w:p>
    <w:p w:rsidR="00EE6DFF" w:rsidRPr="00F11CF4" w:rsidRDefault="00EE6DFF" w:rsidP="00EE6DFF">
      <w:pPr>
        <w:numPr>
          <w:ilvl w:val="0"/>
          <w:numId w:val="4"/>
        </w:numPr>
        <w:spacing w:after="0" w:line="240" w:lineRule="auto"/>
        <w:ind w:left="567" w:right="71" w:hanging="207"/>
        <w:jc w:val="both"/>
        <w:rPr>
          <w:rFonts w:ascii="Arial Narrow" w:hAnsi="Arial Narrow"/>
          <w:bCs/>
        </w:rPr>
      </w:pPr>
      <w:r w:rsidRPr="00F11CF4">
        <w:rPr>
          <w:rFonts w:ascii="Arial Narrow" w:hAnsi="Arial Narrow"/>
          <w:bCs/>
        </w:rPr>
        <w:t>Vlastné výrobky sa oceňujú vlastnými náklady, ktoré zahrňujú priame náklady (priamy materiál, priame mzdy a ostané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E6DFF" w:rsidRPr="003255DB" w:rsidRDefault="00EE6DFF" w:rsidP="00EE6DFF">
      <w:pPr>
        <w:numPr>
          <w:ilvl w:val="0"/>
          <w:numId w:val="4"/>
        </w:numPr>
        <w:spacing w:after="0" w:line="240" w:lineRule="auto"/>
        <w:ind w:left="567" w:right="71" w:hanging="218"/>
        <w:jc w:val="both"/>
        <w:rPr>
          <w:rFonts w:ascii="Arial Narrow" w:hAnsi="Arial Narrow"/>
          <w:bCs/>
        </w:rPr>
      </w:pPr>
      <w:r w:rsidRPr="003255DB">
        <w:rPr>
          <w:rFonts w:ascii="Arial Narrow" w:hAnsi="Arial Narrow"/>
          <w:bCs/>
        </w:rPr>
        <w:t xml:space="preserve">Zásoby sa v účtovnej závierke vykazujú ocenením  </w:t>
      </w:r>
      <w:r>
        <w:rPr>
          <w:rFonts w:ascii="Arial Narrow" w:hAnsi="Arial Narrow"/>
          <w:bCs/>
        </w:rPr>
        <w:t>o</w:t>
      </w:r>
      <w:r w:rsidRPr="003255DB">
        <w:rPr>
          <w:rFonts w:ascii="Arial Narrow" w:hAnsi="Arial Narrow"/>
          <w:bCs/>
        </w:rPr>
        <w:t>bstarávacou cenou (nakupované zásoby) alebo vlastnými nákladmi (zásoby vytvorené vlastnou činnosťou).</w:t>
      </w:r>
    </w:p>
    <w:p w:rsidR="00EE6DFF" w:rsidRPr="003255DB" w:rsidRDefault="00EE6DFF" w:rsidP="00EE6DFF">
      <w:pPr>
        <w:ind w:left="708"/>
        <w:rPr>
          <w:rFonts w:ascii="Arial Narrow" w:hAnsi="Arial Narrow"/>
          <w:bCs/>
        </w:rPr>
      </w:pPr>
    </w:p>
    <w:p w:rsidR="00EE6DFF" w:rsidRPr="003255DB" w:rsidRDefault="00EE6DFF" w:rsidP="00EE6DFF">
      <w:pPr>
        <w:numPr>
          <w:ilvl w:val="0"/>
          <w:numId w:val="4"/>
        </w:numPr>
        <w:spacing w:after="0" w:line="240" w:lineRule="auto"/>
        <w:ind w:right="71"/>
        <w:jc w:val="both"/>
        <w:rPr>
          <w:rFonts w:ascii="Arial Narrow" w:hAnsi="Arial Narrow"/>
          <w:bCs/>
        </w:rPr>
      </w:pPr>
      <w:r w:rsidRPr="003255DB">
        <w:rPr>
          <w:rFonts w:ascii="Arial Narrow" w:hAnsi="Arial Narrow"/>
          <w:bCs/>
        </w:rPr>
        <w:t>Neskladovateľnými zásobami (účtujú sa priamo do spotreby) sú:</w:t>
      </w:r>
    </w:p>
    <w:p w:rsidR="00EE6DFF"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 xml:space="preserve">náhradné diely na stroje, prístroje, zariadenia alebo na dopravné prostriedky, </w:t>
      </w:r>
    </w:p>
    <w:p w:rsidR="00EE6DFF" w:rsidRDefault="00EE6DFF" w:rsidP="00EE6DFF">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kancelárske potreby, hygienické čistiaci materiál, knihy, odborné časopisy, noviny a iné publikácie vrátane</w:t>
      </w:r>
      <w:r>
        <w:rPr>
          <w:rFonts w:ascii="Arial Narrow" w:hAnsi="Arial Narrow"/>
          <w:bCs/>
        </w:rPr>
        <w:t xml:space="preserve"> n</w:t>
      </w:r>
      <w:r w:rsidRPr="003255DB">
        <w:rPr>
          <w:rFonts w:ascii="Arial Narrow" w:hAnsi="Arial Narrow"/>
          <w:bCs/>
        </w:rPr>
        <w:t>ovín a</w:t>
      </w:r>
      <w:r>
        <w:rPr>
          <w:rFonts w:ascii="Arial Narrow" w:hAnsi="Arial Narrow"/>
          <w:bCs/>
        </w:rPr>
        <w:t> </w:t>
      </w:r>
      <w:r w:rsidRPr="003255DB">
        <w:rPr>
          <w:rFonts w:ascii="Arial Narrow" w:hAnsi="Arial Narrow"/>
          <w:bCs/>
        </w:rPr>
        <w:t>periodík</w:t>
      </w:r>
      <w:r>
        <w:rPr>
          <w:rFonts w:ascii="Arial Narrow" w:hAnsi="Arial Narrow"/>
          <w:bCs/>
        </w:rPr>
        <w:t>,</w:t>
      </w:r>
    </w:p>
    <w:p w:rsidR="00FC69C2" w:rsidRDefault="00EE6DFF" w:rsidP="00FC69C2">
      <w:pPr>
        <w:numPr>
          <w:ilvl w:val="0"/>
          <w:numId w:val="5"/>
        </w:numPr>
        <w:spacing w:after="0" w:line="240" w:lineRule="auto"/>
        <w:ind w:left="851" w:right="71" w:hanging="284"/>
        <w:jc w:val="both"/>
        <w:rPr>
          <w:rFonts w:ascii="Arial Narrow" w:hAnsi="Arial Narrow"/>
          <w:bCs/>
        </w:rPr>
      </w:pPr>
      <w:r>
        <w:rPr>
          <w:rFonts w:ascii="Arial Narrow" w:hAnsi="Arial Narrow"/>
          <w:bCs/>
        </w:rPr>
        <w:t>prevádzkové látky (chladiaci kvapalina, olej do strojov apod.),</w:t>
      </w:r>
    </w:p>
    <w:p w:rsidR="00EE6DFF" w:rsidRPr="00FC69C2" w:rsidRDefault="00EE6DFF" w:rsidP="00FC69C2">
      <w:pPr>
        <w:numPr>
          <w:ilvl w:val="0"/>
          <w:numId w:val="5"/>
        </w:numPr>
        <w:spacing w:after="0" w:line="240" w:lineRule="auto"/>
        <w:ind w:left="851" w:right="71" w:hanging="284"/>
        <w:jc w:val="both"/>
        <w:rPr>
          <w:rFonts w:ascii="Arial Narrow" w:hAnsi="Arial Narrow"/>
          <w:bCs/>
        </w:rPr>
      </w:pPr>
      <w:r w:rsidRPr="00FC69C2">
        <w:rPr>
          <w:rFonts w:ascii="Arial Narrow" w:hAnsi="Arial Narrow"/>
          <w:bCs/>
        </w:rPr>
        <w:lastRenderedPageBreak/>
        <w:t>drobné náradie, meradla a upínacie náradie,</w:t>
      </w:r>
    </w:p>
    <w:p w:rsidR="00EE6DFF" w:rsidRPr="003255DB" w:rsidRDefault="00EE6DFF" w:rsidP="00FC69C2">
      <w:pPr>
        <w:numPr>
          <w:ilvl w:val="0"/>
          <w:numId w:val="5"/>
        </w:numPr>
        <w:spacing w:after="0" w:line="240" w:lineRule="auto"/>
        <w:ind w:left="851" w:right="71" w:hanging="284"/>
        <w:jc w:val="both"/>
        <w:rPr>
          <w:rFonts w:ascii="Arial Narrow" w:hAnsi="Arial Narrow"/>
          <w:bCs/>
        </w:rPr>
      </w:pPr>
      <w:r w:rsidRPr="003255DB">
        <w:rPr>
          <w:rFonts w:ascii="Arial Narrow" w:hAnsi="Arial Narrow"/>
          <w:bCs/>
        </w:rPr>
        <w:t>ochranné samolepky, obalové štítky</w:t>
      </w:r>
      <w:r>
        <w:rPr>
          <w:rFonts w:ascii="Arial Narrow" w:hAnsi="Arial Narrow"/>
          <w:bCs/>
        </w:rPr>
        <w:t>, bublinková fólia</w:t>
      </w:r>
      <w:r w:rsidRPr="003255DB">
        <w:rPr>
          <w:rFonts w:ascii="Arial Narrow" w:hAnsi="Arial Narrow"/>
          <w:bCs/>
        </w:rPr>
        <w:t xml:space="preserve"> a</w:t>
      </w:r>
      <w:r>
        <w:rPr>
          <w:rFonts w:ascii="Arial Narrow" w:hAnsi="Arial Narrow"/>
          <w:bCs/>
        </w:rPr>
        <w:t>pod.</w:t>
      </w:r>
    </w:p>
    <w:p w:rsidR="00EE6DFF" w:rsidRPr="00DD39DC" w:rsidRDefault="00EE6DFF" w:rsidP="00EE6DFF">
      <w:pPr>
        <w:numPr>
          <w:ilvl w:val="0"/>
          <w:numId w:val="4"/>
        </w:numPr>
        <w:spacing w:after="0" w:line="240" w:lineRule="auto"/>
        <w:ind w:left="567" w:right="71" w:hanging="207"/>
        <w:jc w:val="both"/>
      </w:pPr>
      <w:r w:rsidRPr="003255DB">
        <w:rPr>
          <w:rFonts w:ascii="Arial Narrow" w:hAnsi="Arial Narrow"/>
          <w:bCs/>
        </w:rPr>
        <w:t xml:space="preserve">Opravné položky k zásobám sa tvoria, ak je opodstatnené predpokladať, že budúce ekonomické úžitky z tohto majetku sú nižšie ako ich ocenenie v účtovníctve. </w:t>
      </w:r>
    </w:p>
    <w:p w:rsidR="00EE6DFF" w:rsidRPr="003255DB" w:rsidRDefault="00EE6DFF" w:rsidP="00EE6DFF">
      <w:pPr>
        <w:ind w:left="360" w:right="71"/>
        <w:jc w:val="both"/>
      </w:pPr>
    </w:p>
    <w:p w:rsidR="00EE6DFF" w:rsidRPr="003255DB" w:rsidRDefault="00EE6DFF" w:rsidP="00EE6DFF">
      <w:pPr>
        <w:ind w:right="71"/>
        <w:jc w:val="both"/>
        <w:rPr>
          <w:rFonts w:ascii="Arial Narrow" w:hAnsi="Arial Narrow"/>
          <w:b/>
          <w:bCs/>
        </w:rPr>
      </w:pPr>
      <w:r w:rsidRPr="003255DB">
        <w:rPr>
          <w:rFonts w:ascii="Arial Narrow" w:hAnsi="Arial Narrow"/>
          <w:b/>
          <w:bCs/>
        </w:rPr>
        <w:t>Pohľadávky</w:t>
      </w:r>
    </w:p>
    <w:p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pri ich vzniku sa oceňujú menovitou hodnotou Zníženie ocenenia pohľadávok prostredníctvom tvorby opravných položiek sa tvorí k pochybným pohľadávkam a nevymožiteľným pohľadávkam.</w:t>
      </w:r>
    </w:p>
    <w:p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Pohľadávky s dobou splatnosti od dňa,  ktorému sa zostavuje účtovná závierka viac ako 12 mesiacov sú dlhodobé a pohľadávky s dobou splatnosti odo dňa</w:t>
      </w:r>
      <w:r>
        <w:rPr>
          <w:rFonts w:ascii="Arial Narrow" w:hAnsi="Arial Narrow"/>
          <w:bCs/>
        </w:rPr>
        <w:t>,</w:t>
      </w:r>
      <w:r w:rsidRPr="003255DB">
        <w:rPr>
          <w:rFonts w:ascii="Arial Narrow" w:hAnsi="Arial Narrow"/>
          <w:bCs/>
        </w:rPr>
        <w:t xml:space="preserve"> ku ktorému sa zostavuje účtovná závierka menej ako 12 mesiacov sa vykazujú ako krátkodobé.</w:t>
      </w:r>
    </w:p>
    <w:p w:rsidR="00EE6DFF" w:rsidRPr="003255DB" w:rsidRDefault="00EE6DFF" w:rsidP="00EE6DFF">
      <w:pPr>
        <w:numPr>
          <w:ilvl w:val="0"/>
          <w:numId w:val="6"/>
        </w:numPr>
        <w:spacing w:after="0" w:line="240" w:lineRule="auto"/>
        <w:ind w:left="567" w:right="71" w:hanging="207"/>
        <w:jc w:val="both"/>
        <w:rPr>
          <w:rFonts w:ascii="Arial Narrow" w:hAnsi="Arial Narrow"/>
          <w:bCs/>
        </w:rPr>
      </w:pPr>
      <w:r w:rsidRPr="003255DB">
        <w:rPr>
          <w:rFonts w:ascii="Arial Narrow" w:hAnsi="Arial Narrow"/>
          <w:bCs/>
        </w:rPr>
        <w:t>Ak je zostatková doba splatnosti pohľadávky dlhšia ako jeden rok, vytvára sa opravná položka, ktorá predstavuje rozdiel medzi menovitou a súčasnou hodnotou pohľadávky.</w:t>
      </w:r>
    </w:p>
    <w:p w:rsidR="00EE6DFF" w:rsidRPr="003255DB" w:rsidRDefault="00EE6DFF" w:rsidP="00EE6DFF">
      <w:pPr>
        <w:numPr>
          <w:ilvl w:val="0"/>
          <w:numId w:val="6"/>
        </w:numPr>
        <w:spacing w:after="0" w:line="240" w:lineRule="auto"/>
        <w:ind w:left="567" w:right="71" w:hanging="218"/>
        <w:jc w:val="both"/>
        <w:rPr>
          <w:rFonts w:ascii="Arial Narrow" w:hAnsi="Arial Narrow"/>
          <w:bCs/>
        </w:rPr>
      </w:pPr>
      <w:r w:rsidRPr="003255DB">
        <w:rPr>
          <w:rFonts w:ascii="Arial Narrow" w:hAnsi="Arial Narrow"/>
          <w:bC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EE6DFF" w:rsidRPr="003255DB" w:rsidRDefault="00EE6DFF" w:rsidP="00EE6DFF">
      <w:pPr>
        <w:ind w:left="720" w:right="71"/>
        <w:jc w:val="both"/>
        <w:rPr>
          <w:rFonts w:ascii="Arial Narrow" w:hAnsi="Arial Narrow"/>
          <w:bCs/>
        </w:rPr>
      </w:pPr>
    </w:p>
    <w:p w:rsidR="00EE6DFF" w:rsidRPr="003255DB" w:rsidRDefault="00EE6DFF" w:rsidP="00EE6DFF">
      <w:pPr>
        <w:ind w:right="71"/>
        <w:jc w:val="both"/>
        <w:rPr>
          <w:rFonts w:ascii="Arial Narrow" w:hAnsi="Arial Narrow"/>
          <w:b/>
          <w:bCs/>
        </w:rPr>
      </w:pPr>
      <w:r w:rsidRPr="003255DB">
        <w:rPr>
          <w:rFonts w:ascii="Arial Narrow" w:hAnsi="Arial Narrow"/>
          <w:b/>
          <w:bCs/>
        </w:rPr>
        <w:t>Peňažné prostriedky, ekvivalenty peňažných prostriedkov  a peňažné ekvivalenty</w:t>
      </w:r>
    </w:p>
    <w:p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ceniny sa oceňujú ich menovitou hodnotou. Zníženie ich hodnoty sa vyjadruje opravnou položkou.</w:t>
      </w:r>
    </w:p>
    <w:p w:rsidR="00EE6DFF" w:rsidRPr="003255DB" w:rsidRDefault="00EE6DFF" w:rsidP="00EE6DFF">
      <w:pPr>
        <w:ind w:right="71" w:hanging="11"/>
        <w:jc w:val="both"/>
        <w:rPr>
          <w:rFonts w:ascii="Arial Narrow" w:hAnsi="Arial Narrow"/>
          <w:bCs/>
        </w:rPr>
      </w:pPr>
      <w:r w:rsidRPr="003255DB">
        <w:rPr>
          <w:rFonts w:ascii="Arial Narrow" w:hAnsi="Arial Narrow"/>
          <w:bCs/>
        </w:rPr>
        <w:t>Peňažné prostriedky a peňažné ekvivalenty zahŕňajú peňažnú hotovosť</w:t>
      </w:r>
      <w:r>
        <w:rPr>
          <w:rFonts w:ascii="Arial Narrow" w:hAnsi="Arial Narrow"/>
          <w:bCs/>
        </w:rPr>
        <w:t xml:space="preserve">, účty v bankách a </w:t>
      </w:r>
      <w:r w:rsidRPr="003255DB">
        <w:rPr>
          <w:rFonts w:ascii="Arial Narrow" w:hAnsi="Arial Narrow"/>
          <w:bCs/>
        </w:rPr>
        <w:t xml:space="preserve"> kontokorentné úvery. V súvahe sú kontokorentné úvery vykázané ako krátkodobé bankové úvery.</w:t>
      </w:r>
    </w:p>
    <w:p w:rsidR="00EE6DFF" w:rsidRPr="003255DB" w:rsidRDefault="00EE6DFF" w:rsidP="00EE6DFF">
      <w:pPr>
        <w:ind w:right="71" w:hanging="11"/>
        <w:jc w:val="both"/>
        <w:rPr>
          <w:rFonts w:ascii="Arial Narrow" w:hAnsi="Arial Narrow"/>
          <w:b/>
          <w:bCs/>
        </w:rPr>
      </w:pPr>
      <w:r w:rsidRPr="003255DB">
        <w:rPr>
          <w:rFonts w:ascii="Arial Narrow" w:hAnsi="Arial Narrow"/>
          <w:b/>
          <w:bCs/>
        </w:rPr>
        <w:t>Náklady budúcich období  a príjmy budúcich období</w:t>
      </w:r>
    </w:p>
    <w:p w:rsidR="00EE6DFF" w:rsidRPr="003255DB" w:rsidRDefault="00EE6DFF" w:rsidP="00EE6DFF">
      <w:pPr>
        <w:ind w:right="71" w:hanging="11"/>
        <w:jc w:val="both"/>
        <w:rPr>
          <w:rFonts w:ascii="Arial Narrow" w:hAnsi="Arial Narrow"/>
          <w:bCs/>
        </w:rPr>
      </w:pPr>
      <w:r w:rsidRPr="003255DB">
        <w:rPr>
          <w:rFonts w:ascii="Arial Narrow" w:hAnsi="Arial Narrow"/>
          <w:bCs/>
        </w:rPr>
        <w:t>Náklady  budúcich období a príjmy budúcich období sa vykazujú vo výške, ktorá je potrebná na dodržanie zásady vecnej a časovej súvislosti s účtovným obdobím.</w:t>
      </w:r>
    </w:p>
    <w:p w:rsidR="00EE6DFF" w:rsidRPr="003255DB" w:rsidRDefault="00EE6DFF" w:rsidP="00EE6DFF">
      <w:pPr>
        <w:ind w:right="71" w:hanging="11"/>
        <w:jc w:val="both"/>
        <w:rPr>
          <w:rFonts w:ascii="Arial Narrow" w:hAnsi="Arial Narrow"/>
          <w:b/>
          <w:bCs/>
        </w:rPr>
      </w:pPr>
      <w:r w:rsidRPr="003255DB">
        <w:rPr>
          <w:rFonts w:ascii="Arial Narrow" w:hAnsi="Arial Narrow"/>
          <w:b/>
          <w:bCs/>
        </w:rPr>
        <w:t>Rezervy</w:t>
      </w:r>
    </w:p>
    <w:p w:rsidR="00EE6DFF" w:rsidRPr="003255DB" w:rsidRDefault="00EE6DFF" w:rsidP="00EE6DFF">
      <w:pPr>
        <w:ind w:right="71" w:hanging="11"/>
        <w:jc w:val="both"/>
        <w:rPr>
          <w:rFonts w:ascii="Arial Narrow" w:hAnsi="Arial Narrow"/>
          <w:bCs/>
        </w:rPr>
      </w:pPr>
      <w:r w:rsidRPr="003255DB">
        <w:rPr>
          <w:rFonts w:ascii="Arial Narrow" w:hAnsi="Arial Narrow"/>
          <w:bCs/>
        </w:rPr>
        <w:t>Rezervy sú záväzky s neurčitým časovým vymedzením alebo výškou, tvoria sa na krytie známych rizík alebo strát z podnikania. Oceňujú sa v očakávanej výške záväzku.</w:t>
      </w:r>
    </w:p>
    <w:p w:rsidR="00EE6DFF" w:rsidRDefault="00EE6DFF" w:rsidP="00EE6DFF">
      <w:pPr>
        <w:ind w:right="71" w:hanging="11"/>
        <w:jc w:val="both"/>
        <w:rPr>
          <w:rFonts w:ascii="Arial Narrow" w:hAnsi="Arial Narrow"/>
          <w:bCs/>
        </w:rPr>
      </w:pPr>
      <w:r w:rsidRPr="003255DB">
        <w:rPr>
          <w:rFonts w:ascii="Arial Narrow" w:hAnsi="Arial Narrow"/>
          <w:bCs/>
        </w:rPr>
        <w:t>Rezervy sa oceňujú odhadom v sume dostatočnej  na splnenie existujúcej povinnosti ku dňu, ku ktorému sa zost</w:t>
      </w:r>
      <w:r w:rsidR="00FC69C2">
        <w:rPr>
          <w:rFonts w:ascii="Arial Narrow" w:hAnsi="Arial Narrow"/>
          <w:bCs/>
        </w:rPr>
        <w:t>a</w:t>
      </w:r>
      <w:r w:rsidRPr="003255DB">
        <w:rPr>
          <w:rFonts w:ascii="Arial Narrow" w:hAnsi="Arial Narrow"/>
          <w:bCs/>
        </w:rPr>
        <w:t>vuje  účtovná závierka pri zohľadnení rizík a</w:t>
      </w:r>
      <w:r>
        <w:rPr>
          <w:rFonts w:ascii="Arial Narrow" w:hAnsi="Arial Narrow"/>
          <w:bCs/>
        </w:rPr>
        <w:t> </w:t>
      </w:r>
      <w:r w:rsidRPr="003255DB">
        <w:rPr>
          <w:rFonts w:ascii="Arial Narrow" w:hAnsi="Arial Narrow"/>
          <w:bCs/>
        </w:rPr>
        <w:t>neistôt.</w:t>
      </w:r>
    </w:p>
    <w:p w:rsidR="00EE6DFF" w:rsidRPr="003255DB" w:rsidRDefault="00EE6DFF" w:rsidP="00EE6DFF">
      <w:pPr>
        <w:ind w:right="71" w:hanging="11"/>
        <w:jc w:val="both"/>
        <w:rPr>
          <w:rFonts w:ascii="Arial Narrow" w:hAnsi="Arial Narrow"/>
          <w:bCs/>
          <w:u w:val="single"/>
        </w:rPr>
      </w:pPr>
      <w:r>
        <w:rPr>
          <w:rFonts w:ascii="Arial Narrow" w:hAnsi="Arial Narrow"/>
          <w:bCs/>
          <w:u w:val="single"/>
        </w:rPr>
        <w:t>R</w:t>
      </w:r>
      <w:r w:rsidRPr="003255DB">
        <w:rPr>
          <w:rFonts w:ascii="Arial Narrow" w:hAnsi="Arial Narrow"/>
          <w:bCs/>
          <w:u w:val="single"/>
        </w:rPr>
        <w:t>ezerva na nevyčerpané dovolenky vrátane sociálneho poistenia</w:t>
      </w:r>
    </w:p>
    <w:p w:rsidR="00EE6DFF" w:rsidRDefault="00EE6DFF" w:rsidP="00EE6DFF">
      <w:pPr>
        <w:ind w:right="71" w:hanging="11"/>
        <w:jc w:val="both"/>
        <w:rPr>
          <w:rFonts w:ascii="Arial Narrow" w:hAnsi="Arial Narrow"/>
          <w:bCs/>
        </w:rPr>
      </w:pPr>
      <w:r w:rsidRPr="003255DB">
        <w:rPr>
          <w:rFonts w:ascii="Arial Narrow" w:hAnsi="Arial Narrow"/>
          <w:bC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FC69C2" w:rsidRDefault="00FC69C2" w:rsidP="00EE6DFF">
      <w:pPr>
        <w:ind w:right="71" w:hanging="11"/>
        <w:jc w:val="both"/>
        <w:rPr>
          <w:rFonts w:ascii="Arial Narrow" w:hAnsi="Arial Narrow"/>
          <w:bCs/>
        </w:rPr>
      </w:pPr>
    </w:p>
    <w:p w:rsidR="00FC69C2" w:rsidRPr="003255DB" w:rsidRDefault="00FC69C2" w:rsidP="00EE6DFF">
      <w:pPr>
        <w:ind w:right="71" w:hanging="11"/>
        <w:jc w:val="both"/>
        <w:rPr>
          <w:rFonts w:ascii="Arial Narrow" w:hAnsi="Arial Narrow"/>
          <w:bCs/>
        </w:rPr>
      </w:pPr>
    </w:p>
    <w:p w:rsidR="00EE6DFF" w:rsidRPr="003255DB" w:rsidRDefault="00EE6DFF" w:rsidP="00EE6DFF">
      <w:pPr>
        <w:ind w:right="71" w:hanging="11"/>
        <w:jc w:val="both"/>
        <w:rPr>
          <w:rFonts w:ascii="Arial Narrow" w:hAnsi="Arial Narrow"/>
          <w:b/>
          <w:bCs/>
        </w:rPr>
      </w:pPr>
      <w:r w:rsidRPr="003255DB">
        <w:rPr>
          <w:rFonts w:ascii="Arial Narrow" w:hAnsi="Arial Narrow"/>
          <w:b/>
          <w:bCs/>
        </w:rPr>
        <w:t>Záväzky</w:t>
      </w:r>
    </w:p>
    <w:p w:rsidR="00EE6DFF" w:rsidRPr="003255DB" w:rsidRDefault="00EE6DFF" w:rsidP="00EE6DFF">
      <w:pPr>
        <w:ind w:right="71" w:hanging="11"/>
        <w:jc w:val="both"/>
        <w:rPr>
          <w:rFonts w:ascii="Arial Narrow" w:hAnsi="Arial Narrow"/>
          <w:bCs/>
        </w:rPr>
      </w:pPr>
      <w:r w:rsidRPr="003255DB">
        <w:rPr>
          <w:rFonts w:ascii="Arial Narrow" w:hAnsi="Arial Narrow"/>
          <w:bC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EE6DFF" w:rsidRPr="003255DB" w:rsidRDefault="00EE6DFF" w:rsidP="00EE6DFF">
      <w:pPr>
        <w:ind w:right="71" w:hanging="11"/>
        <w:jc w:val="both"/>
        <w:rPr>
          <w:rFonts w:ascii="Arial Narrow" w:hAnsi="Arial Narrow"/>
          <w:b/>
          <w:bCs/>
        </w:rPr>
      </w:pPr>
      <w:r w:rsidRPr="003255DB">
        <w:rPr>
          <w:rFonts w:ascii="Arial Narrow" w:hAnsi="Arial Narrow"/>
          <w:b/>
          <w:bCs/>
        </w:rPr>
        <w:t>Výdavky budúcich období a výnosy budúcich období</w:t>
      </w:r>
    </w:p>
    <w:p w:rsidR="00EE6DFF" w:rsidRPr="003255DB" w:rsidRDefault="00EE6DFF" w:rsidP="00EE6DFF">
      <w:pPr>
        <w:ind w:right="71" w:hanging="11"/>
        <w:jc w:val="both"/>
        <w:rPr>
          <w:rFonts w:ascii="Arial Narrow" w:hAnsi="Arial Narrow"/>
          <w:bCs/>
        </w:rPr>
      </w:pPr>
      <w:r w:rsidRPr="003255DB">
        <w:rPr>
          <w:rFonts w:ascii="Arial Narrow" w:hAnsi="Arial Narrow"/>
          <w:bCs/>
        </w:rPr>
        <w:t>Výdavky budúcich období a výnosy budúcich období sa vykazujú vo výške, ktorá je potrebná na dodržanie zásady vecnej a časovej súvislosti v účtovným obdobím.</w:t>
      </w:r>
    </w:p>
    <w:p w:rsidR="00EE6DFF" w:rsidRPr="003255DB" w:rsidRDefault="00EE6DFF" w:rsidP="00EE6DFF">
      <w:pPr>
        <w:ind w:right="71" w:hanging="11"/>
        <w:jc w:val="both"/>
        <w:rPr>
          <w:rFonts w:ascii="Arial Narrow" w:hAnsi="Arial Narrow"/>
          <w:b/>
          <w:bCs/>
        </w:rPr>
      </w:pPr>
      <w:r w:rsidRPr="003255DB">
        <w:rPr>
          <w:rFonts w:ascii="Arial Narrow" w:hAnsi="Arial Narrow"/>
          <w:b/>
          <w:bCs/>
        </w:rPr>
        <w:t>Prenájom</w:t>
      </w:r>
    </w:p>
    <w:p w:rsidR="00EE6DFF" w:rsidRPr="003255DB" w:rsidRDefault="00EE6DFF" w:rsidP="00EE6DFF">
      <w:pPr>
        <w:ind w:right="71" w:hanging="11"/>
        <w:jc w:val="both"/>
        <w:rPr>
          <w:rFonts w:ascii="Arial Narrow" w:hAnsi="Arial Narrow"/>
          <w:bCs/>
        </w:rPr>
      </w:pPr>
      <w:r w:rsidRPr="003255DB">
        <w:rPr>
          <w:rFonts w:ascii="Arial Narrow" w:hAnsi="Arial Narrow"/>
          <w:bCs/>
        </w:rPr>
        <w:t>Majetok prenajatý na základe operatívneho prenájmu sa uvádza len v poznámkach účtovnej závierky. Majetok obstaraný na základe zmluvy o finančnom prenájme sa účtuje na vecne príslušných účtoch majetku.</w:t>
      </w:r>
    </w:p>
    <w:p w:rsidR="00EE6DFF" w:rsidRPr="003255DB" w:rsidRDefault="00EE6DFF" w:rsidP="00EE6DFF">
      <w:pPr>
        <w:ind w:right="71" w:hanging="11"/>
        <w:jc w:val="both"/>
        <w:rPr>
          <w:rFonts w:ascii="Arial Narrow" w:hAnsi="Arial Narrow"/>
          <w:b/>
          <w:bCs/>
        </w:rPr>
      </w:pPr>
      <w:r w:rsidRPr="003255DB">
        <w:rPr>
          <w:rFonts w:ascii="Arial Narrow" w:hAnsi="Arial Narrow"/>
          <w:b/>
          <w:bCs/>
        </w:rPr>
        <w:t>Cudzia mena</w:t>
      </w:r>
    </w:p>
    <w:p w:rsidR="00EE6DFF" w:rsidRPr="003255DB"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EE6DFF" w:rsidRDefault="00EE6DFF" w:rsidP="00EE6DFF">
      <w:pPr>
        <w:ind w:right="71" w:hanging="11"/>
        <w:jc w:val="both"/>
        <w:rPr>
          <w:rFonts w:ascii="Arial Narrow" w:hAnsi="Arial Narrow"/>
          <w:bCs/>
        </w:rPr>
      </w:pPr>
      <w:r w:rsidRPr="003255DB">
        <w:rPr>
          <w:rFonts w:ascii="Arial Narrow" w:hAnsi="Arial Narrow"/>
          <w:bCs/>
        </w:rPr>
        <w:t>Majetok a záväzky vyjadrené v cudzej mene sa ku dňu, ku ktorému sa zostavuje účtovná závierka, prepočítavajú na men</w:t>
      </w:r>
      <w:r>
        <w:rPr>
          <w:rFonts w:ascii="Arial Narrow" w:hAnsi="Arial Narrow"/>
          <w:bCs/>
        </w:rPr>
        <w:t>u</w:t>
      </w:r>
      <w:r w:rsidRPr="003255DB">
        <w:rPr>
          <w:rFonts w:ascii="Arial Narrow" w:hAnsi="Arial Narrow"/>
          <w:bCs/>
        </w:rPr>
        <w:t xml:space="preserve"> euro referenčným výmenným kurzom určeným a vyhláseným Európskou centrálnou bankou alebo Národnou bankou Slovenska v deň, ku ktorému sa zostavuje účtovná závierka a účtujú sa s vplyvom na výsledok hospodárenia.</w:t>
      </w:r>
    </w:p>
    <w:p w:rsidR="00EE6DFF" w:rsidRPr="003255DB" w:rsidRDefault="00EE6DFF" w:rsidP="00EE6DFF">
      <w:pPr>
        <w:ind w:right="71" w:hanging="11"/>
        <w:jc w:val="both"/>
        <w:rPr>
          <w:rFonts w:ascii="Arial Narrow" w:hAnsi="Arial Narrow"/>
          <w:b/>
          <w:bCs/>
        </w:rPr>
      </w:pPr>
      <w:r w:rsidRPr="003255DB">
        <w:rPr>
          <w:rFonts w:ascii="Arial Narrow" w:hAnsi="Arial Narrow"/>
          <w:b/>
          <w:bCs/>
        </w:rPr>
        <w:t>Výnosy</w:t>
      </w:r>
    </w:p>
    <w:p w:rsidR="00EE6DFF" w:rsidRDefault="00EE6DFF" w:rsidP="00EE6DFF">
      <w:pPr>
        <w:ind w:right="71"/>
        <w:jc w:val="both"/>
        <w:rPr>
          <w:rFonts w:ascii="Arial Narrow" w:hAnsi="Arial Narrow"/>
          <w:bCs/>
        </w:rPr>
      </w:pPr>
      <w:r w:rsidRPr="003255DB">
        <w:rPr>
          <w:rFonts w:ascii="Arial Narrow" w:hAnsi="Arial Narrow"/>
          <w:bCs/>
        </w:rPr>
        <w:t>Tržba za vlastné výkony a tovar neobsahuje daň z pridanej hodnoty. Sú tiež znížené o zľavy a zrážky (rabaty, bonusy, skontá, dobropisy a pod.) bez ohľadu na to, či zákazník mal vopred nárok, alebo či ide o dodatočne uznanú zľavu.</w:t>
      </w:r>
    </w:p>
    <w:p w:rsidR="00764096" w:rsidRPr="00755848" w:rsidRDefault="00764096" w:rsidP="00764096">
      <w:pPr>
        <w:ind w:right="-468"/>
        <w:jc w:val="center"/>
        <w:rPr>
          <w:rFonts w:ascii="Arial Narrow" w:hAnsi="Arial Narrow" w:cs="Arial Narrow"/>
          <w:u w:val="single"/>
        </w:rPr>
      </w:pPr>
      <w:r w:rsidRPr="00755848">
        <w:rPr>
          <w:rFonts w:ascii="Arial Narrow" w:hAnsi="Arial Narrow" w:cs="Arial Narrow"/>
          <w:b/>
          <w:bCs/>
          <w:u w:val="single"/>
        </w:rPr>
        <w:t>Článok IV – INFORMÁCIE, KTORÉ VYSVETĽUJÚ A DOP</w:t>
      </w:r>
      <w:r>
        <w:rPr>
          <w:rFonts w:ascii="Arial Narrow" w:hAnsi="Arial Narrow" w:cs="Arial Narrow"/>
          <w:b/>
          <w:bCs/>
          <w:u w:val="single"/>
        </w:rPr>
        <w:t>Ĺ</w:t>
      </w:r>
      <w:r w:rsidRPr="00755848">
        <w:rPr>
          <w:rFonts w:ascii="Arial Narrow" w:hAnsi="Arial Narrow" w:cs="Arial Narrow"/>
          <w:b/>
          <w:bCs/>
          <w:u w:val="single"/>
        </w:rPr>
        <w:t>Ň</w:t>
      </w:r>
      <w:r>
        <w:rPr>
          <w:rFonts w:ascii="Arial Narrow" w:hAnsi="Arial Narrow" w:cs="Arial Narrow"/>
          <w:b/>
          <w:bCs/>
          <w:u w:val="single"/>
        </w:rPr>
        <w:t>A</w:t>
      </w:r>
      <w:r w:rsidRPr="00755848">
        <w:rPr>
          <w:rFonts w:ascii="Arial Narrow" w:hAnsi="Arial Narrow" w:cs="Arial Narrow"/>
          <w:b/>
          <w:bCs/>
          <w:u w:val="single"/>
        </w:rPr>
        <w:t>JÚ SÚVAHU A VÝKAZ ZISKOV A STRÁT</w:t>
      </w:r>
    </w:p>
    <w:p w:rsidR="00764096" w:rsidRPr="00755848" w:rsidRDefault="00764096" w:rsidP="00764096">
      <w:pPr>
        <w:jc w:val="both"/>
        <w:rPr>
          <w:rFonts w:ascii="Arial Narrow" w:hAnsi="Arial Narrow" w:cs="Arial Narrow"/>
        </w:rPr>
      </w:pPr>
      <w:r w:rsidRPr="00755848">
        <w:rPr>
          <w:rFonts w:ascii="Arial Narrow" w:hAnsi="Arial Narrow" w:cs="Arial Narrow"/>
        </w:rPr>
        <w:t xml:space="preserve">a) Dlhodobý nehmotný majetok, ktorým je </w:t>
      </w:r>
      <w:proofErr w:type="spellStart"/>
      <w:r w:rsidRPr="00755848">
        <w:rPr>
          <w:rFonts w:ascii="Arial Narrow" w:hAnsi="Arial Narrow" w:cs="Arial Narrow"/>
          <w:u w:val="single"/>
        </w:rPr>
        <w:t>goodwill</w:t>
      </w:r>
      <w:proofErr w:type="spellEnd"/>
      <w:r w:rsidRPr="00755848">
        <w:rPr>
          <w:rFonts w:ascii="Arial Narrow" w:hAnsi="Arial Narrow" w:cs="Arial Narrow"/>
          <w:u w:val="single"/>
        </w:rPr>
        <w:t xml:space="preserve"> alebo záporný </w:t>
      </w:r>
      <w:proofErr w:type="spellStart"/>
      <w:r w:rsidRPr="00755848">
        <w:rPr>
          <w:rFonts w:ascii="Arial Narrow" w:hAnsi="Arial Narrow" w:cs="Arial Narrow"/>
          <w:u w:val="single"/>
        </w:rPr>
        <w:t>goodwill</w:t>
      </w:r>
      <w:proofErr w:type="spellEnd"/>
      <w:r w:rsidRPr="00755848">
        <w:rPr>
          <w:rFonts w:ascii="Arial Narrow" w:hAnsi="Arial Narrow" w:cs="Arial Narrow"/>
          <w:b/>
        </w:rPr>
        <w:t xml:space="preserve"> - </w:t>
      </w:r>
      <w:r w:rsidRPr="00755848">
        <w:rPr>
          <w:rFonts w:ascii="Arial Narrow" w:hAnsi="Arial Narrow" w:cs="Arial Narrow"/>
        </w:rPr>
        <w:t>dôvod jeho vzniku, spôsob výpočtu a prehodnotenie opodstatnenosti jeho výšky a odpisu jeho hodnoty:</w:t>
      </w:r>
    </w:p>
    <w:p w:rsidR="00764096" w:rsidRPr="00DB03B9" w:rsidRDefault="00764096" w:rsidP="00764096">
      <w:pPr>
        <w:jc w:val="both"/>
        <w:rPr>
          <w:rFonts w:ascii="Arial Narrow" w:hAnsi="Arial Narrow" w:cs="Arial Narrow"/>
        </w:rPr>
      </w:pPr>
      <w:r w:rsidRPr="00064E82">
        <w:rPr>
          <w:rFonts w:ascii="Arial Narrow" w:hAnsi="Arial Narrow" w:cs="Arial Narrow"/>
        </w:rPr>
        <w:t>Spoločnosť vlastní takýto majetok.</w:t>
      </w:r>
      <w:r w:rsidR="00FC69C2" w:rsidRPr="00064E82">
        <w:rPr>
          <w:rFonts w:ascii="Arial Narrow" w:hAnsi="Arial Narrow" w:cs="Arial Narrow"/>
        </w:rPr>
        <w:t xml:space="preserve"> Spoločnosť má zaúčtovaný </w:t>
      </w:r>
      <w:proofErr w:type="spellStart"/>
      <w:r w:rsidR="00FC69C2" w:rsidRPr="00064E82">
        <w:rPr>
          <w:rFonts w:ascii="Arial Narrow" w:hAnsi="Arial Narrow" w:cs="Arial Narrow"/>
        </w:rPr>
        <w:t>goodwil</w:t>
      </w:r>
      <w:proofErr w:type="spellEnd"/>
      <w:r w:rsidR="00FC69C2" w:rsidRPr="00064E82">
        <w:rPr>
          <w:rFonts w:ascii="Arial Narrow" w:hAnsi="Arial Narrow" w:cs="Arial Narrow"/>
        </w:rPr>
        <w:t>, ktorý vznikol pri kúpe podniku od fyzickej osoby vo výške 2.137,59 €, ktorý bol k 31.12.2021 plne odpísaný.</w:t>
      </w:r>
    </w:p>
    <w:p w:rsidR="00764096" w:rsidRDefault="00764096" w:rsidP="00764096">
      <w:pPr>
        <w:spacing w:after="120"/>
        <w:jc w:val="both"/>
        <w:rPr>
          <w:rFonts w:ascii="Arial Narrow" w:hAnsi="Arial Narrow" w:cs="Arial Narrow"/>
        </w:rPr>
      </w:pPr>
      <w:r w:rsidRPr="00755848">
        <w:rPr>
          <w:rFonts w:ascii="Arial Narrow" w:hAnsi="Arial Narrow" w:cs="Arial Narrow"/>
        </w:rPr>
        <w:t xml:space="preserve">2) Informácie o významných </w:t>
      </w:r>
      <w:r w:rsidRPr="00755848">
        <w:rPr>
          <w:rFonts w:ascii="Arial Narrow" w:hAnsi="Arial Narrow" w:cs="Arial Narrow"/>
          <w:u w:val="single"/>
        </w:rPr>
        <w:t>položkách derivátov, majetku a záväzkoch zabezpečených derivátmi:</w:t>
      </w:r>
      <w:r w:rsidRPr="00755848">
        <w:rPr>
          <w:rFonts w:ascii="Arial Narrow" w:hAnsi="Arial Narrow" w:cs="Arial Narrow"/>
        </w:rPr>
        <w:t xml:space="preserve"> </w:t>
      </w:r>
    </w:p>
    <w:p w:rsidR="00FC69C2" w:rsidRPr="00755848" w:rsidRDefault="00FC69C2" w:rsidP="00764096">
      <w:pPr>
        <w:spacing w:after="120"/>
        <w:jc w:val="both"/>
        <w:rPr>
          <w:rFonts w:ascii="Arial Narrow" w:hAnsi="Arial Narrow" w:cs="Arial Narrow"/>
        </w:rPr>
      </w:pPr>
    </w:p>
    <w:p w:rsidR="00764096" w:rsidRPr="00DB03B9" w:rsidRDefault="00764096" w:rsidP="00764096">
      <w:pPr>
        <w:pStyle w:val="Nadpis2"/>
        <w:jc w:val="both"/>
        <w:rPr>
          <w:rFonts w:ascii="Arial Narrow" w:hAnsi="Arial Narrow"/>
          <w:i w:val="0"/>
          <w:sz w:val="22"/>
          <w:szCs w:val="22"/>
          <w:lang w:val="cs-CZ"/>
        </w:rPr>
      </w:pPr>
      <w:r w:rsidRPr="00DB03B9">
        <w:rPr>
          <w:rFonts w:ascii="Arial Narrow" w:hAnsi="Arial Narrow"/>
          <w:b w:val="0"/>
          <w:i w:val="0"/>
          <w:sz w:val="22"/>
          <w:szCs w:val="22"/>
        </w:rPr>
        <w:t>Spoločnosť v roku 20</w:t>
      </w:r>
      <w:r>
        <w:rPr>
          <w:rFonts w:ascii="Arial Narrow" w:hAnsi="Arial Narrow"/>
          <w:b w:val="0"/>
          <w:i w:val="0"/>
          <w:sz w:val="22"/>
          <w:szCs w:val="22"/>
          <w:lang w:val="cs-CZ"/>
        </w:rPr>
        <w:t>22</w:t>
      </w:r>
      <w:r w:rsidRPr="00DB03B9">
        <w:rPr>
          <w:rFonts w:ascii="Arial Narrow" w:hAnsi="Arial Narrow"/>
          <w:b w:val="0"/>
          <w:i w:val="0"/>
          <w:sz w:val="22"/>
          <w:szCs w:val="22"/>
        </w:rPr>
        <w:t xml:space="preserve"> neúčtovala o </w:t>
      </w:r>
      <w:r>
        <w:rPr>
          <w:rFonts w:ascii="Arial Narrow" w:hAnsi="Arial Narrow"/>
          <w:b w:val="0"/>
          <w:i w:val="0"/>
          <w:sz w:val="22"/>
          <w:szCs w:val="22"/>
        </w:rPr>
        <w:t>derivátoch</w:t>
      </w:r>
      <w:r>
        <w:rPr>
          <w:rFonts w:ascii="Arial Narrow" w:hAnsi="Arial Narrow"/>
          <w:b w:val="0"/>
          <w:i w:val="0"/>
          <w:sz w:val="22"/>
          <w:szCs w:val="22"/>
          <w:lang w:val="cs-CZ"/>
        </w:rPr>
        <w:t>.</w:t>
      </w:r>
    </w:p>
    <w:p w:rsidR="00764096" w:rsidRPr="00F35548" w:rsidRDefault="00764096" w:rsidP="00764096">
      <w:pPr>
        <w:spacing w:after="120"/>
        <w:ind w:right="-141"/>
        <w:jc w:val="both"/>
        <w:rPr>
          <w:rFonts w:ascii="Arial Narrow" w:hAnsi="Arial Narrow" w:cs="Arial Narrow"/>
        </w:rPr>
      </w:pPr>
      <w:r w:rsidRPr="00F35548">
        <w:rPr>
          <w:rFonts w:ascii="Arial Narrow" w:hAnsi="Arial Narrow" w:cs="Arial Narrow"/>
        </w:rPr>
        <w:t xml:space="preserve">3a) Celková suma </w:t>
      </w:r>
      <w:r w:rsidRPr="00F35548">
        <w:rPr>
          <w:rFonts w:ascii="Arial Narrow" w:hAnsi="Arial Narrow" w:cs="Arial Narrow"/>
          <w:u w:val="single"/>
        </w:rPr>
        <w:t>záväzkov so zostatkovou dobou splatnosti dlhšou ako 5 rokov</w:t>
      </w:r>
      <w:r w:rsidRPr="00F35548">
        <w:rPr>
          <w:rFonts w:ascii="Arial Narrow" w:hAnsi="Arial Narrow" w:cs="Arial Narrow"/>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75"/>
        <w:gridCol w:w="2441"/>
        <w:gridCol w:w="2272"/>
      </w:tblGrid>
      <w:tr w:rsidR="00764096" w:rsidRPr="00F35548" w:rsidTr="00337FE8">
        <w:trPr>
          <w:trHeight w:val="693"/>
          <w:jc w:val="center"/>
        </w:trPr>
        <w:tc>
          <w:tcPr>
            <w:tcW w:w="2463" w:type="pct"/>
            <w:vAlign w:val="center"/>
            <w:hideMark/>
          </w:tcPr>
          <w:p w:rsidR="00764096" w:rsidRPr="00F35548" w:rsidRDefault="00764096" w:rsidP="00337FE8">
            <w:pPr>
              <w:pStyle w:val="TopHeader"/>
              <w:rPr>
                <w:sz w:val="20"/>
                <w:szCs w:val="20"/>
              </w:rPr>
            </w:pPr>
            <w:r w:rsidRPr="00F35548">
              <w:rPr>
                <w:sz w:val="20"/>
                <w:szCs w:val="20"/>
              </w:rPr>
              <w:t>Názov položky</w:t>
            </w:r>
          </w:p>
        </w:tc>
        <w:tc>
          <w:tcPr>
            <w:tcW w:w="1314" w:type="pct"/>
            <w:noWrap/>
            <w:vAlign w:val="center"/>
            <w:hideMark/>
          </w:tcPr>
          <w:p w:rsidR="00764096" w:rsidRPr="00F35548" w:rsidRDefault="00764096" w:rsidP="00337FE8">
            <w:pPr>
              <w:pStyle w:val="TopHeader"/>
              <w:rPr>
                <w:sz w:val="20"/>
                <w:szCs w:val="20"/>
              </w:rPr>
            </w:pPr>
            <w:r w:rsidRPr="00F35548">
              <w:rPr>
                <w:sz w:val="20"/>
                <w:szCs w:val="20"/>
              </w:rPr>
              <w:t>Bežné účtovné obdobie</w:t>
            </w:r>
          </w:p>
        </w:tc>
        <w:tc>
          <w:tcPr>
            <w:tcW w:w="1223" w:type="pct"/>
            <w:vAlign w:val="center"/>
            <w:hideMark/>
          </w:tcPr>
          <w:p w:rsidR="00764096" w:rsidRPr="00F35548" w:rsidRDefault="00764096" w:rsidP="00337FE8">
            <w:pPr>
              <w:pStyle w:val="TopHeader"/>
              <w:rPr>
                <w:sz w:val="20"/>
                <w:szCs w:val="20"/>
              </w:rPr>
            </w:pPr>
            <w:r w:rsidRPr="00F35548">
              <w:rPr>
                <w:sz w:val="20"/>
                <w:szCs w:val="20"/>
              </w:rPr>
              <w:t>Bezprostredne predchádzajúce účtovné obdobie</w:t>
            </w:r>
          </w:p>
        </w:tc>
      </w:tr>
      <w:tr w:rsidR="00764096" w:rsidRPr="00F35548" w:rsidTr="00337FE8">
        <w:trPr>
          <w:trHeight w:val="207"/>
          <w:jc w:val="center"/>
        </w:trPr>
        <w:tc>
          <w:tcPr>
            <w:tcW w:w="2463" w:type="pct"/>
            <w:vAlign w:val="center"/>
          </w:tcPr>
          <w:p w:rsidR="00764096" w:rsidRPr="00F35548" w:rsidRDefault="00764096" w:rsidP="00337FE8">
            <w:pPr>
              <w:rPr>
                <w:rFonts w:ascii="Arial Narrow" w:hAnsi="Arial Narrow"/>
                <w:sz w:val="20"/>
                <w:szCs w:val="20"/>
              </w:rPr>
            </w:pPr>
            <w:r w:rsidRPr="00F35548">
              <w:rPr>
                <w:rFonts w:ascii="Arial Narrow" w:hAnsi="Arial Narrow"/>
                <w:bCs/>
                <w:sz w:val="20"/>
                <w:szCs w:val="20"/>
              </w:rPr>
              <w:t>Záväzky so zostatkovou dobou splatnosti nad 5 rokov</w:t>
            </w:r>
          </w:p>
        </w:tc>
        <w:tc>
          <w:tcPr>
            <w:tcW w:w="1314" w:type="pct"/>
            <w:noWrap/>
            <w:vAlign w:val="center"/>
          </w:tcPr>
          <w:p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c>
          <w:tcPr>
            <w:tcW w:w="1223" w:type="pct"/>
            <w:vAlign w:val="center"/>
          </w:tcPr>
          <w:p w:rsidR="00764096" w:rsidRPr="00F35548" w:rsidRDefault="00764096" w:rsidP="00337FE8">
            <w:pPr>
              <w:jc w:val="center"/>
              <w:rPr>
                <w:rFonts w:ascii="Arial Narrow" w:hAnsi="Arial Narrow"/>
                <w:bCs/>
                <w:sz w:val="20"/>
                <w:szCs w:val="20"/>
              </w:rPr>
            </w:pPr>
            <w:r>
              <w:rPr>
                <w:rFonts w:ascii="Arial Narrow" w:hAnsi="Arial Narrow"/>
                <w:bCs/>
                <w:sz w:val="20"/>
                <w:szCs w:val="20"/>
              </w:rPr>
              <w:t>0</w:t>
            </w:r>
          </w:p>
        </w:tc>
      </w:tr>
    </w:tbl>
    <w:p w:rsidR="00764096" w:rsidRPr="00567B2A" w:rsidRDefault="00764096" w:rsidP="00764096">
      <w:pPr>
        <w:spacing w:before="120"/>
        <w:ind w:right="-471"/>
        <w:jc w:val="both"/>
        <w:rPr>
          <w:rFonts w:ascii="Arial Narrow" w:hAnsi="Arial Narrow" w:cs="Arial Narrow"/>
          <w:highlight w:val="yellow"/>
        </w:rPr>
      </w:pPr>
    </w:p>
    <w:p w:rsidR="00764096" w:rsidRPr="00357CA4" w:rsidRDefault="00764096" w:rsidP="00764096">
      <w:pPr>
        <w:spacing w:after="120"/>
        <w:ind w:right="-141"/>
        <w:jc w:val="both"/>
        <w:rPr>
          <w:rFonts w:ascii="Arial Narrow" w:hAnsi="Arial Narrow" w:cs="Arial Narrow"/>
        </w:rPr>
      </w:pPr>
      <w:bookmarkStart w:id="0" w:name="_Hlk98598887"/>
      <w:r w:rsidRPr="00357CA4">
        <w:rPr>
          <w:rFonts w:ascii="Arial Narrow" w:hAnsi="Arial Narrow" w:cs="Arial Narrow"/>
        </w:rPr>
        <w:t xml:space="preserve">3b) Celková suma </w:t>
      </w:r>
      <w:r w:rsidRPr="00357CA4">
        <w:rPr>
          <w:rFonts w:ascii="Arial Narrow" w:hAnsi="Arial Narrow" w:cs="Arial Narrow"/>
          <w:u w:val="single"/>
        </w:rPr>
        <w:t>zabezpečených záväzkov</w:t>
      </w:r>
      <w:r w:rsidRPr="00357CA4">
        <w:rPr>
          <w:rFonts w:ascii="Arial Narrow" w:hAnsi="Arial Narrow" w:cs="Arial Narrow"/>
        </w:rPr>
        <w:t xml:space="preserve"> – opis a spôsob zabezpečenia záväzkov: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02"/>
        <w:gridCol w:w="2706"/>
        <w:gridCol w:w="2304"/>
      </w:tblGrid>
      <w:tr w:rsidR="00764096" w:rsidRPr="00357CA4" w:rsidTr="00FC69C2">
        <w:trPr>
          <w:jc w:val="center"/>
        </w:trPr>
        <w:tc>
          <w:tcPr>
            <w:tcW w:w="4202" w:type="dxa"/>
            <w:vMerge w:val="restart"/>
            <w:vAlign w:val="center"/>
          </w:tcPr>
          <w:bookmarkEnd w:id="0"/>
          <w:p w:rsidR="00764096" w:rsidRPr="00357CA4" w:rsidRDefault="00764096" w:rsidP="00337FE8">
            <w:pPr>
              <w:pStyle w:val="TopHeader"/>
              <w:rPr>
                <w:sz w:val="20"/>
                <w:szCs w:val="20"/>
              </w:rPr>
            </w:pPr>
            <w:r w:rsidRPr="00357CA4">
              <w:rPr>
                <w:sz w:val="20"/>
                <w:szCs w:val="20"/>
              </w:rPr>
              <w:t>Zabezpečené záväzky</w:t>
            </w:r>
          </w:p>
        </w:tc>
        <w:tc>
          <w:tcPr>
            <w:tcW w:w="5010" w:type="dxa"/>
            <w:gridSpan w:val="2"/>
            <w:vAlign w:val="center"/>
          </w:tcPr>
          <w:p w:rsidR="00764096" w:rsidRPr="00357CA4" w:rsidRDefault="00764096" w:rsidP="00337FE8">
            <w:pPr>
              <w:pStyle w:val="TopHeader"/>
              <w:rPr>
                <w:sz w:val="20"/>
                <w:szCs w:val="20"/>
              </w:rPr>
            </w:pPr>
            <w:r w:rsidRPr="00357CA4">
              <w:rPr>
                <w:sz w:val="20"/>
                <w:szCs w:val="20"/>
              </w:rPr>
              <w:t>Bežné účtovné obdobie</w:t>
            </w:r>
          </w:p>
        </w:tc>
      </w:tr>
      <w:tr w:rsidR="00764096" w:rsidRPr="00357CA4" w:rsidTr="00FC69C2">
        <w:trPr>
          <w:jc w:val="center"/>
        </w:trPr>
        <w:tc>
          <w:tcPr>
            <w:tcW w:w="4202" w:type="dxa"/>
            <w:vMerge/>
            <w:vAlign w:val="center"/>
          </w:tcPr>
          <w:p w:rsidR="00764096" w:rsidRPr="00357CA4" w:rsidRDefault="00764096" w:rsidP="00337FE8">
            <w:pPr>
              <w:pStyle w:val="TopHeader"/>
              <w:jc w:val="both"/>
              <w:rPr>
                <w:sz w:val="20"/>
                <w:szCs w:val="20"/>
              </w:rPr>
            </w:pPr>
          </w:p>
        </w:tc>
        <w:tc>
          <w:tcPr>
            <w:tcW w:w="2706" w:type="dxa"/>
            <w:vAlign w:val="center"/>
          </w:tcPr>
          <w:p w:rsidR="00764096" w:rsidRPr="00357CA4" w:rsidRDefault="00764096" w:rsidP="00337FE8">
            <w:pPr>
              <w:pStyle w:val="TopHeader"/>
              <w:rPr>
                <w:sz w:val="20"/>
                <w:szCs w:val="20"/>
              </w:rPr>
            </w:pPr>
            <w:r w:rsidRPr="00357CA4">
              <w:rPr>
                <w:sz w:val="20"/>
                <w:szCs w:val="20"/>
              </w:rPr>
              <w:t xml:space="preserve">Spôsob </w:t>
            </w:r>
          </w:p>
          <w:p w:rsidR="00764096" w:rsidRPr="00357CA4" w:rsidRDefault="00764096" w:rsidP="00337FE8">
            <w:pPr>
              <w:pStyle w:val="TopHeader"/>
              <w:rPr>
                <w:sz w:val="20"/>
                <w:szCs w:val="20"/>
              </w:rPr>
            </w:pPr>
            <w:r w:rsidRPr="00357CA4">
              <w:rPr>
                <w:sz w:val="20"/>
                <w:szCs w:val="20"/>
              </w:rPr>
              <w:t>zabezpečenia</w:t>
            </w:r>
          </w:p>
        </w:tc>
        <w:tc>
          <w:tcPr>
            <w:tcW w:w="2304" w:type="dxa"/>
            <w:vAlign w:val="center"/>
          </w:tcPr>
          <w:p w:rsidR="00764096" w:rsidRPr="00357CA4" w:rsidRDefault="00764096" w:rsidP="00337FE8">
            <w:pPr>
              <w:pStyle w:val="TopHeader"/>
              <w:rPr>
                <w:sz w:val="20"/>
                <w:szCs w:val="20"/>
              </w:rPr>
            </w:pPr>
            <w:r w:rsidRPr="00357CA4">
              <w:rPr>
                <w:sz w:val="20"/>
                <w:szCs w:val="20"/>
              </w:rPr>
              <w:t>Hodnota záväzkov</w:t>
            </w:r>
          </w:p>
        </w:tc>
      </w:tr>
      <w:tr w:rsidR="00764096" w:rsidRPr="00357CA4" w:rsidTr="00FC69C2">
        <w:trPr>
          <w:trHeight w:val="69"/>
          <w:jc w:val="center"/>
        </w:trPr>
        <w:tc>
          <w:tcPr>
            <w:tcW w:w="4202" w:type="dxa"/>
            <w:vAlign w:val="center"/>
          </w:tcPr>
          <w:p w:rsidR="00764096" w:rsidRDefault="00764096" w:rsidP="00337FE8">
            <w:pPr>
              <w:jc w:val="both"/>
              <w:rPr>
                <w:rFonts w:ascii="Arial Narrow" w:hAnsi="Arial Narrow" w:cs="Arial Narrow"/>
                <w:sz w:val="20"/>
                <w:szCs w:val="20"/>
              </w:rPr>
            </w:pPr>
            <w:r w:rsidRPr="00357CA4">
              <w:rPr>
                <w:rFonts w:ascii="Arial Narrow" w:hAnsi="Arial Narrow" w:cs="Arial Narrow"/>
                <w:sz w:val="20"/>
                <w:szCs w:val="20"/>
              </w:rPr>
              <w:t>Záväzky zabezpečené záložným právom</w:t>
            </w:r>
            <w:r>
              <w:rPr>
                <w:rFonts w:ascii="Arial Narrow" w:hAnsi="Arial Narrow" w:cs="Arial Narrow"/>
                <w:sz w:val="20"/>
                <w:szCs w:val="20"/>
              </w:rPr>
              <w:t xml:space="preserve"> VÚB </w:t>
            </w:r>
            <w:proofErr w:type="spellStart"/>
            <w:r>
              <w:rPr>
                <w:rFonts w:ascii="Arial Narrow" w:hAnsi="Arial Narrow" w:cs="Arial Narrow"/>
                <w:sz w:val="20"/>
                <w:szCs w:val="20"/>
              </w:rPr>
              <w:t>kontokorent</w:t>
            </w:r>
            <w:proofErr w:type="spellEnd"/>
          </w:p>
          <w:p w:rsidR="00CB4103" w:rsidRDefault="00CB4103" w:rsidP="00337FE8">
            <w:pPr>
              <w:jc w:val="both"/>
              <w:rPr>
                <w:rFonts w:ascii="Arial Narrow" w:hAnsi="Arial Narrow" w:cs="Arial Narrow"/>
                <w:sz w:val="20"/>
                <w:szCs w:val="20"/>
              </w:rPr>
            </w:pPr>
            <w:r>
              <w:rPr>
                <w:rFonts w:ascii="Arial Narrow" w:hAnsi="Arial Narrow" w:cs="Arial Narrow"/>
                <w:sz w:val="20"/>
                <w:szCs w:val="20"/>
              </w:rPr>
              <w:t>Záväzky zabezpečené záložným právom VÚB úver</w:t>
            </w:r>
          </w:p>
          <w:p w:rsidR="00CB4103" w:rsidRPr="00357CA4" w:rsidRDefault="00CB4103" w:rsidP="00337FE8">
            <w:pPr>
              <w:jc w:val="both"/>
              <w:rPr>
                <w:rFonts w:ascii="Arial Narrow" w:hAnsi="Arial Narrow" w:cs="Arial Narrow"/>
                <w:sz w:val="20"/>
                <w:szCs w:val="20"/>
              </w:rPr>
            </w:pPr>
            <w:r>
              <w:rPr>
                <w:rFonts w:ascii="Arial Narrow" w:hAnsi="Arial Narrow" w:cs="Arial Narrow"/>
                <w:sz w:val="20"/>
                <w:szCs w:val="20"/>
              </w:rPr>
              <w:t xml:space="preserve">Záväzky zabezpečené záložným právom BMW </w:t>
            </w:r>
            <w:proofErr w:type="spellStart"/>
            <w:r>
              <w:rPr>
                <w:rFonts w:ascii="Arial Narrow" w:hAnsi="Arial Narrow" w:cs="Arial Narrow"/>
                <w:sz w:val="20"/>
                <w:szCs w:val="20"/>
              </w:rPr>
              <w:t>Financial</w:t>
            </w:r>
            <w:proofErr w:type="spellEnd"/>
            <w:r>
              <w:rPr>
                <w:rFonts w:ascii="Arial Narrow" w:hAnsi="Arial Narrow" w:cs="Arial Narrow"/>
                <w:sz w:val="20"/>
                <w:szCs w:val="20"/>
              </w:rPr>
              <w:t xml:space="preserve"> </w:t>
            </w:r>
            <w:proofErr w:type="spellStart"/>
            <w:r>
              <w:rPr>
                <w:rFonts w:ascii="Arial Narrow" w:hAnsi="Arial Narrow" w:cs="Arial Narrow"/>
                <w:sz w:val="20"/>
                <w:szCs w:val="20"/>
              </w:rPr>
              <w:t>Services</w:t>
            </w:r>
            <w:proofErr w:type="spellEnd"/>
            <w:r>
              <w:rPr>
                <w:rFonts w:ascii="Arial Narrow" w:hAnsi="Arial Narrow" w:cs="Arial Narrow"/>
                <w:sz w:val="20"/>
                <w:szCs w:val="20"/>
              </w:rPr>
              <w:t xml:space="preserve"> úver</w:t>
            </w:r>
          </w:p>
        </w:tc>
        <w:tc>
          <w:tcPr>
            <w:tcW w:w="2706" w:type="dxa"/>
            <w:vAlign w:val="center"/>
          </w:tcPr>
          <w:p w:rsidR="00764096"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záložné právo</w:t>
            </w:r>
            <w:r>
              <w:rPr>
                <w:rFonts w:ascii="Arial Narrow" w:hAnsi="Arial Narrow" w:cs="Arial Narrow"/>
                <w:sz w:val="20"/>
                <w:szCs w:val="20"/>
              </w:rPr>
              <w:t xml:space="preserve"> na zmluvne zabezpečené pohľadávky</w:t>
            </w:r>
          </w:p>
          <w:p w:rsidR="00CB4103" w:rsidRPr="00357CA4" w:rsidRDefault="00CB4103" w:rsidP="00337FE8">
            <w:pPr>
              <w:spacing w:line="360" w:lineRule="auto"/>
              <w:jc w:val="center"/>
              <w:rPr>
                <w:rFonts w:ascii="Arial Narrow" w:hAnsi="Arial Narrow" w:cs="Arial Narrow"/>
                <w:sz w:val="20"/>
                <w:szCs w:val="20"/>
              </w:rPr>
            </w:pPr>
          </w:p>
        </w:tc>
        <w:tc>
          <w:tcPr>
            <w:tcW w:w="2304" w:type="dxa"/>
            <w:vAlign w:val="center"/>
          </w:tcPr>
          <w:p w:rsidR="00764096" w:rsidRDefault="00064E82" w:rsidP="00064E82">
            <w:pPr>
              <w:spacing w:line="360" w:lineRule="auto"/>
              <w:jc w:val="center"/>
              <w:rPr>
                <w:rFonts w:ascii="Arial Narrow" w:hAnsi="Arial Narrow" w:cs="Arial Narrow"/>
                <w:sz w:val="20"/>
                <w:szCs w:val="20"/>
              </w:rPr>
            </w:pPr>
            <w:r>
              <w:rPr>
                <w:rFonts w:ascii="Arial Narrow" w:hAnsi="Arial Narrow" w:cs="Arial Narrow"/>
                <w:sz w:val="20"/>
                <w:szCs w:val="20"/>
              </w:rPr>
              <w:t>4</w:t>
            </w:r>
            <w:r w:rsidR="00764096">
              <w:rPr>
                <w:rFonts w:ascii="Arial Narrow" w:hAnsi="Arial Narrow" w:cs="Arial Narrow"/>
                <w:sz w:val="20"/>
                <w:szCs w:val="20"/>
              </w:rPr>
              <w:t> 000,00</w:t>
            </w:r>
          </w:p>
          <w:p w:rsidR="00CB4103" w:rsidRDefault="00CB4103" w:rsidP="00064E82">
            <w:pPr>
              <w:spacing w:line="360" w:lineRule="auto"/>
              <w:jc w:val="center"/>
              <w:rPr>
                <w:rFonts w:ascii="Arial Narrow" w:hAnsi="Arial Narrow" w:cs="Arial Narrow"/>
                <w:sz w:val="20"/>
                <w:szCs w:val="20"/>
              </w:rPr>
            </w:pPr>
            <w:r>
              <w:rPr>
                <w:rFonts w:ascii="Arial Narrow" w:hAnsi="Arial Narrow" w:cs="Arial Narrow"/>
                <w:sz w:val="20"/>
                <w:szCs w:val="20"/>
              </w:rPr>
              <w:t>27 985,85</w:t>
            </w:r>
          </w:p>
          <w:p w:rsidR="00CB4103" w:rsidRPr="00357CA4" w:rsidRDefault="00CB4103" w:rsidP="00064E82">
            <w:pPr>
              <w:spacing w:line="360" w:lineRule="auto"/>
              <w:jc w:val="center"/>
              <w:rPr>
                <w:rFonts w:ascii="Arial Narrow" w:hAnsi="Arial Narrow" w:cs="Arial Narrow"/>
                <w:sz w:val="20"/>
                <w:szCs w:val="20"/>
              </w:rPr>
            </w:pPr>
            <w:r>
              <w:rPr>
                <w:rFonts w:ascii="Arial Narrow" w:hAnsi="Arial Narrow" w:cs="Arial Narrow"/>
                <w:sz w:val="20"/>
                <w:szCs w:val="20"/>
              </w:rPr>
              <w:t>22 067,41</w:t>
            </w:r>
          </w:p>
        </w:tc>
      </w:tr>
      <w:tr w:rsidR="00764096" w:rsidRPr="00357CA4" w:rsidTr="00FC69C2">
        <w:trPr>
          <w:trHeight w:val="117"/>
          <w:jc w:val="center"/>
        </w:trPr>
        <w:tc>
          <w:tcPr>
            <w:tcW w:w="4202" w:type="dxa"/>
            <w:vAlign w:val="center"/>
          </w:tcPr>
          <w:p w:rsidR="00764096" w:rsidRPr="00357CA4" w:rsidRDefault="00764096" w:rsidP="00337FE8">
            <w:pPr>
              <w:jc w:val="both"/>
              <w:rPr>
                <w:rFonts w:ascii="Arial Narrow" w:hAnsi="Arial Narrow" w:cs="Arial Narrow"/>
                <w:b/>
                <w:sz w:val="20"/>
                <w:szCs w:val="20"/>
              </w:rPr>
            </w:pPr>
            <w:r w:rsidRPr="00357CA4">
              <w:rPr>
                <w:rFonts w:ascii="Arial Narrow" w:hAnsi="Arial Narrow" w:cs="Arial Narrow"/>
                <w:b/>
                <w:sz w:val="20"/>
                <w:szCs w:val="20"/>
              </w:rPr>
              <w:t>Celková suma zabezpečených záväzkov:</w:t>
            </w:r>
          </w:p>
        </w:tc>
        <w:tc>
          <w:tcPr>
            <w:tcW w:w="2706" w:type="dxa"/>
            <w:vAlign w:val="center"/>
          </w:tcPr>
          <w:p w:rsidR="00764096" w:rsidRPr="00357CA4" w:rsidRDefault="00764096" w:rsidP="00337FE8">
            <w:pPr>
              <w:spacing w:line="360" w:lineRule="auto"/>
              <w:jc w:val="center"/>
              <w:rPr>
                <w:rFonts w:ascii="Arial Narrow" w:hAnsi="Arial Narrow" w:cs="Arial Narrow"/>
                <w:sz w:val="20"/>
                <w:szCs w:val="20"/>
              </w:rPr>
            </w:pPr>
            <w:r w:rsidRPr="00357CA4">
              <w:rPr>
                <w:rFonts w:ascii="Arial Narrow" w:hAnsi="Arial Narrow" w:cs="Arial Narrow"/>
                <w:sz w:val="20"/>
                <w:szCs w:val="20"/>
              </w:rPr>
              <w:t>x</w:t>
            </w:r>
          </w:p>
        </w:tc>
        <w:tc>
          <w:tcPr>
            <w:tcW w:w="2304" w:type="dxa"/>
            <w:vAlign w:val="center"/>
          </w:tcPr>
          <w:p w:rsidR="00764096" w:rsidRPr="00357CA4" w:rsidRDefault="00CB4103" w:rsidP="00337FE8">
            <w:pPr>
              <w:spacing w:line="360" w:lineRule="auto"/>
              <w:jc w:val="center"/>
              <w:rPr>
                <w:rFonts w:ascii="Arial Narrow" w:hAnsi="Arial Narrow" w:cs="Arial Narrow"/>
                <w:sz w:val="20"/>
                <w:szCs w:val="20"/>
              </w:rPr>
            </w:pPr>
            <w:r>
              <w:rPr>
                <w:rFonts w:ascii="Arial Narrow" w:hAnsi="Arial Narrow" w:cs="Arial Narrow"/>
                <w:sz w:val="20"/>
                <w:szCs w:val="20"/>
              </w:rPr>
              <w:t>54 053,26</w:t>
            </w:r>
          </w:p>
        </w:tc>
      </w:tr>
    </w:tbl>
    <w:p w:rsidR="00764096" w:rsidRDefault="00764096" w:rsidP="00764096">
      <w:pPr>
        <w:ind w:right="-468"/>
        <w:jc w:val="both"/>
        <w:rPr>
          <w:rFonts w:ascii="Arial Narrow" w:hAnsi="Arial Narrow" w:cs="Arial Narrow"/>
          <w:highlight w:val="yellow"/>
        </w:rPr>
      </w:pPr>
    </w:p>
    <w:p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4) Informácie o vlastných akciách a obchodných podieloch: </w:t>
      </w:r>
    </w:p>
    <w:p w:rsidR="00764096" w:rsidRDefault="00764096" w:rsidP="00764096">
      <w:pPr>
        <w:pStyle w:val="Obyajntext"/>
        <w:rPr>
          <w:rFonts w:ascii="Arial Narrow" w:eastAsia="Times New Roman" w:hAnsi="Arial Narrow" w:cs="Arial Narrow"/>
          <w:szCs w:val="22"/>
          <w:lang w:eastAsia="sk-SK"/>
        </w:rPr>
      </w:pPr>
    </w:p>
    <w:p w:rsidR="00764096"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nevlastní vlastný obchodný podiel</w:t>
      </w:r>
      <w:r>
        <w:rPr>
          <w:rFonts w:ascii="Arial Narrow" w:eastAsia="Times New Roman" w:hAnsi="Arial Narrow" w:cs="Arial Narrow"/>
          <w:szCs w:val="22"/>
          <w:lang w:eastAsia="sk-SK"/>
        </w:rPr>
        <w:t>.</w:t>
      </w:r>
    </w:p>
    <w:p w:rsidR="00764096" w:rsidRPr="008463EC" w:rsidRDefault="00764096" w:rsidP="00764096">
      <w:pPr>
        <w:pStyle w:val="Obyajntext"/>
        <w:rPr>
          <w:rFonts w:ascii="Arial Narrow" w:eastAsia="Times New Roman" w:hAnsi="Arial Narrow" w:cs="Arial Narrow"/>
          <w:szCs w:val="22"/>
          <w:lang w:eastAsia="sk-SK"/>
        </w:rPr>
      </w:pP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a) dôvod nadobudnutia vlastných akcií počas účtovného obdobia:</w:t>
      </w: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b2) počet a protihodnota, za ktorú sa vlastné akcie počas účtovného obdobia nadobudli a počet a protihodnota, za ktorú sa vlastné akcie počas účtovného obdobia previedli na inú osobu:</w:t>
      </w:r>
    </w:p>
    <w:p w:rsidR="00764096" w:rsidRPr="008463EC" w:rsidRDefault="00764096" w:rsidP="00764096">
      <w:pPr>
        <w:pStyle w:val="Obyajntext"/>
        <w:jc w:val="both"/>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c) počet, menovitá hodnota a protihodnota, za ktorú sa vlastné akcie nadobudli a ktoré účtovná jednotka má v držbe k poslednému dňu účtovného obdobia; uvádza sa aj ich percentuálny podiel na upísanom základnom imaní:</w:t>
      </w:r>
    </w:p>
    <w:p w:rsidR="00764096" w:rsidRDefault="00764096" w:rsidP="00764096">
      <w:pPr>
        <w:pStyle w:val="Obyajntext"/>
        <w:rPr>
          <w:rFonts w:ascii="Arial Narrow" w:eastAsia="Times New Roman" w:hAnsi="Arial Narrow" w:cs="Arial Narrow"/>
          <w:szCs w:val="22"/>
          <w:lang w:eastAsia="sk-SK"/>
        </w:rPr>
      </w:pPr>
    </w:p>
    <w:p w:rsidR="00764096" w:rsidRPr="008463EC"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5)</w:t>
      </w:r>
      <w:r w:rsidRPr="008463EC">
        <w:rPr>
          <w:rFonts w:ascii="Arial Narrow" w:eastAsia="Times New Roman" w:hAnsi="Arial Narrow" w:cs="Arial Narrow"/>
          <w:szCs w:val="22"/>
          <w:lang w:eastAsia="sk-SK"/>
        </w:rPr>
        <w:tab/>
        <w:t>Informácie o vytvorení kapitálového fondu z príspevkov podľa § 123</w:t>
      </w:r>
      <w:r>
        <w:rPr>
          <w:rFonts w:ascii="Arial Narrow" w:eastAsia="Times New Roman" w:hAnsi="Arial Narrow" w:cs="Arial Narrow"/>
          <w:szCs w:val="22"/>
          <w:lang w:eastAsia="sk-SK"/>
        </w:rPr>
        <w:t xml:space="preserve"> </w:t>
      </w:r>
      <w:r w:rsidRPr="008463EC">
        <w:rPr>
          <w:rFonts w:ascii="Arial Narrow" w:eastAsia="Times New Roman" w:hAnsi="Arial Narrow" w:cs="Arial Narrow"/>
          <w:szCs w:val="22"/>
          <w:lang w:eastAsia="sk-SK"/>
        </w:rPr>
        <w:t>ods. 2 a  217a  Obchodného zákonníka v znení neskorších predpisov</w:t>
      </w:r>
      <w:r>
        <w:rPr>
          <w:rFonts w:ascii="Arial Narrow" w:eastAsia="Times New Roman" w:hAnsi="Arial Narrow" w:cs="Arial Narrow"/>
          <w:szCs w:val="22"/>
          <w:lang w:eastAsia="sk-SK"/>
        </w:rPr>
        <w:t>:</w:t>
      </w:r>
    </w:p>
    <w:p w:rsidR="00764096" w:rsidRPr="008463EC" w:rsidRDefault="00764096" w:rsidP="00764096">
      <w:pPr>
        <w:pStyle w:val="Obyajntext"/>
        <w:rPr>
          <w:rFonts w:ascii="Arial Narrow" w:eastAsia="Times New Roman" w:hAnsi="Arial Narrow" w:cs="Arial Narrow"/>
          <w:szCs w:val="22"/>
          <w:lang w:eastAsia="sk-SK"/>
        </w:rPr>
      </w:pPr>
    </w:p>
    <w:p w:rsidR="00764096" w:rsidRDefault="00764096" w:rsidP="00764096">
      <w:pPr>
        <w:pStyle w:val="Obyajntext"/>
        <w:rPr>
          <w:rFonts w:ascii="Arial Narrow" w:eastAsia="Times New Roman" w:hAnsi="Arial Narrow" w:cs="Arial Narrow"/>
          <w:szCs w:val="22"/>
          <w:lang w:eastAsia="sk-SK"/>
        </w:rPr>
      </w:pPr>
      <w:r w:rsidRPr="008463EC">
        <w:rPr>
          <w:rFonts w:ascii="Arial Narrow" w:eastAsia="Times New Roman" w:hAnsi="Arial Narrow" w:cs="Arial Narrow"/>
          <w:szCs w:val="22"/>
          <w:lang w:eastAsia="sk-SK"/>
        </w:rPr>
        <w:t xml:space="preserve">Účtovná jednotka v roku </w:t>
      </w:r>
      <w:r w:rsidRPr="000972F3">
        <w:rPr>
          <w:rFonts w:ascii="Arial Narrow" w:eastAsia="Times New Roman" w:hAnsi="Arial Narrow" w:cs="Arial Narrow"/>
          <w:szCs w:val="22"/>
          <w:lang w:eastAsia="sk-SK"/>
        </w:rPr>
        <w:t>202</w:t>
      </w:r>
      <w:r w:rsidR="0098160D">
        <w:rPr>
          <w:rFonts w:ascii="Arial Narrow" w:eastAsia="Times New Roman" w:hAnsi="Arial Narrow" w:cs="Arial Narrow"/>
          <w:szCs w:val="22"/>
          <w:lang w:eastAsia="sk-SK"/>
        </w:rPr>
        <w:t>3</w:t>
      </w:r>
      <w:r w:rsidRPr="008463EC">
        <w:rPr>
          <w:rFonts w:ascii="Arial Narrow" w:eastAsia="Times New Roman" w:hAnsi="Arial Narrow" w:cs="Arial Narrow"/>
          <w:szCs w:val="22"/>
          <w:lang w:eastAsia="sk-SK"/>
        </w:rPr>
        <w:t xml:space="preserve"> netvorila kapitálový fond z</w:t>
      </w:r>
      <w:r>
        <w:rPr>
          <w:rFonts w:ascii="Arial Narrow" w:eastAsia="Times New Roman" w:hAnsi="Arial Narrow" w:cs="Arial Narrow"/>
          <w:szCs w:val="22"/>
          <w:lang w:eastAsia="sk-SK"/>
        </w:rPr>
        <w:t> </w:t>
      </w:r>
      <w:r w:rsidRPr="008463EC">
        <w:rPr>
          <w:rFonts w:ascii="Arial Narrow" w:eastAsia="Times New Roman" w:hAnsi="Arial Narrow" w:cs="Arial Narrow"/>
          <w:szCs w:val="22"/>
          <w:lang w:eastAsia="sk-SK"/>
        </w:rPr>
        <w:t>príspevkov</w:t>
      </w:r>
      <w:r>
        <w:rPr>
          <w:rFonts w:ascii="Arial Narrow" w:eastAsia="Times New Roman" w:hAnsi="Arial Narrow" w:cs="Arial Narrow"/>
          <w:szCs w:val="22"/>
          <w:lang w:eastAsia="sk-SK"/>
        </w:rPr>
        <w:t xml:space="preserve"> </w:t>
      </w:r>
      <w:r w:rsidRPr="008463EC">
        <w:rPr>
          <w:rFonts w:ascii="Arial Narrow" w:eastAsia="Times New Roman" w:hAnsi="Arial Narrow" w:cs="Arial Narrow"/>
          <w:szCs w:val="22"/>
          <w:lang w:eastAsia="sk-SK"/>
        </w:rPr>
        <w:t>podľa §123 odst.2 a 217a Obchodného zákonníka v znení neskorších predpisov</w:t>
      </w:r>
      <w:r>
        <w:rPr>
          <w:rFonts w:ascii="Arial Narrow" w:eastAsia="Times New Roman" w:hAnsi="Arial Narrow" w:cs="Arial Narrow"/>
          <w:szCs w:val="22"/>
          <w:lang w:eastAsia="sk-SK"/>
        </w:rPr>
        <w:t>.</w:t>
      </w:r>
    </w:p>
    <w:p w:rsidR="00FC69C2" w:rsidRDefault="00FC69C2" w:rsidP="00764096">
      <w:pPr>
        <w:pStyle w:val="Obyajntext"/>
        <w:rPr>
          <w:rFonts w:ascii="Arial Narrow" w:eastAsia="Times New Roman" w:hAnsi="Arial Narrow" w:cs="Arial Narrow"/>
          <w:szCs w:val="22"/>
          <w:lang w:eastAsia="sk-SK"/>
        </w:rPr>
      </w:pPr>
    </w:p>
    <w:p w:rsidR="00764096" w:rsidRDefault="00764096" w:rsidP="00764096">
      <w:pPr>
        <w:jc w:val="both"/>
        <w:rPr>
          <w:rFonts w:ascii="Arial Narrow" w:hAnsi="Arial Narrow" w:cs="Arial Narrow"/>
        </w:rPr>
      </w:pPr>
      <w:r>
        <w:rPr>
          <w:rFonts w:ascii="Arial Narrow" w:hAnsi="Arial Narrow" w:cs="Arial Narrow"/>
        </w:rPr>
        <w:t>6</w:t>
      </w:r>
      <w:r w:rsidRPr="00EB1608">
        <w:rPr>
          <w:rFonts w:ascii="Arial Narrow" w:hAnsi="Arial Narrow" w:cs="Arial Narrow"/>
        </w:rPr>
        <w:t xml:space="preserve">) Informácie o sume a dôvodoch vzniku jednotlivých položiek </w:t>
      </w:r>
      <w:r w:rsidRPr="00EB1608">
        <w:rPr>
          <w:rFonts w:ascii="Arial Narrow" w:hAnsi="Arial Narrow" w:cs="Arial Narrow"/>
          <w:b/>
        </w:rPr>
        <w:t>nákladov alebo výnosov</w:t>
      </w:r>
      <w:r w:rsidRPr="00EB1608">
        <w:rPr>
          <w:rFonts w:ascii="Arial Narrow" w:hAnsi="Arial Narrow" w:cs="Arial Narrow"/>
        </w:rPr>
        <w:t xml:space="preserve">, ktoré majú </w:t>
      </w:r>
      <w:r w:rsidRPr="00EB1608">
        <w:rPr>
          <w:rFonts w:ascii="Arial Narrow" w:hAnsi="Arial Narrow" w:cs="Arial Narrow"/>
          <w:u w:val="single"/>
        </w:rPr>
        <w:t>výnimočný rozsah alebo výskyt</w:t>
      </w:r>
      <w:r w:rsidRPr="00EB1608">
        <w:rPr>
          <w:rFonts w:ascii="Arial Narrow" w:hAnsi="Arial Narrow" w:cs="Arial Narrow"/>
        </w:rPr>
        <w:t xml:space="preserve"> (napr. výnosy z predaja podniku alebo jeho časti, náklady z dôvodu predaja podniku alebo jeho časti, škody z dôvodu živelných pohrôm):</w:t>
      </w:r>
    </w:p>
    <w:p w:rsidR="00764096" w:rsidRDefault="00764096" w:rsidP="00764096">
      <w:pPr>
        <w:pStyle w:val="Obyajntext"/>
        <w:rPr>
          <w:rFonts w:ascii="Arial Narrow" w:eastAsia="Times New Roman" w:hAnsi="Arial Narrow" w:cs="Arial Narrow"/>
          <w:szCs w:val="22"/>
          <w:lang w:eastAsia="sk-SK"/>
        </w:rPr>
      </w:pPr>
    </w:p>
    <w:p w:rsidR="00764096" w:rsidRPr="008463EC" w:rsidRDefault="00764096" w:rsidP="00764096">
      <w:pPr>
        <w:pStyle w:val="Obyajntext"/>
        <w:rPr>
          <w:rFonts w:ascii="Arial Narrow" w:eastAsia="Times New Roman" w:hAnsi="Arial Narrow" w:cs="Arial Narrow"/>
          <w:szCs w:val="22"/>
          <w:lang w:eastAsia="sk-SK"/>
        </w:rPr>
      </w:pPr>
      <w:r>
        <w:rPr>
          <w:rFonts w:ascii="Arial Narrow" w:eastAsia="Times New Roman" w:hAnsi="Arial Narrow" w:cs="Arial Narrow"/>
          <w:szCs w:val="22"/>
          <w:lang w:eastAsia="sk-SK"/>
        </w:rPr>
        <w:t>Ú</w:t>
      </w:r>
      <w:r w:rsidRPr="008463EC">
        <w:rPr>
          <w:rFonts w:ascii="Arial Narrow" w:eastAsia="Times New Roman" w:hAnsi="Arial Narrow" w:cs="Arial Narrow"/>
          <w:szCs w:val="22"/>
          <w:lang w:eastAsia="sk-SK"/>
        </w:rPr>
        <w:t>čtovná jednotka neúčtovala o takomto druhu nákladov a</w:t>
      </w:r>
      <w:r>
        <w:rPr>
          <w:rFonts w:ascii="Arial Narrow" w:eastAsia="Times New Roman" w:hAnsi="Arial Narrow" w:cs="Arial Narrow"/>
          <w:szCs w:val="22"/>
          <w:lang w:eastAsia="sk-SK"/>
        </w:rPr>
        <w:t> </w:t>
      </w:r>
      <w:r w:rsidRPr="008463EC">
        <w:rPr>
          <w:rFonts w:ascii="Arial Narrow" w:eastAsia="Times New Roman" w:hAnsi="Arial Narrow" w:cs="Arial Narrow"/>
          <w:szCs w:val="22"/>
          <w:lang w:eastAsia="sk-SK"/>
        </w:rPr>
        <w:t>výnosov</w:t>
      </w:r>
      <w:r>
        <w:rPr>
          <w:rFonts w:ascii="Arial Narrow" w:eastAsia="Times New Roman" w:hAnsi="Arial Narrow" w:cs="Arial Narrow"/>
          <w:szCs w:val="22"/>
          <w:lang w:eastAsia="sk-SK"/>
        </w:rPr>
        <w:t>.</w:t>
      </w:r>
    </w:p>
    <w:p w:rsidR="00764096" w:rsidRDefault="00764096" w:rsidP="00764096">
      <w:pPr>
        <w:spacing w:after="120"/>
        <w:ind w:right="-471"/>
        <w:jc w:val="center"/>
        <w:rPr>
          <w:rFonts w:ascii="Arial Narrow" w:hAnsi="Arial Narrow" w:cs="Arial Narrow"/>
          <w:b/>
          <w:bCs/>
          <w:u w:val="single"/>
        </w:rPr>
      </w:pPr>
    </w:p>
    <w:p w:rsidR="00764096" w:rsidRPr="00402130" w:rsidRDefault="00764096" w:rsidP="00764096">
      <w:pPr>
        <w:spacing w:after="120"/>
        <w:ind w:right="-471"/>
        <w:jc w:val="center"/>
        <w:rPr>
          <w:rFonts w:ascii="Arial Narrow" w:hAnsi="Arial Narrow" w:cs="Arial Narrow"/>
          <w:b/>
          <w:bCs/>
          <w:u w:val="single"/>
        </w:rPr>
      </w:pPr>
      <w:r w:rsidRPr="00402130">
        <w:rPr>
          <w:rFonts w:ascii="Arial Narrow" w:hAnsi="Arial Narrow" w:cs="Arial Narrow"/>
          <w:b/>
          <w:bCs/>
          <w:u w:val="single"/>
        </w:rPr>
        <w:t>Článok V – INFORMÁCIE O INÝCH AKTÍVACH A INÝCH PASÍVACH</w:t>
      </w:r>
    </w:p>
    <w:p w:rsidR="00764096" w:rsidRDefault="00764096" w:rsidP="00764096">
      <w:pPr>
        <w:jc w:val="both"/>
        <w:rPr>
          <w:rFonts w:ascii="Arial Narrow" w:hAnsi="Arial Narrow" w:cs="Arial Narrow"/>
        </w:rPr>
      </w:pPr>
      <w:r w:rsidRPr="00755848">
        <w:rPr>
          <w:rFonts w:ascii="Arial Narrow" w:hAnsi="Arial Narrow" w:cs="Arial Narrow"/>
        </w:rPr>
        <w:t xml:space="preserve">1a) </w:t>
      </w:r>
      <w:r w:rsidRPr="00DB03B9">
        <w:rPr>
          <w:rFonts w:ascii="Arial Narrow" w:hAnsi="Arial Narrow" w:cs="Arial Narrow"/>
          <w:b/>
        </w:rPr>
        <w:t>Podmienený majetok</w:t>
      </w:r>
      <w:r>
        <w:rPr>
          <w:rFonts w:ascii="Arial Narrow" w:hAnsi="Arial Narrow" w:cs="Arial Narrow"/>
        </w:rPr>
        <w:t xml:space="preserve"> </w:t>
      </w:r>
    </w:p>
    <w:p w:rsidR="00764096" w:rsidRPr="00DB03B9" w:rsidRDefault="00764096" w:rsidP="00764096">
      <w:pPr>
        <w:rPr>
          <w:rFonts w:ascii="Arial Narrow" w:hAnsi="Arial Narrow"/>
        </w:rPr>
      </w:pPr>
      <w:r w:rsidRPr="00DB03B9">
        <w:rPr>
          <w:rFonts w:ascii="Arial Narrow" w:hAnsi="Arial Narrow"/>
        </w:rPr>
        <w:t>Spoločnosť nevykazuje žiaden podmienen</w:t>
      </w:r>
      <w:r w:rsidRPr="00DB03B9">
        <w:rPr>
          <w:rFonts w:ascii="Arial Narrow" w:hAnsi="Arial Narrow" w:cs="Modern No. 20"/>
        </w:rPr>
        <w:t>ý</w:t>
      </w:r>
      <w:r w:rsidRPr="00DB03B9">
        <w:rPr>
          <w:rFonts w:ascii="Arial Narrow" w:hAnsi="Arial Narrow"/>
        </w:rPr>
        <w:t xml:space="preserve"> majetok</w:t>
      </w:r>
    </w:p>
    <w:p w:rsidR="00764096" w:rsidRDefault="00764096" w:rsidP="00764096">
      <w:pPr>
        <w:ind w:left="426" w:hanging="426"/>
        <w:rPr>
          <w:rFonts w:ascii="Arial Narrow" w:hAnsi="Arial Narrow" w:cs="Arial Narrow"/>
        </w:rPr>
      </w:pPr>
      <w:r w:rsidRPr="00755848">
        <w:rPr>
          <w:rFonts w:ascii="Arial Narrow" w:hAnsi="Arial Narrow" w:cs="Arial Narrow"/>
        </w:rPr>
        <w:t xml:space="preserve">1b) </w:t>
      </w:r>
      <w:r w:rsidRPr="00DB03B9">
        <w:rPr>
          <w:rFonts w:ascii="Arial Narrow" w:hAnsi="Arial Narrow" w:cs="Arial Narrow"/>
          <w:b/>
        </w:rPr>
        <w:t>Podmienené záväzky</w:t>
      </w:r>
      <w:r w:rsidRPr="00DB03B9">
        <w:rPr>
          <w:rFonts w:ascii="Arial Narrow" w:hAnsi="Arial Narrow" w:cs="Arial Narrow"/>
        </w:rPr>
        <w:t xml:space="preserve"> </w:t>
      </w:r>
    </w:p>
    <w:p w:rsidR="00764096" w:rsidRPr="00DB03B9" w:rsidRDefault="00764096" w:rsidP="00764096">
      <w:pPr>
        <w:rPr>
          <w:rFonts w:ascii="Arial Narrow" w:hAnsi="Arial Narrow"/>
        </w:rPr>
      </w:pPr>
      <w:r w:rsidRPr="00DB03B9">
        <w:rPr>
          <w:rFonts w:ascii="Arial Narrow" w:hAnsi="Arial Narrow"/>
        </w:rPr>
        <w:t>Spoločnosť nemá podmienené záväzky, ktoré sa nesledujú v bežnom účtovníctve a neuvádzajú sa v súvahe.</w:t>
      </w:r>
    </w:p>
    <w:p w:rsidR="00764096" w:rsidRDefault="00764096" w:rsidP="00764096">
      <w:pPr>
        <w:jc w:val="both"/>
        <w:rPr>
          <w:rFonts w:ascii="Arial Narrow" w:hAnsi="Arial Narrow" w:cs="Arial Narrow"/>
        </w:rPr>
      </w:pPr>
      <w:r w:rsidRPr="00755848">
        <w:rPr>
          <w:rFonts w:ascii="Arial Narrow" w:hAnsi="Arial Narrow" w:cs="Arial Narrow"/>
        </w:rPr>
        <w:lastRenderedPageBreak/>
        <w:t xml:space="preserve">2) </w:t>
      </w:r>
      <w:r w:rsidRPr="00DB03B9">
        <w:rPr>
          <w:rFonts w:ascii="Arial Narrow" w:hAnsi="Arial Narrow" w:cs="Arial Narrow"/>
          <w:b/>
        </w:rPr>
        <w:t>Ostatné finančné povinnosti</w:t>
      </w:r>
      <w:r w:rsidRPr="00755848">
        <w:rPr>
          <w:rFonts w:ascii="Arial Narrow" w:hAnsi="Arial Narrow" w:cs="Arial Narrow"/>
        </w:rPr>
        <w:t xml:space="preserve">, ktoré sa nevykazujú v účtovných výkazoch </w:t>
      </w:r>
    </w:p>
    <w:p w:rsidR="00764096" w:rsidRDefault="00764096" w:rsidP="00764096">
      <w:pPr>
        <w:jc w:val="both"/>
        <w:rPr>
          <w:rFonts w:ascii="Arial Narrow" w:hAnsi="Arial Narrow" w:cs="Arial Narrow"/>
        </w:rPr>
      </w:pPr>
      <w:r>
        <w:rPr>
          <w:rFonts w:ascii="Arial Narrow" w:hAnsi="Arial Narrow" w:cs="Arial Narrow"/>
        </w:rPr>
        <w:t>Spoločnosť neeviduje žiadne ďalšie finančné povinnosti.</w:t>
      </w:r>
    </w:p>
    <w:p w:rsidR="00764096" w:rsidRDefault="00764096" w:rsidP="00764096">
      <w:pPr>
        <w:jc w:val="both"/>
        <w:rPr>
          <w:rFonts w:ascii="Arial Narrow" w:hAnsi="Arial Narrow" w:cs="Arial Narrow"/>
        </w:rPr>
      </w:pPr>
    </w:p>
    <w:p w:rsidR="00764096" w:rsidRDefault="00764096" w:rsidP="00764096">
      <w:pPr>
        <w:jc w:val="both"/>
        <w:rPr>
          <w:rFonts w:ascii="Arial Narrow" w:hAnsi="Arial Narrow" w:cs="Arial Narrow"/>
          <w:b/>
        </w:rPr>
      </w:pPr>
      <w:r w:rsidRPr="00755848">
        <w:rPr>
          <w:rFonts w:ascii="Arial Narrow" w:hAnsi="Arial Narrow" w:cs="Arial Narrow"/>
        </w:rPr>
        <w:t xml:space="preserve">3) </w:t>
      </w:r>
      <w:r w:rsidRPr="00DB03B9">
        <w:rPr>
          <w:rFonts w:ascii="Arial Narrow" w:hAnsi="Arial Narrow" w:cs="Arial Narrow"/>
          <w:b/>
        </w:rPr>
        <w:t>Podsúvahové účty</w:t>
      </w:r>
    </w:p>
    <w:p w:rsidR="00764096" w:rsidRPr="00DB03B9" w:rsidRDefault="00764096" w:rsidP="00764096">
      <w:pPr>
        <w:jc w:val="both"/>
        <w:rPr>
          <w:rFonts w:ascii="Arial Narrow" w:hAnsi="Arial Narrow" w:cs="Arial Narrow"/>
          <w:b/>
        </w:rPr>
      </w:pPr>
      <w:r w:rsidRPr="00DB03B9">
        <w:rPr>
          <w:rFonts w:ascii="Arial Narrow" w:hAnsi="Arial Narrow"/>
        </w:rPr>
        <w:t>Spoločnosť neúčtuje na podsúvahových účtoch.</w:t>
      </w:r>
    </w:p>
    <w:p w:rsidR="00764096" w:rsidRDefault="00764096" w:rsidP="00764096">
      <w:pPr>
        <w:jc w:val="both"/>
        <w:rPr>
          <w:rFonts w:ascii="Arial Narrow" w:hAnsi="Arial Narrow" w:cs="Arial Narrow"/>
        </w:rPr>
      </w:pPr>
    </w:p>
    <w:p w:rsidR="00764096" w:rsidRPr="00402130" w:rsidRDefault="00764096" w:rsidP="00764096">
      <w:pPr>
        <w:ind w:right="-468"/>
        <w:jc w:val="center"/>
        <w:rPr>
          <w:rFonts w:ascii="Arial Narrow" w:hAnsi="Arial Narrow" w:cs="Arial Narrow"/>
          <w:b/>
          <w:bCs/>
          <w:u w:val="single"/>
        </w:rPr>
      </w:pPr>
      <w:bookmarkStart w:id="1" w:name="_Hlk98598916"/>
      <w:r w:rsidRPr="00402130">
        <w:rPr>
          <w:rFonts w:ascii="Arial Narrow" w:hAnsi="Arial Narrow" w:cs="Arial Narrow"/>
          <w:b/>
          <w:bCs/>
          <w:u w:val="single"/>
        </w:rPr>
        <w:t>Článok VI – UDALOSTI, KTORÉ NASTALI PO ZÁVIERKOVOM DNI</w:t>
      </w:r>
    </w:p>
    <w:p w:rsidR="00764096" w:rsidRPr="003A351E" w:rsidRDefault="00764096" w:rsidP="00764096">
      <w:pPr>
        <w:ind w:right="-468"/>
        <w:jc w:val="center"/>
        <w:rPr>
          <w:rFonts w:ascii="Arial Narrow" w:hAnsi="Arial Narrow" w:cs="Arial Narrow"/>
          <w:b/>
          <w:bCs/>
        </w:rPr>
      </w:pPr>
      <w:r>
        <w:rPr>
          <w:rFonts w:ascii="Arial Narrow" w:hAnsi="Arial Narrow" w:cs="Arial Narrow"/>
          <w:b/>
          <w:bCs/>
        </w:rPr>
        <w:t>(Následné udalosti)</w:t>
      </w:r>
    </w:p>
    <w:bookmarkEnd w:id="1"/>
    <w:p w:rsidR="00764096" w:rsidRPr="00126569" w:rsidRDefault="00764096" w:rsidP="00764096">
      <w:pPr>
        <w:pStyle w:val="Zkladntext"/>
        <w:rPr>
          <w:sz w:val="16"/>
          <w:szCs w:val="16"/>
          <w:lang w:val="sk-SK"/>
        </w:rPr>
      </w:pPr>
    </w:p>
    <w:p w:rsidR="00764096" w:rsidRPr="00126569" w:rsidRDefault="00764096" w:rsidP="00764096">
      <w:pPr>
        <w:pStyle w:val="Zkladntext"/>
        <w:rPr>
          <w:sz w:val="16"/>
          <w:szCs w:val="16"/>
          <w:lang w:val="sk-SK"/>
        </w:rPr>
      </w:pPr>
    </w:p>
    <w:p w:rsidR="00764096" w:rsidRPr="006378CE" w:rsidRDefault="00764096" w:rsidP="00764096">
      <w:pPr>
        <w:pStyle w:val="Zkladntext"/>
        <w:rPr>
          <w:rFonts w:ascii="Arial Narrow" w:hAnsi="Arial Narrow"/>
          <w:b/>
          <w:bCs/>
          <w:sz w:val="22"/>
          <w:szCs w:val="22"/>
          <w:lang w:val="sk-SK" w:eastAsia="sk-SK"/>
        </w:rPr>
      </w:pPr>
      <w:r w:rsidRPr="006378CE">
        <w:rPr>
          <w:rFonts w:ascii="Arial Narrow" w:hAnsi="Arial Narrow"/>
          <w:b/>
          <w:bCs/>
          <w:sz w:val="22"/>
          <w:szCs w:val="22"/>
          <w:lang w:val="sk-SK" w:eastAsia="sk-SK"/>
        </w:rPr>
        <w:t>Vplyv vojny na Ukrajine na budúcu činnosť účtovnej jednotky</w:t>
      </w:r>
    </w:p>
    <w:p w:rsidR="00764096" w:rsidRDefault="00764096" w:rsidP="00764096">
      <w:pPr>
        <w:pStyle w:val="Zkladntext"/>
        <w:rPr>
          <w:rFonts w:ascii="Arial Narrow" w:hAnsi="Arial Narrow"/>
          <w:sz w:val="22"/>
          <w:szCs w:val="22"/>
          <w:lang w:val="sk-SK" w:eastAsia="sk-SK"/>
        </w:rPr>
      </w:pPr>
    </w:p>
    <w:p w:rsidR="00764096" w:rsidRPr="006378CE" w:rsidRDefault="00764096" w:rsidP="00764096">
      <w:pPr>
        <w:pStyle w:val="Zkladntext"/>
        <w:ind w:left="142" w:hanging="41"/>
        <w:jc w:val="both"/>
        <w:rPr>
          <w:rFonts w:ascii="Arial Narrow" w:hAnsi="Arial Narrow"/>
          <w:sz w:val="22"/>
          <w:szCs w:val="22"/>
          <w:lang w:val="sk-SK" w:eastAsia="sk-SK"/>
        </w:rPr>
      </w:pPr>
      <w:r w:rsidRPr="006378CE">
        <w:rPr>
          <w:rFonts w:ascii="Arial Narrow" w:hAnsi="Arial Narrow"/>
          <w:sz w:val="22"/>
          <w:szCs w:val="22"/>
          <w:lang w:val="sk-SK" w:eastAsia="sk-SK"/>
        </w:rPr>
        <w:t xml:space="preserve">V súvislosti s vojnovým konfliktom na Ukrajine vedenie </w:t>
      </w:r>
      <w:r>
        <w:rPr>
          <w:rFonts w:ascii="Arial Narrow" w:hAnsi="Arial Narrow"/>
          <w:sz w:val="22"/>
          <w:szCs w:val="22"/>
          <w:lang w:val="sk-SK" w:eastAsia="sk-SK"/>
        </w:rPr>
        <w:t>s</w:t>
      </w:r>
      <w:r w:rsidRPr="006378CE">
        <w:rPr>
          <w:rFonts w:ascii="Arial Narrow" w:hAnsi="Arial Narrow"/>
          <w:sz w:val="22"/>
          <w:szCs w:val="22"/>
          <w:lang w:val="sk-SK" w:eastAsia="sk-SK"/>
        </w:rPr>
        <w:t>poločnosti</w:t>
      </w:r>
      <w:r>
        <w:rPr>
          <w:rFonts w:ascii="Arial Narrow" w:hAnsi="Arial Narrow"/>
          <w:sz w:val="22"/>
          <w:szCs w:val="22"/>
          <w:lang w:val="sk-SK" w:eastAsia="sk-SK"/>
        </w:rPr>
        <w:t xml:space="preserve"> LEAN EU, s.r.o. </w:t>
      </w:r>
      <w:r w:rsidRPr="006378CE">
        <w:rPr>
          <w:rFonts w:ascii="Arial Narrow" w:hAnsi="Arial Narrow"/>
          <w:sz w:val="22"/>
          <w:szCs w:val="22"/>
          <w:lang w:val="sk-SK" w:eastAsia="sk-SK"/>
        </w:rPr>
        <w:t xml:space="preserve"> urobilo analýzu možných účinkov a následkov na</w:t>
      </w:r>
      <w:r>
        <w:rPr>
          <w:rFonts w:ascii="Arial Narrow" w:hAnsi="Arial Narrow"/>
          <w:sz w:val="22"/>
          <w:szCs w:val="22"/>
          <w:lang w:val="sk-SK" w:eastAsia="sk-SK"/>
        </w:rPr>
        <w:t xml:space="preserve"> </w:t>
      </w:r>
      <w:r w:rsidRPr="006378CE">
        <w:rPr>
          <w:rFonts w:ascii="Arial Narrow" w:hAnsi="Arial Narrow"/>
          <w:sz w:val="22"/>
          <w:szCs w:val="22"/>
          <w:lang w:val="sk-SK" w:eastAsia="sk-SK"/>
        </w:rPr>
        <w:t xml:space="preserve">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UZ).  </w:t>
      </w:r>
    </w:p>
    <w:p w:rsidR="00764096" w:rsidRDefault="00764096" w:rsidP="00764096">
      <w:pPr>
        <w:pStyle w:val="Zkladntext"/>
        <w:rPr>
          <w:rFonts w:ascii="Arial Narrow" w:hAnsi="Arial Narrow"/>
          <w:sz w:val="22"/>
          <w:szCs w:val="22"/>
          <w:lang w:val="sk-SK" w:eastAsia="sk-SK"/>
        </w:rPr>
      </w:pPr>
    </w:p>
    <w:p w:rsidR="00764096" w:rsidRPr="008463EC" w:rsidRDefault="00764096" w:rsidP="00764096">
      <w:pPr>
        <w:pStyle w:val="Obyajntext"/>
        <w:rPr>
          <w:rFonts w:ascii="Arial Narrow" w:eastAsia="Times New Roman" w:hAnsi="Arial Narrow" w:cs="Arial Narrow"/>
          <w:szCs w:val="22"/>
          <w:lang w:eastAsia="sk-SK"/>
        </w:rPr>
      </w:pPr>
    </w:p>
    <w:p w:rsidR="00764096" w:rsidRPr="008F405F" w:rsidRDefault="00764096" w:rsidP="00764096">
      <w:pPr>
        <w:ind w:right="-468"/>
        <w:jc w:val="both"/>
        <w:rPr>
          <w:rFonts w:ascii="Arial Narrow" w:hAnsi="Arial Narrow" w:cs="Arial Narrow"/>
          <w:highlight w:val="yellow"/>
        </w:rPr>
      </w:pPr>
    </w:p>
    <w:p w:rsidR="00764096" w:rsidRDefault="00764096" w:rsidP="00EE6DFF">
      <w:pPr>
        <w:ind w:right="71"/>
        <w:jc w:val="both"/>
        <w:rPr>
          <w:rFonts w:ascii="Arial Narrow" w:hAnsi="Arial Narrow"/>
          <w:bCs/>
        </w:rPr>
      </w:pPr>
    </w:p>
    <w:p w:rsidR="00EE6DFF" w:rsidRDefault="00EE6DFF" w:rsidP="00EE6DFF"/>
    <w:p w:rsidR="00EE6DFF" w:rsidRDefault="00EE6DFF" w:rsidP="00EE6DFF"/>
    <w:p w:rsidR="00EE6DFF" w:rsidRDefault="00EE6DFF" w:rsidP="00EE6DFF"/>
    <w:p w:rsidR="00EE6DFF" w:rsidRDefault="00EE6DFF" w:rsidP="00EE6DFF">
      <w:pPr>
        <w:spacing w:after="0" w:line="240" w:lineRule="auto"/>
        <w:ind w:left="349" w:right="71"/>
        <w:jc w:val="both"/>
        <w:rPr>
          <w:rFonts w:ascii="Arial Narrow" w:hAnsi="Arial Narrow"/>
          <w:bCs/>
        </w:rPr>
      </w:pPr>
    </w:p>
    <w:p w:rsidR="00EE6DFF" w:rsidRDefault="00EE6DFF" w:rsidP="00EE6DFF">
      <w:pPr>
        <w:ind w:right="71"/>
        <w:jc w:val="both"/>
        <w:rPr>
          <w:rFonts w:ascii="Arial Narrow" w:hAnsi="Arial Narrow"/>
          <w:bCs/>
        </w:rPr>
      </w:pPr>
    </w:p>
    <w:p w:rsidR="00EE6DFF" w:rsidRDefault="00EE6DFF" w:rsidP="00EE6DFF">
      <w:pPr>
        <w:ind w:right="71"/>
        <w:jc w:val="both"/>
        <w:rPr>
          <w:rFonts w:ascii="Arial Narrow" w:hAnsi="Arial Narrow"/>
          <w:bCs/>
        </w:rPr>
      </w:pPr>
    </w:p>
    <w:p w:rsidR="00EE6DFF" w:rsidRPr="00BD6E1E" w:rsidRDefault="00EE6DFF" w:rsidP="00EE6DFF">
      <w:pPr>
        <w:ind w:left="928" w:right="-468"/>
        <w:jc w:val="both"/>
        <w:rPr>
          <w:rFonts w:ascii="Arial Narrow" w:hAnsi="Arial Narrow" w:cs="Arial Narrow"/>
          <w:sz w:val="20"/>
          <w:szCs w:val="20"/>
        </w:rPr>
      </w:pPr>
    </w:p>
    <w:p w:rsidR="002E04DF" w:rsidRPr="00956749" w:rsidRDefault="002E04DF" w:rsidP="002E04DF">
      <w:pPr>
        <w:ind w:left="360"/>
        <w:jc w:val="both"/>
        <w:rPr>
          <w:rFonts w:ascii="Arial Narrow" w:hAnsi="Arial Narrow"/>
          <w:snapToGrid w:val="0"/>
          <w:szCs w:val="20"/>
        </w:rPr>
      </w:pPr>
      <w:r w:rsidRPr="00956749">
        <w:rPr>
          <w:rFonts w:ascii="Arial Narrow" w:hAnsi="Arial Narrow"/>
          <w:snapToGrid w:val="0"/>
          <w:szCs w:val="20"/>
        </w:rPr>
        <w:t>.</w:t>
      </w:r>
    </w:p>
    <w:p w:rsidR="002E04DF" w:rsidRPr="00C86C06" w:rsidRDefault="002E04DF" w:rsidP="002E04DF">
      <w:pPr>
        <w:ind w:left="360"/>
        <w:jc w:val="both"/>
        <w:rPr>
          <w:rFonts w:ascii="Arial Narrow" w:hAnsi="Arial Narrow"/>
          <w:snapToGrid w:val="0"/>
          <w:szCs w:val="20"/>
        </w:rPr>
      </w:pPr>
    </w:p>
    <w:p w:rsidR="002E04DF" w:rsidRDefault="002E04DF" w:rsidP="002E04DF">
      <w:pPr>
        <w:jc w:val="both"/>
        <w:rPr>
          <w:rFonts w:ascii="Arial Narrow" w:hAnsi="Arial Narrow" w:cs="Arial Narrow"/>
          <w:b/>
          <w:bCs/>
        </w:rPr>
      </w:pPr>
    </w:p>
    <w:p w:rsidR="002E04DF" w:rsidRDefault="002E04DF"/>
    <w:sectPr w:rsidR="002E04DF" w:rsidSect="00236AB0">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0B76" w:rsidRDefault="009A0B76" w:rsidP="00FC69C2">
      <w:pPr>
        <w:spacing w:after="0" w:line="240" w:lineRule="auto"/>
      </w:pPr>
      <w:r>
        <w:separator/>
      </w:r>
    </w:p>
  </w:endnote>
  <w:endnote w:type="continuationSeparator" w:id="0">
    <w:p w:rsidR="009A0B76" w:rsidRDefault="009A0B76" w:rsidP="00FC69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Modern No. 20">
    <w:panose1 w:val="0207070407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2297275"/>
      <w:docPartObj>
        <w:docPartGallery w:val="Page Numbers (Bottom of Page)"/>
        <w:docPartUnique/>
      </w:docPartObj>
    </w:sdtPr>
    <w:sdtContent>
      <w:p w:rsidR="00C34AB7" w:rsidRDefault="00BA5192">
        <w:pPr>
          <w:pStyle w:val="Pta"/>
          <w:jc w:val="center"/>
        </w:pPr>
        <w:r>
          <w:fldChar w:fldCharType="begin"/>
        </w:r>
        <w:r w:rsidR="00C34AB7">
          <w:instrText>PAGE   \* MERGEFORMAT</w:instrText>
        </w:r>
        <w:r>
          <w:fldChar w:fldCharType="separate"/>
        </w:r>
        <w:r w:rsidR="00AC2546">
          <w:rPr>
            <w:noProof/>
          </w:rPr>
          <w:t>2</w:t>
        </w:r>
        <w:r>
          <w:fldChar w:fldCharType="end"/>
        </w:r>
      </w:p>
    </w:sdtContent>
  </w:sdt>
  <w:p w:rsidR="00C34AB7" w:rsidRDefault="00C34AB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0B76" w:rsidRDefault="009A0B76" w:rsidP="00FC69C2">
      <w:pPr>
        <w:spacing w:after="0" w:line="240" w:lineRule="auto"/>
      </w:pPr>
      <w:r>
        <w:separator/>
      </w:r>
    </w:p>
  </w:footnote>
  <w:footnote w:type="continuationSeparator" w:id="0">
    <w:p w:rsidR="009A0B76" w:rsidRDefault="009A0B76" w:rsidP="00FC69C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69C2" w:rsidRDefault="00FC69C2" w:rsidP="00FC69C2">
    <w:r>
      <w:t>IČO: 45564213  DIČ: 2023040085</w:t>
    </w:r>
  </w:p>
  <w:p w:rsidR="00FC69C2" w:rsidRDefault="00FC69C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865AD1"/>
    <w:multiLevelType w:val="hybridMultilevel"/>
    <w:tmpl w:val="C414C3EE"/>
    <w:lvl w:ilvl="0" w:tplc="2506B688">
      <w:start w:val="1"/>
      <w:numFmt w:val="decimal"/>
      <w:lvlText w:val="%1."/>
      <w:lvlJc w:val="left"/>
      <w:pPr>
        <w:ind w:left="720" w:hanging="360"/>
      </w:pPr>
      <w:rPr>
        <w:rFonts w:ascii="Arial Narrow" w:hAnsi="Arial Narrow"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
    <w:nsid w:val="475C4B0E"/>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4"/>
  </w:num>
  <w:num w:numId="2">
    <w:abstractNumId w:val="5"/>
  </w:num>
  <w:num w:numId="3">
    <w:abstractNumId w:val="2"/>
  </w:num>
  <w:num w:numId="4">
    <w:abstractNumId w:val="0"/>
  </w:num>
  <w:num w:numId="5">
    <w:abstractNumId w:val="1"/>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2E04DF"/>
    <w:rsid w:val="00064E82"/>
    <w:rsid w:val="00236AB0"/>
    <w:rsid w:val="002E04DF"/>
    <w:rsid w:val="003528BD"/>
    <w:rsid w:val="004E16A2"/>
    <w:rsid w:val="00764096"/>
    <w:rsid w:val="009403B8"/>
    <w:rsid w:val="0098160D"/>
    <w:rsid w:val="009A0B76"/>
    <w:rsid w:val="00AC2546"/>
    <w:rsid w:val="00BA5192"/>
    <w:rsid w:val="00C34AB7"/>
    <w:rsid w:val="00CB4103"/>
    <w:rsid w:val="00CB78E7"/>
    <w:rsid w:val="00DC44F2"/>
    <w:rsid w:val="00EE0C58"/>
    <w:rsid w:val="00EE6DFF"/>
    <w:rsid w:val="00FC69C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36AB0"/>
  </w:style>
  <w:style w:type="paragraph" w:styleId="Nadpis2">
    <w:name w:val="heading 2"/>
    <w:basedOn w:val="Normlny"/>
    <w:next w:val="Normlny"/>
    <w:link w:val="Nadpis2Char"/>
    <w:qFormat/>
    <w:rsid w:val="00EE6DFF"/>
    <w:pPr>
      <w:keepNext/>
      <w:spacing w:after="120" w:line="240" w:lineRule="auto"/>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1"/>
    <w:unhideWhenUsed/>
    <w:qFormat/>
    <w:rsid w:val="00EE6DFF"/>
    <w:pPr>
      <w:widowControl w:val="0"/>
      <w:spacing w:after="0" w:line="240" w:lineRule="auto"/>
      <w:ind w:left="668" w:hanging="567"/>
    </w:pPr>
    <w:rPr>
      <w:rFonts w:ascii="Times New Roman" w:eastAsia="Times New Roman" w:hAnsi="Times New Roman" w:cs="Times New Roman"/>
      <w:sz w:val="24"/>
      <w:szCs w:val="24"/>
      <w:lang w:val="en-US"/>
    </w:rPr>
  </w:style>
  <w:style w:type="character" w:customStyle="1" w:styleId="ZkladntextChar">
    <w:name w:val="Základný text Char"/>
    <w:basedOn w:val="Predvolenpsmoodseku"/>
    <w:link w:val="Zkladntext"/>
    <w:uiPriority w:val="1"/>
    <w:rsid w:val="00EE6DFF"/>
    <w:rPr>
      <w:rFonts w:ascii="Times New Roman" w:eastAsia="Times New Roman" w:hAnsi="Times New Roman" w:cs="Times New Roman"/>
      <w:sz w:val="24"/>
      <w:szCs w:val="24"/>
      <w:lang w:val="en-US"/>
    </w:rPr>
  </w:style>
  <w:style w:type="character" w:customStyle="1" w:styleId="Nadpis2Char">
    <w:name w:val="Nadpis 2 Char"/>
    <w:basedOn w:val="Predvolenpsmoodseku"/>
    <w:link w:val="Nadpis2"/>
    <w:rsid w:val="00EE6DFF"/>
    <w:rPr>
      <w:rFonts w:ascii="Cambria" w:eastAsia="Times New Roman" w:hAnsi="Cambria" w:cs="Times New Roman"/>
      <w:b/>
      <w:bCs/>
      <w:i/>
      <w:iCs/>
      <w:sz w:val="28"/>
      <w:szCs w:val="28"/>
    </w:rPr>
  </w:style>
  <w:style w:type="paragraph" w:styleId="Odsekzoznamu">
    <w:name w:val="List Paragraph"/>
    <w:basedOn w:val="Normlny"/>
    <w:uiPriority w:val="34"/>
    <w:qFormat/>
    <w:rsid w:val="00EE6DFF"/>
    <w:pPr>
      <w:ind w:left="720"/>
      <w:contextualSpacing/>
    </w:pPr>
  </w:style>
  <w:style w:type="paragraph" w:customStyle="1" w:styleId="TopHeader">
    <w:name w:val="Top Header"/>
    <w:basedOn w:val="Normlny"/>
    <w:qFormat/>
    <w:rsid w:val="00764096"/>
    <w:pPr>
      <w:spacing w:after="0" w:line="240" w:lineRule="auto"/>
      <w:jc w:val="center"/>
    </w:pPr>
    <w:rPr>
      <w:rFonts w:ascii="Arial Narrow" w:eastAsia="Times New Roman" w:hAnsi="Arial Narrow" w:cs="Arial Narrow"/>
      <w:b/>
      <w:bCs/>
    </w:rPr>
  </w:style>
  <w:style w:type="paragraph" w:styleId="Obyajntext">
    <w:name w:val="Plain Text"/>
    <w:basedOn w:val="Normlny"/>
    <w:link w:val="ObyajntextChar"/>
    <w:uiPriority w:val="99"/>
    <w:unhideWhenUsed/>
    <w:rsid w:val="00764096"/>
    <w:pPr>
      <w:spacing w:after="0" w:line="240" w:lineRule="auto"/>
    </w:pPr>
    <w:rPr>
      <w:rFonts w:ascii="Calibri" w:eastAsia="Calibri" w:hAnsi="Calibri" w:cs="Times New Roman"/>
      <w:szCs w:val="21"/>
    </w:rPr>
  </w:style>
  <w:style w:type="character" w:customStyle="1" w:styleId="ObyajntextChar">
    <w:name w:val="Obyčajný text Char"/>
    <w:basedOn w:val="Predvolenpsmoodseku"/>
    <w:link w:val="Obyajntext"/>
    <w:uiPriority w:val="99"/>
    <w:rsid w:val="00764096"/>
    <w:rPr>
      <w:rFonts w:ascii="Calibri" w:eastAsia="Calibri" w:hAnsi="Calibri" w:cs="Times New Roman"/>
      <w:szCs w:val="21"/>
    </w:rPr>
  </w:style>
  <w:style w:type="paragraph" w:styleId="Hlavika">
    <w:name w:val="header"/>
    <w:basedOn w:val="Normlny"/>
    <w:link w:val="HlavikaChar"/>
    <w:uiPriority w:val="99"/>
    <w:unhideWhenUsed/>
    <w:rsid w:val="00FC69C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C69C2"/>
  </w:style>
  <w:style w:type="paragraph" w:styleId="Pta">
    <w:name w:val="footer"/>
    <w:basedOn w:val="Normlny"/>
    <w:link w:val="PtaChar"/>
    <w:uiPriority w:val="99"/>
    <w:unhideWhenUsed/>
    <w:rsid w:val="00FC69C2"/>
    <w:pPr>
      <w:tabs>
        <w:tab w:val="center" w:pos="4536"/>
        <w:tab w:val="right" w:pos="9072"/>
      </w:tabs>
      <w:spacing w:after="0" w:line="240" w:lineRule="auto"/>
    </w:pPr>
  </w:style>
  <w:style w:type="character" w:customStyle="1" w:styleId="PtaChar">
    <w:name w:val="Päta Char"/>
    <w:basedOn w:val="Predvolenpsmoodseku"/>
    <w:link w:val="Pta"/>
    <w:uiPriority w:val="99"/>
    <w:rsid w:val="00FC69C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7</Pages>
  <Words>2244</Words>
  <Characters>12794</Characters>
  <Application>Microsoft Office Word</Application>
  <DocSecurity>0</DocSecurity>
  <Lines>106</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Ekon1</dc:creator>
  <cp:lastModifiedBy>Ekon1</cp:lastModifiedBy>
  <cp:revision>3</cp:revision>
  <dcterms:created xsi:type="dcterms:W3CDTF">2024-06-18T08:17:00Z</dcterms:created>
  <dcterms:modified xsi:type="dcterms:W3CDTF">2024-06-18T08:47:00Z</dcterms:modified>
</cp:coreProperties>
</file>