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r w:rsidR="00A77690">
        <w:t xml:space="preserve">PVOD Doľany živočíšna výroba, s. r. o. </w:t>
      </w:r>
      <w:r w:rsidR="009523B9">
        <w:t>.</w:t>
      </w:r>
      <w:r w:rsidR="00E72DA1">
        <w:t xml:space="preserve"> 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r w:rsidR="00A77690">
        <w:t>Doľany 434, 900 88 Doľany</w:t>
      </w:r>
    </w:p>
    <w:p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="009523B9">
        <w:t xml:space="preserve"> dňa : </w:t>
      </w:r>
      <w:r w:rsidR="00A77690">
        <w:t>20.11.2014</w:t>
      </w:r>
      <w:r w:rsidR="00375B35">
        <w:t xml:space="preserve"> </w:t>
      </w:r>
    </w:p>
    <w:p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>dňa</w:t>
      </w:r>
      <w:r w:rsidRPr="00D36924">
        <w:t xml:space="preserve">: </w:t>
      </w:r>
      <w:r w:rsidR="00A77690">
        <w:t>20</w:t>
      </w:r>
      <w:r w:rsidR="00A14FB4">
        <w:t>.11.201</w:t>
      </w:r>
      <w:r w:rsidR="00A77690">
        <w:t>4</w:t>
      </w:r>
      <w:r w:rsidR="00375B35" w:rsidRPr="00D36924">
        <w:t xml:space="preserve"> (Obchodný register </w:t>
      </w:r>
      <w:r w:rsidR="00E7230E">
        <w:t>Mestského</w:t>
      </w:r>
      <w:r w:rsidR="00375B35" w:rsidRPr="00D36924">
        <w:t xml:space="preserve"> súdu Bratislava </w:t>
      </w:r>
      <w:r w:rsidR="00E7230E">
        <w:t>II</w:t>
      </w:r>
      <w:r w:rsidR="00375B35" w:rsidRPr="00D36924">
        <w:t xml:space="preserve">I v Bratislave, oddiel s.r.o., vložka </w:t>
      </w:r>
      <w:r w:rsidR="00A77690">
        <w:t>101336</w:t>
      </w:r>
      <w:r w:rsidR="00A14FB4">
        <w:t>/B</w:t>
      </w:r>
      <w:r w:rsidR="00375B35" w:rsidRPr="00D36924">
        <w:t>)</w:t>
      </w:r>
      <w:r w:rsidR="00375B35">
        <w:t xml:space="preserve">.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375B35" w:rsidRDefault="00375B35" w:rsidP="004D3B4A">
      <w:pPr>
        <w:pStyle w:val="Zkladntext"/>
      </w:pPr>
    </w:p>
    <w:p w:rsidR="00375B35" w:rsidRDefault="005B41D0" w:rsidP="004D3B4A">
      <w:pPr>
        <w:pStyle w:val="Zkladntext"/>
      </w:pPr>
      <w:r>
        <w:t xml:space="preserve">Hlavnou činnosťou spoločnosti </w:t>
      </w:r>
      <w:r w:rsidR="00A77690">
        <w:t>je kúpa tovaru na účely jeho predaja konečnému spotrebiteľovi.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</w:t>
      </w:r>
      <w:r w:rsidR="00932AD6">
        <w:t>2</w:t>
      </w:r>
      <w:r w:rsidR="00D47193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5B41D0">
        <w:t xml:space="preserve">od </w:t>
      </w:r>
      <w:r w:rsidR="00D731AE">
        <w:t>1</w:t>
      </w:r>
      <w:r w:rsidRPr="005B41D0">
        <w:t xml:space="preserve">. </w:t>
      </w:r>
      <w:r w:rsidR="00D731AE">
        <w:t>januára</w:t>
      </w:r>
      <w:r w:rsidR="00A14FB4">
        <w:t xml:space="preserve"> </w:t>
      </w:r>
      <w:r w:rsidR="00AC5FAD" w:rsidRPr="005B41D0">
        <w:t>20</w:t>
      </w:r>
      <w:r w:rsidR="00932AD6">
        <w:t>2</w:t>
      </w:r>
      <w:r w:rsidR="00D47193">
        <w:t>3</w:t>
      </w:r>
      <w:r>
        <w:t xml:space="preserve"> do 31. decembra </w:t>
      </w:r>
      <w:r w:rsidR="00AC5FAD">
        <w:t>20</w:t>
      </w:r>
      <w:r w:rsidR="00932AD6">
        <w:t>2</w:t>
      </w:r>
      <w:r w:rsidR="00D47193">
        <w:t>3</w:t>
      </w:r>
      <w:r>
        <w:t>.</w:t>
      </w:r>
    </w:p>
    <w:p w:rsidR="00375B35" w:rsidRDefault="00375B35" w:rsidP="004D3B4A">
      <w:pPr>
        <w:pStyle w:val="Zkladntext"/>
        <w:ind w:hanging="426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F629F9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</w:t>
      </w:r>
      <w:r w:rsidR="00823888">
        <w:t>2</w:t>
      </w:r>
      <w:r w:rsidR="00D47193">
        <w:t>2</w:t>
      </w:r>
      <w:r>
        <w:t xml:space="preserve">, za predchádzajúce účtovné obdobie, </w:t>
      </w:r>
      <w:r w:rsidR="00D731AE">
        <w:t xml:space="preserve">bola schválená valným zhromaždením Spoločnosti </w:t>
      </w:r>
      <w:r w:rsidR="00D47193">
        <w:t>20</w:t>
      </w:r>
      <w:r w:rsidR="00D731AE">
        <w:t xml:space="preserve">. </w:t>
      </w:r>
      <w:r w:rsidR="00D47193">
        <w:t>novembra</w:t>
      </w:r>
      <w:r w:rsidR="00D731AE">
        <w:t xml:space="preserve"> 20</w:t>
      </w:r>
      <w:r w:rsidR="00932AD6">
        <w:t>2</w:t>
      </w:r>
      <w:r w:rsidR="00D47193">
        <w:t>3</w:t>
      </w:r>
      <w:r w:rsidR="00D731AE">
        <w:t>.</w:t>
      </w:r>
    </w:p>
    <w:p w:rsidR="00D731AE" w:rsidRDefault="00D731AE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  <w:r w:rsidRPr="005B41D0">
        <w:t>Údaje o počte zamestnancov za bežné účtovné obdobie sú uvedené v nasledujúcom prehľade: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62"/>
        <w:gridCol w:w="2766"/>
      </w:tblGrid>
      <w:tr w:rsidR="00F629F9" w:rsidRPr="00177B8C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:rsidTr="00E91017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03EA0" w:rsidRPr="00177B8C" w:rsidRDefault="005B41D0" w:rsidP="00203EA0">
            <w:pPr>
              <w:pStyle w:val="Zkladntext"/>
            </w:pPr>
            <w:r>
              <w:t>1</w:t>
            </w:r>
          </w:p>
        </w:tc>
      </w:tr>
    </w:tbl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F629F9" w:rsidRDefault="00F629F9" w:rsidP="00F629F9">
      <w:pPr>
        <w:pStyle w:val="Zkladntext"/>
      </w:pP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:rsidR="00D731AE" w:rsidRPr="003C3072" w:rsidRDefault="00F629F9" w:rsidP="00D731AE">
      <w:pPr>
        <w:pStyle w:val="Zkladntext"/>
        <w:ind w:left="786"/>
      </w:pPr>
      <w:r w:rsidRPr="003C3072">
        <w:tab/>
        <w:t>Konateľ:</w:t>
      </w:r>
      <w:r w:rsidR="00490964">
        <w:t xml:space="preserve">0 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 xml:space="preserve">Celková suma odpustených pôžičiek a odpísaných pôžičiek k 31.12. bežného </w:t>
      </w:r>
      <w:r w:rsidRPr="00203EA0">
        <w:t>obdobia</w:t>
      </w:r>
      <w:r w:rsidRPr="005B41D0">
        <w:t>: 0,- €</w:t>
      </w:r>
    </w:p>
    <w:p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:rsidR="00F629F9" w:rsidRDefault="00F629F9" w:rsidP="004D3B4A">
      <w:pPr>
        <w:pStyle w:val="Zkladntext"/>
        <w:ind w:hanging="426"/>
      </w:pPr>
    </w:p>
    <w:p w:rsidR="00375B35" w:rsidRDefault="00375B35" w:rsidP="004D3B4A">
      <w:pPr>
        <w:pStyle w:val="Zkladntext"/>
        <w:ind w:hanging="426"/>
      </w:pPr>
    </w:p>
    <w:p w:rsidR="003756A2" w:rsidRPr="003756A2" w:rsidRDefault="003756A2" w:rsidP="003756A2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375B35" w:rsidRDefault="00375B35" w:rsidP="00651689">
      <w:pPr>
        <w:pStyle w:val="Zkladntext"/>
      </w:pPr>
      <w:r>
        <w:t xml:space="preserve">Spoločnosť nie je </w:t>
      </w:r>
      <w:r w:rsidRPr="005B41D0">
        <w:t>súčasťou konsolidovaného celku</w:t>
      </w:r>
      <w:r w:rsidRPr="00203EA0">
        <w:t>.</w:t>
      </w:r>
      <w:r>
        <w:t xml:space="preserve">  </w:t>
      </w:r>
    </w:p>
    <w:p w:rsidR="008A234C" w:rsidRDefault="008A234C" w:rsidP="00F61DD2">
      <w:pPr>
        <w:pStyle w:val="Zkladntext"/>
        <w:ind w:left="0"/>
      </w:pPr>
    </w:p>
    <w:p w:rsidR="00C5649D" w:rsidRPr="00C5649D" w:rsidRDefault="00C5649D" w:rsidP="00C5649D">
      <w:bookmarkStart w:id="2" w:name="_Toc530739899"/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2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lastRenderedPageBreak/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B5209" w:rsidRDefault="005B5209" w:rsidP="005B5209">
      <w:pPr>
        <w:pStyle w:val="Zkladntext"/>
      </w:pPr>
    </w:p>
    <w:p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B5209" w:rsidRPr="000F038C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:rsidR="00B82FFC" w:rsidRDefault="00B82FFC" w:rsidP="002D2271">
      <w:pPr>
        <w:pStyle w:val="Zkladntext"/>
        <w:ind w:left="720"/>
      </w:pPr>
    </w:p>
    <w:p w:rsidR="00B82FFC" w:rsidRDefault="00B82FFC" w:rsidP="00B82FFC">
      <w:pPr>
        <w:pStyle w:val="Zkladntext"/>
        <w:ind w:left="720"/>
      </w:pPr>
      <w:r w:rsidRPr="005B41D0">
        <w:t xml:space="preserve">Spoločnosť účtuje  zásoby spôsobom </w:t>
      </w:r>
      <w:r w:rsidR="005B41D0">
        <w:t>B</w:t>
      </w:r>
      <w:r w:rsidRPr="005B41D0">
        <w:t>.</w:t>
      </w:r>
    </w:p>
    <w:p w:rsidR="001F1530" w:rsidRDefault="001F1530" w:rsidP="005B5209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CE50BB" w:rsidRDefault="00CE50BB" w:rsidP="002D2271">
      <w:pPr>
        <w:pStyle w:val="Zkladntext"/>
        <w:ind w:left="720"/>
      </w:pPr>
    </w:p>
    <w:p w:rsidR="00CE50BB" w:rsidRDefault="00CE50BB" w:rsidP="002D2271">
      <w:pPr>
        <w:pStyle w:val="Zkladntext"/>
        <w:ind w:left="720"/>
      </w:pPr>
    </w:p>
    <w:p w:rsidR="00375B35" w:rsidRDefault="00375B35" w:rsidP="009603F0">
      <w:pPr>
        <w:pStyle w:val="Zkladntext"/>
        <w:ind w:left="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0F038C" w:rsidRDefault="00375B35" w:rsidP="004D3B4A">
      <w:pPr>
        <w:pStyle w:val="Zkladntext"/>
        <w:rPr>
          <w:szCs w:val="18"/>
        </w:rPr>
      </w:pP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9603F0" w:rsidRDefault="00375B35" w:rsidP="009603F0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9603F0" w:rsidRDefault="009603F0" w:rsidP="009603F0">
      <w:pPr>
        <w:pStyle w:val="Zkladntext"/>
        <w:ind w:left="720"/>
      </w:pPr>
    </w:p>
    <w:p w:rsidR="004D1E52" w:rsidRDefault="004D1E52" w:rsidP="005B41D0">
      <w:pPr>
        <w:pStyle w:val="Zkladntext"/>
        <w:ind w:left="0"/>
      </w:pPr>
    </w:p>
    <w:p w:rsidR="006D6258" w:rsidRDefault="006D6258" w:rsidP="006D6258">
      <w:pPr>
        <w:pStyle w:val="Pismenka"/>
      </w:pPr>
      <w:r>
        <w:t>Tvorba odpisovaného plánu</w:t>
      </w:r>
    </w:p>
    <w:p w:rsidR="006D6258" w:rsidRDefault="006D6258" w:rsidP="006D6258">
      <w:pPr>
        <w:pStyle w:val="Pismenka"/>
        <w:numPr>
          <w:ilvl w:val="0"/>
          <w:numId w:val="0"/>
        </w:numPr>
        <w:ind w:left="360"/>
      </w:pPr>
    </w:p>
    <w:p w:rsidR="006D6258" w:rsidRDefault="006D6258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nehmotného majetku sú stanovené vychádzajúc z predpokladanej doby jeho používania a predpokladaného priebehu jeho opotrebenia. Odpisovať sa začína prvým dňom mesiaca nasledujúceho po uvedení dlhodobého majetku</w:t>
      </w:r>
      <w:r w:rsidR="004D1E52">
        <w:rPr>
          <w:b w:val="0"/>
        </w:rPr>
        <w:t xml:space="preserve"> do používania. Drobný dlhodobý nehmotný majetok, ktorého obstarávacia cena (resp. vlastné náklady) je 2 400 EUR a nižšia, sa odpisuje jednorazovo pri uvedení do používania.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hmotného majetku sú stanovené vychádzajúc z predpokladanej doby jeho používania a predpokladaného priebehu jeho opotrebenia. Odpisovať sa začína prvým dňom mesiaca uvedení dlhodobého majetku do používania. Drobný dlhodobý hmotný majetok, ktorého obstarávacia cena (resp. vlastné náklady) je 1 700 EUR a nižšia, sa odpisuje jednorazovo pri uvedení do používania. Pozemky sa neopisujú. Predpokladaná doba používania, metóda odpisovania a odpisová sadzba sú uvedené v nasledujúcej tabuľke: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C60F4B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                                                                 </w:t>
      </w:r>
      <w:r w:rsidR="004D1E52">
        <w:rPr>
          <w:b w:val="0"/>
        </w:rPr>
        <w:t xml:space="preserve">Predpokladaná     </w:t>
      </w:r>
      <w:r>
        <w:rPr>
          <w:b w:val="0"/>
        </w:rPr>
        <w:t xml:space="preserve">                   </w:t>
      </w:r>
      <w:r w:rsidR="004D1E52">
        <w:rPr>
          <w:b w:val="0"/>
        </w:rPr>
        <w:t xml:space="preserve">              Metóda                                        Ročná odpisová</w:t>
      </w:r>
    </w:p>
    <w:p w:rsidR="004D1E5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  <w:u w:val="single"/>
        </w:rPr>
      </w:pPr>
      <w:r>
        <w:rPr>
          <w:b w:val="0"/>
          <w:u w:val="single"/>
        </w:rPr>
        <w:t xml:space="preserve">                                                        </w:t>
      </w:r>
      <w:r w:rsidR="004D1E52" w:rsidRPr="00C60F4B">
        <w:rPr>
          <w:b w:val="0"/>
          <w:u w:val="single"/>
        </w:rPr>
        <w:t>doba používania v rokoch                            odpisovania                                        sadzba v %</w:t>
      </w:r>
    </w:p>
    <w:p w:rsidR="00C60F4B" w:rsidRPr="005B41D0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5B41D0">
        <w:rPr>
          <w:b w:val="0"/>
        </w:rPr>
        <w:t>Stavby                                                               20                                               lineárna                                                   5</w:t>
      </w:r>
    </w:p>
    <w:p w:rsidR="00C60F4B" w:rsidRPr="005B41D0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5B41D0">
        <w:rPr>
          <w:b w:val="0"/>
        </w:rPr>
        <w:t>Stroje, prístroje a zariadenia                          4 až 6                                            lineárna                                               16 až 25</w:t>
      </w:r>
    </w:p>
    <w:p w:rsidR="00C60F4B" w:rsidRPr="005B41D0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5B41D0">
        <w:rPr>
          <w:b w:val="0"/>
        </w:rPr>
        <w:t>Dopravné prostriedky                                    3 až 4                                            lineárna                                               25 až 33</w:t>
      </w:r>
    </w:p>
    <w:p w:rsidR="001F1530" w:rsidRPr="005B41D0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5B41D0">
        <w:rPr>
          <w:b w:val="0"/>
        </w:rPr>
        <w:t xml:space="preserve">Drobný dlhodobý majetok                             rôzna                                       jednorazový odpis                                      100 </w:t>
      </w:r>
    </w:p>
    <w:p w:rsidR="00C60F4B" w:rsidRPr="005B41D0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</w:p>
    <w:p w:rsidR="00C60F4B" w:rsidRPr="005B41D0" w:rsidRDefault="00C60F4B" w:rsidP="00C60F4B">
      <w:pPr>
        <w:pStyle w:val="Pismenka"/>
      </w:pPr>
      <w:r w:rsidRPr="005B41D0">
        <w:t>Dotácie zo štátneho rozpočtu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60F4B">
        <w:rPr>
          <w:b w:val="0"/>
        </w:rPr>
        <w:t>O nároku na dotácie zo štátneho rozpočtu sa účtuje, ak je takmer isté, že sa splnia všetky podmienky súvisiace s dotáciou a súčasne , že sa dotácia poskytne.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hospodársku činnosť Spoločnosti sa najskôr vykazujú ako výnosy budúcich období a do výkazu ziskov a strát sa rozpúšťajú ako výnosy z hospodárskej činnosti a časovej a vecnej súvislosti s vynaložením nákladov na príslušný účel.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Pr="00C60F4B" w:rsidRDefault="00695EE8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lastRenderedPageBreak/>
        <w:t>Dotácie na obstaranie dlhodobého hmotného majetku a dlhodobého nehmotného majetku sa najskôr vykazujú ako výnosy budúcich období a do výkazu ziskov a strát sa rozpúšťajú v časovej a vecnej súvislosti so zaúčtovaním odpisov z toho dlhodobého majetku.</w:t>
      </w:r>
    </w:p>
    <w:p w:rsidR="00C60F4B" w:rsidRPr="00C60F4B" w:rsidRDefault="00C60F4B" w:rsidP="00C60F4B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C60F4B" w:rsidRPr="00C60F4B" w:rsidRDefault="00C60F4B" w:rsidP="00695EE8">
      <w:pPr>
        <w:pStyle w:val="Pismenka"/>
        <w:numPr>
          <w:ilvl w:val="0"/>
          <w:numId w:val="0"/>
        </w:numPr>
        <w:ind w:left="360" w:hanging="360"/>
        <w:jc w:val="left"/>
      </w:pPr>
    </w:p>
    <w:p w:rsidR="001F1530" w:rsidRDefault="001F1530" w:rsidP="001F1530">
      <w:pPr>
        <w:pStyle w:val="Zkladntext"/>
      </w:pPr>
      <w:bookmarkStart w:id="3" w:name="_Toc530739900"/>
    </w:p>
    <w:p w:rsidR="001F1530" w:rsidRPr="000F038C" w:rsidRDefault="001F1530" w:rsidP="00695EE8">
      <w:pPr>
        <w:pStyle w:val="Pismenka"/>
      </w:pPr>
      <w:r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bookmarkEnd w:id="3"/>
    <w:p w:rsidR="00375B35" w:rsidRPr="001D5F78" w:rsidRDefault="00375B35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375B35" w:rsidRPr="001D5F78" w:rsidRDefault="00375B35">
      <w:pPr>
        <w:spacing w:after="200" w:line="276" w:lineRule="auto"/>
        <w:rPr>
          <w:b/>
          <w:caps/>
          <w:sz w:val="18"/>
          <w:szCs w:val="18"/>
        </w:rPr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 údajoch na strane </w:t>
      </w:r>
      <w:r w:rsidR="006D6258">
        <w:t>Aktív</w:t>
      </w:r>
      <w:r>
        <w:t xml:space="preserve"> súvahy</w:t>
      </w:r>
    </w:p>
    <w:p w:rsidR="00375B35" w:rsidRDefault="00375B35" w:rsidP="006D6258">
      <w:pPr>
        <w:pStyle w:val="Zkladntext"/>
        <w:ind w:left="0"/>
      </w:pPr>
    </w:p>
    <w:p w:rsidR="006D6258" w:rsidRDefault="006D6258" w:rsidP="006D6258">
      <w:pPr>
        <w:pStyle w:val="Zkladntext"/>
      </w:pPr>
    </w:p>
    <w:p w:rsidR="006D6258" w:rsidRPr="006D6258" w:rsidRDefault="006D6258" w:rsidP="006D6258">
      <w:pPr>
        <w:pStyle w:val="Zkladntext"/>
      </w:pPr>
    </w:p>
    <w:p w:rsidR="00375B35" w:rsidRDefault="006D6258" w:rsidP="009B60B7">
      <w:pPr>
        <w:pStyle w:val="Zkladntext"/>
        <w:jc w:val="left"/>
        <w:rPr>
          <w:b/>
        </w:rPr>
      </w:pPr>
      <w:r>
        <w:rPr>
          <w:b/>
        </w:rPr>
        <w:t>INFORMÁCIE O ÚDAJOCH NA STRANE PASÍV SÚVAHY</w:t>
      </w:r>
    </w:p>
    <w:p w:rsidR="006D6258" w:rsidRDefault="006D6258" w:rsidP="009B60B7">
      <w:pPr>
        <w:pStyle w:val="Zkladntext"/>
        <w:jc w:val="left"/>
        <w:rPr>
          <w:b/>
        </w:rPr>
      </w:pPr>
    </w:p>
    <w:p w:rsidR="00375B35" w:rsidRDefault="00375B35" w:rsidP="007E2F21">
      <w:pPr>
        <w:pStyle w:val="Zkladntext"/>
        <w:ind w:left="0"/>
      </w:pPr>
    </w:p>
    <w:p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:rsidR="007E2F21" w:rsidRDefault="007E2F21" w:rsidP="007E2F21">
      <w:pPr>
        <w:pStyle w:val="Zkladntext"/>
      </w:pPr>
    </w:p>
    <w:p w:rsidR="007E2F21" w:rsidRPr="00203EA0" w:rsidRDefault="007E2F21" w:rsidP="007E2F21">
      <w:pPr>
        <w:pStyle w:val="Zkladntext"/>
        <w:numPr>
          <w:ilvl w:val="0"/>
          <w:numId w:val="20"/>
        </w:numPr>
      </w:pPr>
      <w:r w:rsidRPr="00203EA0">
        <w:t xml:space="preserve">Celková suma záväzkov so zostatkovou dobou splatnosti dlhšou ako </w:t>
      </w:r>
      <w:r w:rsidR="00AC5FAD" w:rsidRPr="00203EA0">
        <w:t>5</w:t>
      </w:r>
      <w:r w:rsidRPr="00203EA0">
        <w:t xml:space="preserve"> rokov:</w:t>
      </w:r>
    </w:p>
    <w:p w:rsidR="0099789F" w:rsidRDefault="007E2F21" w:rsidP="007E2F21">
      <w:pPr>
        <w:pStyle w:val="Zkladntext"/>
        <w:numPr>
          <w:ilvl w:val="0"/>
          <w:numId w:val="20"/>
        </w:numPr>
      </w:pPr>
      <w:r w:rsidRPr="00203EA0">
        <w:t>Celová suma zabezpečených záväzkov, opis a spôsoby zabezpečenia záväzkov:</w:t>
      </w:r>
    </w:p>
    <w:p w:rsidR="007E2F21" w:rsidRPr="0099789F" w:rsidRDefault="007E2F21" w:rsidP="0099789F">
      <w:pPr>
        <w:pStyle w:val="Zkladntext"/>
        <w:ind w:left="786"/>
        <w:rPr>
          <w:highlight w:val="yellow"/>
        </w:rPr>
      </w:pPr>
      <w:r w:rsidRPr="0099789F">
        <w:rPr>
          <w:highlight w:val="yellow"/>
        </w:rPr>
        <w:t xml:space="preserve"> </w:t>
      </w:r>
    </w:p>
    <w:p w:rsidR="007E2F21" w:rsidRPr="00203EA0" w:rsidRDefault="007E2F21" w:rsidP="007E2F21">
      <w:pPr>
        <w:pStyle w:val="Zkladntext"/>
        <w:ind w:left="786"/>
      </w:pPr>
      <w:r w:rsidRPr="005B41D0">
        <w:t>Spoločnosť mená zabezpečené záväzky</w:t>
      </w:r>
    </w:p>
    <w:p w:rsidR="00375B35" w:rsidRDefault="00375B35" w:rsidP="00E231BA">
      <w:pPr>
        <w:pStyle w:val="Zkladntext"/>
      </w:pPr>
    </w:p>
    <w:p w:rsidR="00375B35" w:rsidRPr="007D2F0F" w:rsidRDefault="00375B35" w:rsidP="007A005F">
      <w:pPr>
        <w:pStyle w:val="Zkladntext"/>
        <w:rPr>
          <w:lang w:val="de-DE"/>
        </w:rPr>
      </w:pPr>
    </w:p>
    <w:p w:rsidR="00375B35" w:rsidRDefault="00375B35" w:rsidP="0099789F">
      <w:pPr>
        <w:pStyle w:val="Zkladntext"/>
        <w:ind w:left="0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:rsidR="00375B35" w:rsidRDefault="00375B35" w:rsidP="00E231BA">
      <w:pPr>
        <w:pStyle w:val="Nadpis2"/>
        <w:numPr>
          <w:ilvl w:val="0"/>
          <w:numId w:val="0"/>
        </w:numPr>
      </w:pPr>
      <w:bookmarkStart w:id="4" w:name="_Toc530739914"/>
    </w:p>
    <w:bookmarkEnd w:id="4"/>
    <w:p w:rsidR="00375B35" w:rsidRPr="00203EA0" w:rsidRDefault="007E2F21" w:rsidP="002D2271">
      <w:pPr>
        <w:pStyle w:val="Nadpis2"/>
        <w:numPr>
          <w:ilvl w:val="0"/>
          <w:numId w:val="11"/>
        </w:numPr>
      </w:pPr>
      <w:r w:rsidRPr="00203EA0">
        <w:t>Informácia o nákladoch a výnosoch, ktoré majú výnimočný rozsah alebo výskyt:</w:t>
      </w:r>
    </w:p>
    <w:p w:rsidR="00375B35" w:rsidRDefault="00375B35" w:rsidP="005B41D0">
      <w:pPr>
        <w:pStyle w:val="Zkladntext"/>
        <w:ind w:left="0"/>
      </w:pPr>
    </w:p>
    <w:p w:rsidR="00375B35" w:rsidRPr="000F038C" w:rsidRDefault="00375B35" w:rsidP="00775D22">
      <w:pPr>
        <w:pStyle w:val="Zkladntext"/>
      </w:pPr>
    </w:p>
    <w:p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5B41D0">
        <w:t>Spoločnosť neeviduje iné aktíva a iné pasíva</w:t>
      </w:r>
    </w:p>
    <w:p w:rsidR="00A67D30" w:rsidRDefault="00A67D30" w:rsidP="0000290B">
      <w:pPr>
        <w:pStyle w:val="Zkladntext"/>
        <w:ind w:left="0"/>
      </w:pPr>
    </w:p>
    <w:p w:rsidR="00375B35" w:rsidRPr="002F770F" w:rsidRDefault="00375B35" w:rsidP="006D6258">
      <w:pPr>
        <w:pStyle w:val="Zkladntext"/>
        <w:ind w:left="0"/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5" w:name="_Toc530739925"/>
      <w:r>
        <w:t>Informácie o skutočnostiach, ktoré nastali po dni, ku ktorému sa zostavuje účtovná závierka, do dňa zostavenia účtovnej závierky</w:t>
      </w:r>
      <w:bookmarkEnd w:id="5"/>
    </w:p>
    <w:p w:rsidR="00375B35" w:rsidRDefault="00375B35" w:rsidP="003E0FA2">
      <w:pPr>
        <w:pStyle w:val="Zkladntext"/>
      </w:pPr>
    </w:p>
    <w:p w:rsidR="00DE59C0" w:rsidRDefault="00DE59C0" w:rsidP="003E0FA2">
      <w:pPr>
        <w:pStyle w:val="Zkladntext"/>
      </w:pPr>
      <w:r>
        <w:t xml:space="preserve">Po 31. decembri </w:t>
      </w:r>
      <w:r w:rsidR="00AC5FAD">
        <w:t>20</w:t>
      </w:r>
      <w:r w:rsidR="00932AD6">
        <w:t>2</w:t>
      </w:r>
      <w:bookmarkStart w:id="6" w:name="_GoBack"/>
      <w:bookmarkEnd w:id="6"/>
      <w:r w:rsidR="00D47193">
        <w:t>3</w:t>
      </w:r>
      <w:r>
        <w:t xml:space="preserve"> nenastali žiadne zmeny, ktoré by mali významný vplyv na verné zobrazenie skutočnosti, ktoré sú predmetom účtovníctva.</w:t>
      </w:r>
    </w:p>
    <w:p w:rsidR="0099789F" w:rsidRDefault="0099789F" w:rsidP="003E0FA2">
      <w:pPr>
        <w:pStyle w:val="Zkladntext"/>
      </w:pPr>
    </w:p>
    <w:p w:rsidR="00375B35" w:rsidRPr="00EF5A22" w:rsidRDefault="00375B35" w:rsidP="005B41D0">
      <w:pPr>
        <w:pStyle w:val="Zkladntext"/>
        <w:ind w:left="0"/>
        <w:rPr>
          <w:szCs w:val="18"/>
        </w:rPr>
      </w:pPr>
    </w:p>
    <w:sectPr w:rsidR="00375B35" w:rsidRPr="00EF5A22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63C0C" w:rsidRDefault="00463C0C" w:rsidP="00E95128">
      <w:r>
        <w:separator/>
      </w:r>
    </w:p>
  </w:endnote>
  <w:endnote w:type="continuationSeparator" w:id="0">
    <w:p w:rsidR="00463C0C" w:rsidRDefault="00463C0C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474599116"/>
      <w:docPartObj>
        <w:docPartGallery w:val="Page Numbers (Bottom of Page)"/>
        <w:docPartUnique/>
      </w:docPartObj>
    </w:sdtPr>
    <w:sdtContent>
      <w:p w:rsidR="00E72DA1" w:rsidRDefault="0024508A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D47193">
          <w:rPr>
            <w:noProof/>
          </w:rPr>
          <w:t>1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63C0C" w:rsidRDefault="00463C0C" w:rsidP="00E95128">
      <w:r>
        <w:separator/>
      </w:r>
    </w:p>
  </w:footnote>
  <w:footnote w:type="continuationSeparator" w:id="0">
    <w:p w:rsidR="00463C0C" w:rsidRDefault="00463C0C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725" w:type="dxa"/>
      <w:jc w:val="center"/>
      <w:tblCellMar>
        <w:left w:w="70" w:type="dxa"/>
        <w:right w:w="70" w:type="dxa"/>
      </w:tblCellMar>
      <w:tblLook w:val="00A0"/>
    </w:tblPr>
    <w:tblGrid>
      <w:gridCol w:w="2782"/>
      <w:gridCol w:w="401"/>
      <w:gridCol w:w="485"/>
      <w:gridCol w:w="360"/>
      <w:gridCol w:w="273"/>
      <w:gridCol w:w="273"/>
      <w:gridCol w:w="273"/>
      <w:gridCol w:w="273"/>
      <w:gridCol w:w="273"/>
      <w:gridCol w:w="273"/>
      <w:gridCol w:w="273"/>
      <w:gridCol w:w="401"/>
      <w:gridCol w:w="485"/>
      <w:gridCol w:w="290"/>
      <w:gridCol w:w="290"/>
      <w:gridCol w:w="290"/>
      <w:gridCol w:w="290"/>
      <w:gridCol w:w="290"/>
      <w:gridCol w:w="290"/>
      <w:gridCol w:w="290"/>
      <w:gridCol w:w="290"/>
      <w:gridCol w:w="290"/>
      <w:gridCol w:w="290"/>
    </w:tblGrid>
    <w:tr w:rsidR="00CE50BB" w:rsidRPr="003F477D" w:rsidTr="00623C86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</w:t>
          </w:r>
          <w:r w:rsidR="006B052C">
            <w:rPr>
              <w:color w:val="000000"/>
              <w:szCs w:val="22"/>
              <w:lang w:eastAsia="sk-SK"/>
            </w:rPr>
            <w:t>MÚJ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401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36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88254B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88254B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88254B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7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88254B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88254B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88254B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88254B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88254B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401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88254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88254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3692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88254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88254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88254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88254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88254B" w:rsidP="009523B9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88254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88254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="00E72DA1"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>
    <w:pPr>
      <w:pStyle w:val="Hlavika"/>
    </w:pPr>
  </w:p>
  <w:p w:rsidR="00E72DA1" w:rsidRDefault="00E72DA1" w:rsidP="00D36924">
    <w:pPr>
      <w:pStyle w:val="Hlavika"/>
      <w:tabs>
        <w:tab w:val="center" w:pos="4820"/>
        <w:tab w:val="right" w:pos="9214"/>
      </w:tabs>
      <w:jc w:val="center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0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2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4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6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13"/>
  </w:num>
  <w:num w:numId="3">
    <w:abstractNumId w:val="27"/>
  </w:num>
  <w:num w:numId="4">
    <w:abstractNumId w:val="13"/>
  </w:num>
  <w:num w:numId="5">
    <w:abstractNumId w:val="13"/>
    <w:lvlOverride w:ilvl="0">
      <w:startOverride w:val="1"/>
    </w:lvlOverride>
  </w:num>
  <w:num w:numId="6">
    <w:abstractNumId w:val="15"/>
  </w:num>
  <w:num w:numId="7">
    <w:abstractNumId w:val="7"/>
  </w:num>
  <w:num w:numId="8">
    <w:abstractNumId w:val="6"/>
  </w:num>
  <w:num w:numId="9">
    <w:abstractNumId w:val="13"/>
    <w:lvlOverride w:ilvl="0">
      <w:startOverride w:val="1"/>
    </w:lvlOverride>
  </w:num>
  <w:num w:numId="10">
    <w:abstractNumId w:val="13"/>
    <w:lvlOverride w:ilvl="0">
      <w:startOverride w:val="1"/>
    </w:lvlOverride>
  </w:num>
  <w:num w:numId="11">
    <w:abstractNumId w:val="13"/>
    <w:lvlOverride w:ilvl="0">
      <w:startOverride w:val="1"/>
    </w:lvlOverride>
  </w:num>
  <w:num w:numId="12">
    <w:abstractNumId w:val="13"/>
    <w:lvlOverride w:ilvl="0">
      <w:startOverride w:val="1"/>
    </w:lvlOverride>
  </w:num>
  <w:num w:numId="13">
    <w:abstractNumId w:val="4"/>
  </w:num>
  <w:num w:numId="14">
    <w:abstractNumId w:val="19"/>
  </w:num>
  <w:num w:numId="15">
    <w:abstractNumId w:val="3"/>
  </w:num>
  <w:num w:numId="16">
    <w:abstractNumId w:val="22"/>
  </w:num>
  <w:num w:numId="17">
    <w:abstractNumId w:val="0"/>
  </w:num>
  <w:num w:numId="18">
    <w:abstractNumId w:val="9"/>
  </w:num>
  <w:num w:numId="19">
    <w:abstractNumId w:val="24"/>
  </w:num>
  <w:num w:numId="20">
    <w:abstractNumId w:val="2"/>
  </w:num>
  <w:num w:numId="21">
    <w:abstractNumId w:val="13"/>
    <w:lvlOverride w:ilvl="0">
      <w:startOverride w:val="1"/>
    </w:lvlOverride>
  </w:num>
  <w:num w:numId="22">
    <w:abstractNumId w:val="23"/>
  </w:num>
  <w:num w:numId="23">
    <w:abstractNumId w:val="17"/>
  </w:num>
  <w:num w:numId="24">
    <w:abstractNumId w:val="12"/>
  </w:num>
  <w:num w:numId="25">
    <w:abstractNumId w:val="16"/>
  </w:num>
  <w:num w:numId="26">
    <w:abstractNumId w:val="26"/>
  </w:num>
  <w:num w:numId="27">
    <w:abstractNumId w:val="18"/>
  </w:num>
  <w:num w:numId="28">
    <w:abstractNumId w:val="8"/>
  </w:num>
  <w:num w:numId="29">
    <w:abstractNumId w:val="10"/>
  </w:num>
  <w:num w:numId="30">
    <w:abstractNumId w:val="14"/>
  </w:num>
  <w:num w:numId="31">
    <w:abstractNumId w:val="28"/>
  </w:num>
  <w:num w:numId="32">
    <w:abstractNumId w:val="1"/>
  </w:num>
  <w:num w:numId="33">
    <w:abstractNumId w:val="5"/>
  </w:num>
  <w:num w:numId="34">
    <w:abstractNumId w:val="21"/>
  </w:num>
  <w:num w:numId="35">
    <w:abstractNumId w:val="11"/>
  </w:num>
  <w:num w:numId="36">
    <w:abstractNumId w:val="20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5F5B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1A90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25B1"/>
    <w:rsid w:val="00125046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08A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18E4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3C0C"/>
    <w:rsid w:val="00467471"/>
    <w:rsid w:val="00471306"/>
    <w:rsid w:val="00483A16"/>
    <w:rsid w:val="00490964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1D0"/>
    <w:rsid w:val="005B4970"/>
    <w:rsid w:val="005B508D"/>
    <w:rsid w:val="005B5209"/>
    <w:rsid w:val="005B77FE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3C86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0C62"/>
    <w:rsid w:val="00694931"/>
    <w:rsid w:val="006957CC"/>
    <w:rsid w:val="00695EE8"/>
    <w:rsid w:val="00697F7C"/>
    <w:rsid w:val="006A3C75"/>
    <w:rsid w:val="006A737C"/>
    <w:rsid w:val="006B052C"/>
    <w:rsid w:val="006B3E8C"/>
    <w:rsid w:val="006B6995"/>
    <w:rsid w:val="006C27AA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25B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23888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254B"/>
    <w:rsid w:val="00887301"/>
    <w:rsid w:val="00887683"/>
    <w:rsid w:val="00887C84"/>
    <w:rsid w:val="008925D9"/>
    <w:rsid w:val="0089652C"/>
    <w:rsid w:val="00896DD3"/>
    <w:rsid w:val="008A04A6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0F0"/>
    <w:rsid w:val="00915C15"/>
    <w:rsid w:val="00917FEC"/>
    <w:rsid w:val="009226CD"/>
    <w:rsid w:val="009246E5"/>
    <w:rsid w:val="0093108D"/>
    <w:rsid w:val="009310A9"/>
    <w:rsid w:val="00932AD6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4FB4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67D30"/>
    <w:rsid w:val="00A70B8E"/>
    <w:rsid w:val="00A7144F"/>
    <w:rsid w:val="00A72805"/>
    <w:rsid w:val="00A73577"/>
    <w:rsid w:val="00A76984"/>
    <w:rsid w:val="00A77690"/>
    <w:rsid w:val="00A8108C"/>
    <w:rsid w:val="00A8551E"/>
    <w:rsid w:val="00A874BC"/>
    <w:rsid w:val="00A9048F"/>
    <w:rsid w:val="00A90D4B"/>
    <w:rsid w:val="00A90EDA"/>
    <w:rsid w:val="00A93F85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1FD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3C34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0F4B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7C4C"/>
    <w:rsid w:val="00D02B99"/>
    <w:rsid w:val="00D045D7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36924"/>
    <w:rsid w:val="00D422DB"/>
    <w:rsid w:val="00D4302D"/>
    <w:rsid w:val="00D4557E"/>
    <w:rsid w:val="00D4583E"/>
    <w:rsid w:val="00D4614E"/>
    <w:rsid w:val="00D47193"/>
    <w:rsid w:val="00D51F9E"/>
    <w:rsid w:val="00D529F9"/>
    <w:rsid w:val="00D54563"/>
    <w:rsid w:val="00D551EB"/>
    <w:rsid w:val="00D566E2"/>
    <w:rsid w:val="00D66184"/>
    <w:rsid w:val="00D72087"/>
    <w:rsid w:val="00D731AE"/>
    <w:rsid w:val="00D75116"/>
    <w:rsid w:val="00D75C9B"/>
    <w:rsid w:val="00D81072"/>
    <w:rsid w:val="00D867D7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30E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iPriority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1768</Words>
  <Characters>10083</Characters>
  <Application>Microsoft Office Word</Application>
  <DocSecurity>0</DocSecurity>
  <Lines>84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11828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Ivana</cp:lastModifiedBy>
  <cp:revision>2</cp:revision>
  <cp:lastPrinted>2020-06-15T12:48:00Z</cp:lastPrinted>
  <dcterms:created xsi:type="dcterms:W3CDTF">2024-06-12T08:56:00Z</dcterms:created>
  <dcterms:modified xsi:type="dcterms:W3CDTF">2024-06-12T08:56:00Z</dcterms:modified>
</cp:coreProperties>
</file>