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A093D" w14:textId="4D47D1D0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2324B0">
        <w:rPr>
          <w:rFonts w:cs="Arial"/>
          <w:b/>
          <w:sz w:val="28"/>
          <w:szCs w:val="28"/>
        </w:rPr>
        <w:t>31.12.</w:t>
      </w:r>
      <w:r w:rsidR="002656D6">
        <w:rPr>
          <w:rFonts w:cs="Arial"/>
          <w:b/>
          <w:sz w:val="28"/>
          <w:szCs w:val="28"/>
        </w:rPr>
        <w:t>202</w:t>
      </w:r>
      <w:r w:rsidR="00EB6046">
        <w:rPr>
          <w:rFonts w:cs="Arial"/>
          <w:b/>
          <w:sz w:val="28"/>
          <w:szCs w:val="28"/>
        </w:rPr>
        <w:t>3</w:t>
      </w:r>
    </w:p>
    <w:p w14:paraId="44915415" w14:textId="344279AF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330AAF">
        <w:rPr>
          <w:rFonts w:cs="Arial"/>
          <w:szCs w:val="22"/>
        </w:rPr>
        <w:t xml:space="preserve"> </w:t>
      </w:r>
      <w:r w:rsidR="002656D6">
        <w:rPr>
          <w:rFonts w:cs="Arial"/>
          <w:szCs w:val="22"/>
        </w:rPr>
        <w:t>01.01</w:t>
      </w:r>
      <w:r w:rsidR="00720FB2">
        <w:rPr>
          <w:rFonts w:cs="Arial"/>
          <w:szCs w:val="22"/>
        </w:rPr>
        <w:t>.20</w:t>
      </w:r>
      <w:r w:rsidR="0011088D">
        <w:rPr>
          <w:rFonts w:cs="Arial"/>
          <w:szCs w:val="22"/>
        </w:rPr>
        <w:t>2</w:t>
      </w:r>
      <w:r w:rsidR="002656D6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1088D">
        <w:rPr>
          <w:rFonts w:cs="Arial"/>
          <w:szCs w:val="22"/>
        </w:rPr>
        <w:t>2</w:t>
      </w:r>
      <w:r w:rsidR="002656D6">
        <w:rPr>
          <w:rFonts w:cs="Arial"/>
          <w:szCs w:val="22"/>
        </w:rPr>
        <w:t>3</w:t>
      </w:r>
    </w:p>
    <w:p w14:paraId="16538B30" w14:textId="77777777" w:rsidR="00182E38" w:rsidRPr="003E7910" w:rsidRDefault="00182E38" w:rsidP="00A5552F">
      <w:pPr>
        <w:rPr>
          <w:rFonts w:cs="Arial"/>
          <w:szCs w:val="22"/>
        </w:rPr>
      </w:pPr>
    </w:p>
    <w:p w14:paraId="1E0F76F3" w14:textId="77777777" w:rsidR="00182E38" w:rsidRPr="003E5EA7" w:rsidRDefault="00182E38" w:rsidP="003E5EA7">
      <w:pPr>
        <w:ind w:firstLine="708"/>
        <w:rPr>
          <w:rFonts w:cs="Arial"/>
          <w:b/>
          <w:sz w:val="26"/>
          <w:szCs w:val="26"/>
        </w:rPr>
      </w:pPr>
      <w:r w:rsidRPr="003E5EA7">
        <w:rPr>
          <w:rFonts w:cs="Arial"/>
          <w:b/>
          <w:sz w:val="26"/>
          <w:szCs w:val="26"/>
        </w:rPr>
        <w:t xml:space="preserve">Čl. I </w:t>
      </w:r>
      <w:r w:rsidRPr="003E5EA7">
        <w:rPr>
          <w:rFonts w:cs="Arial"/>
          <w:b/>
          <w:sz w:val="26"/>
          <w:szCs w:val="26"/>
        </w:rPr>
        <w:tab/>
        <w:t>Všeobecné údaje</w:t>
      </w:r>
    </w:p>
    <w:tbl>
      <w:tblPr>
        <w:tblW w:w="5044" w:type="pct"/>
        <w:tblLook w:val="00A0" w:firstRow="1" w:lastRow="0" w:firstColumn="1" w:lastColumn="0" w:noHBand="0" w:noVBand="0"/>
      </w:tblPr>
      <w:tblGrid>
        <w:gridCol w:w="2115"/>
        <w:gridCol w:w="7035"/>
      </w:tblGrid>
      <w:tr w:rsidR="00182E38" w:rsidRPr="003E7910" w14:paraId="5420D1D4" w14:textId="77777777" w:rsidTr="00BF6C21">
        <w:trPr>
          <w:trHeight w:val="70"/>
        </w:trPr>
        <w:tc>
          <w:tcPr>
            <w:tcW w:w="5000" w:type="pct"/>
            <w:gridSpan w:val="2"/>
            <w:noWrap/>
            <w:vAlign w:val="bottom"/>
          </w:tcPr>
          <w:p w14:paraId="5252F8D5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I.1</w:t>
            </w:r>
            <w:r w:rsidRPr="00BF6C21">
              <w:rPr>
                <w:rFonts w:cs="Arial"/>
                <w:b/>
                <w:szCs w:val="22"/>
              </w:rPr>
              <w:t xml:space="preserve">) </w:t>
            </w:r>
            <w:r>
              <w:rPr>
                <w:rFonts w:cs="Arial"/>
                <w:b/>
                <w:szCs w:val="22"/>
              </w:rPr>
              <w:t xml:space="preserve">       </w:t>
            </w:r>
            <w:r w:rsidRPr="00BF6C21">
              <w:rPr>
                <w:rFonts w:cs="Arial"/>
                <w:b/>
                <w:szCs w:val="22"/>
              </w:rPr>
              <w:t>Základné informácie o účtovnej jednotke</w:t>
            </w:r>
            <w:r w:rsidRPr="003E7910">
              <w:rPr>
                <w:rFonts w:cs="Arial"/>
                <w:szCs w:val="22"/>
              </w:rPr>
              <w:t>:</w:t>
            </w:r>
          </w:p>
        </w:tc>
      </w:tr>
      <w:tr w:rsidR="00182E38" w:rsidRPr="003E7910" w14:paraId="277DAEE0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E92AD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DB676" w14:textId="3AF6D941" w:rsidR="00182E38" w:rsidRPr="003E7910" w:rsidRDefault="00330AA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Mgr. Katarína Babičová </w:t>
            </w:r>
            <w:r w:rsidR="00182E38">
              <w:rPr>
                <w:rFonts w:cs="Arial"/>
                <w:szCs w:val="22"/>
              </w:rPr>
              <w:t xml:space="preserve"> s.r.o.</w:t>
            </w:r>
          </w:p>
        </w:tc>
      </w:tr>
      <w:tr w:rsidR="00182E38" w:rsidRPr="003E7910" w14:paraId="108C0B3D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A9155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62811" w14:textId="0CC73287" w:rsidR="00182E38" w:rsidRPr="003E7910" w:rsidRDefault="00330AA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819/11, 07801 Sečovce</w:t>
            </w:r>
          </w:p>
        </w:tc>
      </w:tr>
      <w:tr w:rsidR="00182E38" w:rsidRPr="003E7910" w14:paraId="4CB09AA6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EEC3" w14:textId="77777777" w:rsidR="00182E38" w:rsidRPr="003E7910" w:rsidRDefault="00182E38" w:rsidP="00BF6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F933E" w14:textId="4E384ABB" w:rsidR="00182E38" w:rsidRPr="003E7910" w:rsidRDefault="00182E3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30AAF">
              <w:rPr>
                <w:rFonts w:cs="Arial"/>
                <w:szCs w:val="22"/>
              </w:rPr>
              <w:t>55074634</w:t>
            </w:r>
            <w:r>
              <w:rPr>
                <w:rFonts w:cs="Arial"/>
                <w:szCs w:val="22"/>
              </w:rPr>
              <w:t xml:space="preserve">          DIČ:  </w:t>
            </w:r>
            <w:r w:rsidR="00330AAF">
              <w:rPr>
                <w:rFonts w:cs="Arial"/>
                <w:szCs w:val="22"/>
              </w:rPr>
              <w:t>2121859520</w:t>
            </w:r>
          </w:p>
        </w:tc>
      </w:tr>
      <w:tr w:rsidR="00182E38" w:rsidRPr="003E7910" w14:paraId="1CF785C9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9A613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0398" w14:textId="3465B7AC" w:rsidR="00182E38" w:rsidRPr="003E7910" w:rsidRDefault="00330A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6.12.2022</w:t>
            </w:r>
          </w:p>
        </w:tc>
      </w:tr>
      <w:tr w:rsidR="00182E38" w:rsidRPr="003E7910" w14:paraId="322653D7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41FE6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D89705" w14:textId="0F579E9D" w:rsidR="00182E38" w:rsidRPr="003E7910" w:rsidRDefault="00330A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6.12.2022</w:t>
            </w:r>
          </w:p>
        </w:tc>
      </w:tr>
    </w:tbl>
    <w:p w14:paraId="036B1B5A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3F0500AC" w14:textId="77777777" w:rsidR="00182E38" w:rsidRDefault="00182E38" w:rsidP="008473B8">
      <w:pPr>
        <w:ind w:firstLine="708"/>
        <w:jc w:val="both"/>
        <w:rPr>
          <w:rFonts w:cs="Arial"/>
          <w:szCs w:val="22"/>
        </w:rPr>
      </w:pPr>
      <w:r w:rsidRPr="00BF6C21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</w:p>
    <w:p w14:paraId="3DF78A12" w14:textId="15F805A1" w:rsidR="00182E38" w:rsidRPr="003E7910" w:rsidRDefault="00330AAF" w:rsidP="00914E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poisťovacích agentov a maklérov</w:t>
      </w:r>
    </w:p>
    <w:p w14:paraId="5C78A83C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1BDADB84" w14:textId="1FC5A6F4" w:rsidR="00182E38" w:rsidRDefault="00182E38" w:rsidP="007B0660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I.2 </w:t>
      </w:r>
      <w:r>
        <w:rPr>
          <w:rFonts w:cs="Arial"/>
          <w:b/>
          <w:bCs/>
          <w:szCs w:val="22"/>
        </w:rPr>
        <w:tab/>
      </w:r>
      <w:r w:rsidRPr="00BF6C21">
        <w:rPr>
          <w:rFonts w:cs="Arial"/>
          <w:b/>
          <w:szCs w:val="22"/>
        </w:rPr>
        <w:t>Dátum schválenia účtovnej závierky za bezprostredne predchádzajúce účtovné obdobie príslušným orgánom účtovnej jednotky</w:t>
      </w:r>
      <w:r w:rsidRPr="003E7910">
        <w:rPr>
          <w:rFonts w:cs="Arial"/>
          <w:szCs w:val="22"/>
        </w:rPr>
        <w:t xml:space="preserve">:  </w:t>
      </w:r>
      <w:r w:rsidR="002656D6">
        <w:rPr>
          <w:rFonts w:cs="Arial"/>
          <w:szCs w:val="22"/>
        </w:rPr>
        <w:t>26.03.2023</w:t>
      </w:r>
    </w:p>
    <w:p w14:paraId="36242900" w14:textId="77777777" w:rsidR="00182E38" w:rsidRPr="00BF6C21" w:rsidRDefault="00182E38" w:rsidP="00914EF8">
      <w:pPr>
        <w:ind w:right="-468"/>
        <w:jc w:val="both"/>
        <w:rPr>
          <w:rFonts w:cs="Arial"/>
          <w:b/>
          <w:szCs w:val="22"/>
        </w:rPr>
      </w:pPr>
      <w:r w:rsidRPr="00914EF8">
        <w:rPr>
          <w:rFonts w:cs="Arial"/>
          <w:b/>
          <w:szCs w:val="22"/>
        </w:rPr>
        <w:t xml:space="preserve">I.3 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 xml:space="preserve">Právny dôvod na zostavenie účtovnej závierky: </w:t>
      </w:r>
    </w:p>
    <w:p w14:paraId="2445BADF" w14:textId="77777777" w:rsidR="00182E38" w:rsidRDefault="00182E38" w:rsidP="00914EF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1EB6A2" w14:textId="77777777" w:rsidR="00182E38" w:rsidRDefault="00182E38" w:rsidP="00914EF8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Cs w:val="22"/>
        </w:rPr>
        <w:t xml:space="preserve">I.4 </w:t>
      </w:r>
      <w:r>
        <w:rPr>
          <w:rFonts w:cs="Arial"/>
          <w:b/>
          <w:szCs w:val="22"/>
        </w:rPr>
        <w:tab/>
      </w:r>
      <w:r w:rsidRPr="002E2695">
        <w:rPr>
          <w:rFonts w:ascii="Times New Roman" w:hAnsi="Times New Roman"/>
          <w:b/>
        </w:rPr>
        <w:t>Informácie o skupine účtovných jednotiek, ak je účtovná jednotka jej súčasťou:</w:t>
      </w:r>
    </w:p>
    <w:p w14:paraId="0F51327B" w14:textId="0828A8B0" w:rsidR="00182E38" w:rsidRPr="00A703DE" w:rsidRDefault="00182E38" w:rsidP="00914EF8">
      <w:pPr>
        <w:jc w:val="both"/>
        <w:rPr>
          <w:rFonts w:cs="Arial"/>
          <w:szCs w:val="22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390A530E" w14:textId="77777777" w:rsidR="00182E38" w:rsidRPr="00BF6C21" w:rsidRDefault="00182E38" w:rsidP="003E7910"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I.5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6"/>
        <w:gridCol w:w="2820"/>
      </w:tblGrid>
      <w:tr w:rsidR="00182E38" w:rsidRPr="003E7910" w14:paraId="29CE611F" w14:textId="77777777" w:rsidTr="00914E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106AB" w14:textId="77777777" w:rsidR="00182E38" w:rsidRPr="003E7910" w:rsidRDefault="00182E38" w:rsidP="00BF6C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9AC01" w14:textId="77777777" w:rsidR="00182E38" w:rsidRPr="003E7910" w:rsidRDefault="00182E38" w:rsidP="00BF6C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18930E" w14:textId="77777777" w:rsidR="00182E38" w:rsidRPr="003E7910" w:rsidRDefault="00182E38" w:rsidP="00BF6C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2E38" w:rsidRPr="003E7910" w14:paraId="306DB77B" w14:textId="77777777" w:rsidTr="00914E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709E5A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77D676" w14:textId="6F28B81F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46B38C5" w14:textId="651CD526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2E38" w:rsidRPr="003E7910" w14:paraId="365879B7" w14:textId="77777777" w:rsidTr="00914E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C24C252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293FBF6C" w14:textId="082C6F02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0D9F60FD" w14:textId="1E2A0393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2E38" w:rsidRPr="003E7910" w14:paraId="7A1C4870" w14:textId="77777777" w:rsidTr="00914E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236F8" w14:textId="77777777" w:rsidR="00182E38" w:rsidRPr="003E7910" w:rsidRDefault="00182E38" w:rsidP="00BF6C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3D1F6" w14:textId="2BAB4903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2DAAC99" w14:textId="4CD7E00A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13EF3E" w14:textId="77777777" w:rsidR="00182E38" w:rsidRPr="003E7910" w:rsidRDefault="00182E38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CDEF6B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66CA2A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66957C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>Čl. II  Informácie o orgánoch účtovnej jednotky</w:t>
      </w:r>
    </w:p>
    <w:p w14:paraId="608182EC" w14:textId="77777777" w:rsidR="00182E38" w:rsidRDefault="00182E38" w:rsidP="00534DF6">
      <w:pPr>
        <w:ind w:right="-468" w:firstLine="708"/>
        <w:jc w:val="both"/>
        <w:rPr>
          <w:rFonts w:cs="Arial"/>
          <w:bCs/>
          <w:szCs w:val="22"/>
        </w:rPr>
      </w:pPr>
      <w:r w:rsidRPr="008473B8">
        <w:rPr>
          <w:rFonts w:cs="Arial"/>
          <w:bCs/>
          <w:szCs w:val="22"/>
        </w:rPr>
        <w:lastRenderedPageBreak/>
        <w:t>Nie je obsahová náplň</w:t>
      </w:r>
    </w:p>
    <w:p w14:paraId="63887F82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 xml:space="preserve">Čl. III </w:t>
      </w:r>
      <w:r w:rsidRPr="003E5EA7">
        <w:rPr>
          <w:rFonts w:cs="Arial"/>
          <w:b/>
          <w:bCs/>
          <w:sz w:val="26"/>
          <w:szCs w:val="26"/>
        </w:rPr>
        <w:tab/>
        <w:t xml:space="preserve"> Informácie o prijatých postupoch</w:t>
      </w:r>
    </w:p>
    <w:p w14:paraId="06908E06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 w:rsidRPr="008473B8">
        <w:rPr>
          <w:rFonts w:cs="Arial"/>
          <w:b/>
          <w:bCs/>
          <w:szCs w:val="22"/>
        </w:rPr>
        <w:t>III.1</w:t>
      </w:r>
      <w:r w:rsidRPr="008473B8">
        <w:rPr>
          <w:rFonts w:cs="Arial"/>
          <w:b/>
          <w:bCs/>
          <w:szCs w:val="22"/>
        </w:rPr>
        <w:tab/>
        <w:t>Východiská pre zostavenie účtovnej závierky</w:t>
      </w:r>
    </w:p>
    <w:p w14:paraId="72A52FF4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Účtovná závierka bola zostavená za predpokladu nepretržitého pokračovania vo svojej činnosti</w:t>
      </w:r>
    </w:p>
    <w:p w14:paraId="462D9130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 w:rsidRPr="008473B8">
        <w:rPr>
          <w:rFonts w:cs="Arial"/>
          <w:b/>
          <w:bCs/>
          <w:szCs w:val="22"/>
        </w:rPr>
        <w:t>III.2</w:t>
      </w:r>
      <w:r>
        <w:rPr>
          <w:rFonts w:cs="Arial"/>
          <w:b/>
          <w:bCs/>
          <w:szCs w:val="22"/>
        </w:rPr>
        <w:tab/>
        <w:t>Zmena účtovných zásad a metód</w:t>
      </w:r>
    </w:p>
    <w:p w14:paraId="5D27A77E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8473B8">
        <w:rPr>
          <w:rFonts w:cs="Arial"/>
          <w:bCs/>
          <w:szCs w:val="22"/>
        </w:rPr>
        <w:t xml:space="preserve">V sledovanom </w:t>
      </w:r>
      <w:r>
        <w:rPr>
          <w:rFonts w:cs="Arial"/>
          <w:bCs/>
          <w:szCs w:val="22"/>
        </w:rPr>
        <w:t xml:space="preserve">účtovnom období spoločnosť aplikovala účtovné zásady a metódy v súlade s platným zákonom </w:t>
      </w:r>
    </w:p>
    <w:p w14:paraId="55516A6F" w14:textId="77777777" w:rsidR="00182E38" w:rsidRDefault="00182E38" w:rsidP="008473B8">
      <w:pPr>
        <w:ind w:right="-468"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účtovníctve.</w:t>
      </w:r>
    </w:p>
    <w:p w14:paraId="2F6D001D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III.3</w:t>
      </w:r>
      <w:r>
        <w:rPr>
          <w:rFonts w:cs="Arial"/>
          <w:b/>
          <w:bCs/>
          <w:szCs w:val="22"/>
        </w:rPr>
        <w:tab/>
        <w:t>Informácie o charaktere a účele  transakcií, ktoré sa neuvádzajú v súvahe</w:t>
      </w:r>
    </w:p>
    <w:p w14:paraId="03AA1F92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3E5EA7">
        <w:rPr>
          <w:rFonts w:cs="Arial"/>
          <w:bCs/>
          <w:szCs w:val="22"/>
        </w:rPr>
        <w:t>Nie je obsahová náplň</w:t>
      </w:r>
    </w:p>
    <w:p w14:paraId="3089DF02" w14:textId="77777777" w:rsidR="00182E38" w:rsidRPr="003E7910" w:rsidRDefault="00182E38" w:rsidP="007B0660">
      <w:pPr>
        <w:ind w:right="-468"/>
        <w:jc w:val="both"/>
        <w:rPr>
          <w:rFonts w:cs="Arial"/>
          <w:szCs w:val="22"/>
        </w:rPr>
      </w:pPr>
      <w:r w:rsidRPr="003E5EA7">
        <w:rPr>
          <w:rFonts w:cs="Arial"/>
          <w:b/>
          <w:bCs/>
          <w:szCs w:val="22"/>
        </w:rPr>
        <w:t>III.4</w:t>
      </w:r>
      <w:r w:rsidRPr="003E5EA7"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>Spôsob oceňovania jednotlivých zložiek majetku</w:t>
      </w:r>
    </w:p>
    <w:tbl>
      <w:tblPr>
        <w:tblW w:w="6506" w:type="dxa"/>
        <w:tblInd w:w="7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</w:tblGrid>
      <w:tr w:rsidR="00182E38" w:rsidRPr="006A56C7" w14:paraId="14D8E575" w14:textId="77777777" w:rsidTr="00630BAB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D27B2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289495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82E38" w:rsidRPr="006A56C7" w14:paraId="24136395" w14:textId="77777777" w:rsidTr="00630BA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FE77E5D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78CDA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04EACFAD" w14:textId="77777777" w:rsidTr="00630B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E0238C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07239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5EFD5760" w14:textId="77777777" w:rsidTr="00630B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F2DC097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492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0386363D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80DE188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1E837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vlastné náklady</w:t>
            </w:r>
          </w:p>
        </w:tc>
      </w:tr>
      <w:tr w:rsidR="00182E38" w:rsidRPr="006A56C7" w14:paraId="0E4D4A2B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EDB74BC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A4170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7BEA6E07" w14:textId="77777777" w:rsidTr="00630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6231D5A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9D55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FA4624F" w14:textId="77777777" w:rsidTr="00630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B8BF34F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205C6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52BA7E90" w14:textId="77777777" w:rsidTr="00630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05C4165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5B19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AE0D612" w14:textId="77777777" w:rsidTr="00630B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9647A2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6EC37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účtovná zostatková hodnota</w:t>
            </w:r>
          </w:p>
        </w:tc>
      </w:tr>
    </w:tbl>
    <w:p w14:paraId="0E812D16" w14:textId="77777777" w:rsidR="00182E38" w:rsidRDefault="00182E38" w:rsidP="007B0660">
      <w:pPr>
        <w:jc w:val="both"/>
        <w:rPr>
          <w:rFonts w:cs="Arial"/>
          <w:szCs w:val="22"/>
        </w:rPr>
      </w:pPr>
    </w:p>
    <w:p w14:paraId="0CAB4F7B" w14:textId="77777777" w:rsidR="00182E38" w:rsidRDefault="00182E38" w:rsidP="003E5EA7">
      <w:pPr>
        <w:ind w:left="690" w:hanging="690"/>
        <w:jc w:val="both"/>
        <w:rPr>
          <w:rFonts w:cs="Arial"/>
          <w:szCs w:val="22"/>
        </w:rPr>
      </w:pPr>
      <w:r w:rsidRPr="003E5EA7">
        <w:rPr>
          <w:rFonts w:cs="Arial"/>
          <w:b/>
          <w:szCs w:val="22"/>
        </w:rPr>
        <w:t>III.5</w:t>
      </w:r>
      <w:r w:rsidRPr="003E5EA7"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 xml:space="preserve">Odpisy dlhodobého hmotného majetku </w:t>
      </w:r>
      <w:r>
        <w:rPr>
          <w:rFonts w:cs="Arial"/>
          <w:szCs w:val="22"/>
        </w:rPr>
        <w:t>sú stanovené v súlade s odpisovým plánom, ktorý korešponduje s daňovými odpismi. O dlhodobom majetku, ktorého obstarávacia cena je 1700eur a menej, sa účtuje ako o zásobách.</w:t>
      </w:r>
    </w:p>
    <w:p w14:paraId="2314D4C9" w14:textId="77777777" w:rsidR="00182E38" w:rsidRDefault="00182E38" w:rsidP="003E5EA7">
      <w:pPr>
        <w:ind w:left="690" w:hanging="690"/>
      </w:pPr>
      <w:r w:rsidRPr="003E5EA7">
        <w:rPr>
          <w:rFonts w:cs="Arial"/>
          <w:b/>
          <w:szCs w:val="22"/>
        </w:rPr>
        <w:t>III.6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 w:rsidRPr="00CE4B8C">
        <w:rPr>
          <w:b/>
        </w:rPr>
        <w:t>Opravné položky sú tvorené k pohľadávkam</w:t>
      </w:r>
      <w:r>
        <w:t xml:space="preserve"> z obchodného styku postupne podľa uplynulej doby od splatnosti pohľadávky: </w:t>
      </w:r>
    </w:p>
    <w:p w14:paraId="7133F836" w14:textId="77777777" w:rsidR="00182E38" w:rsidRDefault="00182E38" w:rsidP="003E5EA7">
      <w:pPr>
        <w:ind w:left="690"/>
      </w:pPr>
      <w:r>
        <w:t>- pohľadávky po splatnosti 361 – 720 dní – OP vo výške 20% z menovitej hodnoty,</w:t>
      </w:r>
    </w:p>
    <w:p w14:paraId="71C61D9C" w14:textId="77777777" w:rsidR="00182E38" w:rsidRDefault="00182E38" w:rsidP="003E5EA7">
      <w:pPr>
        <w:ind w:left="690"/>
      </w:pPr>
      <w:r>
        <w:t>- pohľadávky po splatnosti 721 – 1080 dní – OP do výšky 50% z menovitej hodnoty,</w:t>
      </w:r>
    </w:p>
    <w:p w14:paraId="586ADC63" w14:textId="77777777" w:rsidR="00182E38" w:rsidRDefault="00182E38" w:rsidP="003E5EA7">
      <w:pPr>
        <w:ind w:left="690"/>
      </w:pPr>
      <w:r>
        <w:t xml:space="preserve">- pohľadávky po splatnosti viac ako 1081 dní – OP do výšky 100% z menovitej hodnoty.   </w:t>
      </w:r>
    </w:p>
    <w:p w14:paraId="16959F67" w14:textId="77777777" w:rsidR="00182E38" w:rsidRDefault="00182E38" w:rsidP="007B0660">
      <w:pPr>
        <w:jc w:val="both"/>
        <w:rPr>
          <w:rFonts w:cs="Arial"/>
          <w:szCs w:val="22"/>
        </w:rPr>
      </w:pPr>
    </w:p>
    <w:p w14:paraId="0510F94E" w14:textId="77777777" w:rsidR="00182E38" w:rsidRPr="00644B70" w:rsidRDefault="00182E38" w:rsidP="003E5EA7">
      <w:pPr>
        <w:pStyle w:val="Nzov"/>
        <w:spacing w:before="0" w:beforeAutospacing="0" w:after="0"/>
        <w:rPr>
          <w:b w:val="0"/>
          <w:sz w:val="26"/>
          <w:szCs w:val="26"/>
        </w:rPr>
      </w:pPr>
      <w:r>
        <w:rPr>
          <w:sz w:val="26"/>
          <w:szCs w:val="26"/>
        </w:rPr>
        <w:t>IV</w:t>
      </w:r>
      <w:r w:rsidRPr="00644B70">
        <w:rPr>
          <w:sz w:val="26"/>
          <w:szCs w:val="26"/>
        </w:rPr>
        <w:t>.  Informácie</w:t>
      </w:r>
      <w:r>
        <w:rPr>
          <w:sz w:val="26"/>
          <w:szCs w:val="26"/>
        </w:rPr>
        <w:t>, ktoré vysvetľujú a</w:t>
      </w:r>
      <w:r w:rsidRPr="00644B70">
        <w:rPr>
          <w:sz w:val="26"/>
          <w:szCs w:val="26"/>
        </w:rPr>
        <w:t xml:space="preserve"> </w:t>
      </w:r>
      <w:r>
        <w:rPr>
          <w:sz w:val="26"/>
          <w:szCs w:val="26"/>
        </w:rPr>
        <w:t>dopĺňajú súvahu a výkaz ziskov a strát</w:t>
      </w:r>
    </w:p>
    <w:p w14:paraId="7738D25D" w14:textId="77777777" w:rsidR="00182E38" w:rsidRDefault="00182E38" w:rsidP="00576FF1">
      <w:pPr>
        <w:pStyle w:val="Nzov"/>
        <w:spacing w:before="0" w:beforeAutospacing="0" w:after="0"/>
        <w:jc w:val="left"/>
      </w:pPr>
      <w:r>
        <w:t xml:space="preserve">     </w:t>
      </w:r>
    </w:p>
    <w:p w14:paraId="59EB405B" w14:textId="77777777" w:rsidR="00182E38" w:rsidRDefault="00182E38" w:rsidP="00576FF1">
      <w:pPr>
        <w:pStyle w:val="Nzov"/>
        <w:spacing w:before="0" w:beforeAutospacing="0" w:after="60"/>
        <w:jc w:val="left"/>
      </w:pPr>
      <w:r>
        <w:t>IV.1a)</w:t>
      </w:r>
      <w:r>
        <w:tab/>
        <w:t>Záväzky</w:t>
      </w:r>
    </w:p>
    <w:p w14:paraId="3110C597" w14:textId="77777777" w:rsidR="00182E38" w:rsidRPr="00B31B75" w:rsidRDefault="00182E38" w:rsidP="00B31B75"/>
    <w:tbl>
      <w:tblPr>
        <w:tblW w:w="862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0"/>
        <w:gridCol w:w="1660"/>
        <w:gridCol w:w="2260"/>
        <w:gridCol w:w="2260"/>
      </w:tblGrid>
      <w:tr w:rsidR="00182E38" w:rsidRPr="00585E3C" w14:paraId="1B8478FA" w14:textId="77777777" w:rsidTr="00630BAB">
        <w:trPr>
          <w:trHeight w:val="120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90639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CF0A6C7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73AF3B0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BO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BA38726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PO</w:t>
            </w:r>
          </w:p>
        </w:tc>
      </w:tr>
      <w:tr w:rsidR="00182E38" w:rsidRPr="00585E3C" w14:paraId="00B318D0" w14:textId="77777777" w:rsidTr="00630BAB">
        <w:trPr>
          <w:trHeight w:val="36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21BCD4" w14:textId="0B0525E6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55D8B8" w14:textId="369EF40B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680487" w14:textId="115CF7E6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E828848" w14:textId="016B6DB9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  <w:tr w:rsidR="00182E38" w:rsidRPr="00585E3C" w14:paraId="18E9B83F" w14:textId="77777777" w:rsidTr="00630BAB">
        <w:trPr>
          <w:trHeight w:val="345"/>
        </w:trPr>
        <w:tc>
          <w:tcPr>
            <w:tcW w:w="2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1CB9131" w14:textId="1E9EF529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98DF665" w14:textId="747DF14C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46324DCB" w14:textId="0B8E7DD4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2DF3B11" w14:textId="5F8BA6E5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</w:tbl>
    <w:p w14:paraId="594DFDC9" w14:textId="77777777" w:rsidR="00182E38" w:rsidRDefault="00182E38" w:rsidP="00585E3C">
      <w:r>
        <w:tab/>
      </w:r>
    </w:p>
    <w:p w14:paraId="200DEB01" w14:textId="77777777" w:rsidR="00182E38" w:rsidRPr="00B31B75" w:rsidRDefault="00182E38" w:rsidP="00B31B75">
      <w:pPr>
        <w:spacing w:line="240" w:lineRule="auto"/>
        <w:ind w:left="993" w:hanging="993"/>
        <w:jc w:val="both"/>
        <w:rPr>
          <w:rFonts w:eastAsia="MS Gothic"/>
          <w:b/>
        </w:rPr>
      </w:pPr>
      <w:r w:rsidRPr="00B31B75">
        <w:rPr>
          <w:b/>
        </w:rPr>
        <w:t>IV.</w:t>
      </w:r>
      <w:r>
        <w:rPr>
          <w:b/>
        </w:rPr>
        <w:t>3</w:t>
      </w:r>
      <w:r w:rsidRPr="00B31B75">
        <w:rPr>
          <w:b/>
        </w:rPr>
        <w:t>b)</w:t>
      </w:r>
      <w:r>
        <w:rPr>
          <w:b/>
        </w:rPr>
        <w:t xml:space="preserve">    </w:t>
      </w:r>
      <w:r w:rsidRPr="00B31B75">
        <w:rPr>
          <w:rFonts w:eastAsia="MS Gothic"/>
          <w:b/>
        </w:rPr>
        <w:t>Hodnota záväzkov zabezpečená záložným právom</w:t>
      </w:r>
    </w:p>
    <w:tbl>
      <w:tblPr>
        <w:tblW w:w="861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5"/>
        <w:gridCol w:w="2249"/>
        <w:gridCol w:w="3062"/>
      </w:tblGrid>
      <w:tr w:rsidR="00182E38" w:rsidRPr="00B31B75" w14:paraId="5998BDA2" w14:textId="77777777" w:rsidTr="00B31B75">
        <w:trPr>
          <w:trHeight w:val="356"/>
        </w:trPr>
        <w:tc>
          <w:tcPr>
            <w:tcW w:w="3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0FD36D1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Druh formy zabezpečenia záväzku</w:t>
            </w:r>
          </w:p>
        </w:tc>
        <w:tc>
          <w:tcPr>
            <w:tcW w:w="53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14:paraId="1D2CC546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Hodnota záväzku zabezpečená</w:t>
            </w:r>
          </w:p>
        </w:tc>
      </w:tr>
      <w:tr w:rsidR="00182E38" w:rsidRPr="00B31B75" w14:paraId="333F0113" w14:textId="77777777" w:rsidTr="00B31B75">
        <w:trPr>
          <w:trHeight w:val="664"/>
        </w:trPr>
        <w:tc>
          <w:tcPr>
            <w:tcW w:w="33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AFDA53" w14:textId="77777777" w:rsidR="00182E38" w:rsidRPr="00B31B75" w:rsidRDefault="00182E38" w:rsidP="00B31B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C578044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Záložným právom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63E06992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Inou formou zabezp.</w:t>
            </w:r>
          </w:p>
        </w:tc>
      </w:tr>
      <w:tr w:rsidR="00182E38" w:rsidRPr="00B31B75" w14:paraId="3FB14CDB" w14:textId="77777777" w:rsidTr="00B31B75">
        <w:trPr>
          <w:trHeight w:val="356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1318F31F" w14:textId="6F900DB6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3F33AF19" w14:textId="532FE5CF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3CD12CD2" w14:textId="77777777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szCs w:val="22"/>
                <w:lang w:eastAsia="sk-SK"/>
              </w:rPr>
            </w:pPr>
            <w:r w:rsidRPr="00B31B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82E38" w:rsidRPr="00B31B75" w14:paraId="7276115D" w14:textId="77777777" w:rsidTr="00B31B75">
        <w:trPr>
          <w:trHeight w:val="341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0FDE3BDD" w14:textId="77777777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BAB39A4" w14:textId="77777777" w:rsidR="00182E38" w:rsidRPr="00B31B75" w:rsidRDefault="00182E38" w:rsidP="005368D5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31B75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2CF36CC" w14:textId="77777777" w:rsidR="00182E38" w:rsidRPr="000B6E6B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szCs w:val="22"/>
                <w:lang w:eastAsia="sk-SK"/>
              </w:rPr>
            </w:pPr>
          </w:p>
        </w:tc>
      </w:tr>
    </w:tbl>
    <w:p w14:paraId="36851426" w14:textId="77777777" w:rsidR="00182E38" w:rsidRPr="00E5320F" w:rsidRDefault="00182E38" w:rsidP="00576FF1"/>
    <w:p w14:paraId="2A62B6EB" w14:textId="77777777" w:rsidR="00182E38" w:rsidRDefault="00182E38" w:rsidP="00576FF1">
      <w:pPr>
        <w:pStyle w:val="Nzov"/>
        <w:spacing w:before="0" w:beforeAutospacing="0" w:after="60"/>
        <w:jc w:val="left"/>
      </w:pPr>
      <w:r>
        <w:t>IV.2</w:t>
      </w:r>
      <w:r>
        <w:tab/>
        <w:t>Náklady a výnosy výnimočného rozsahu</w:t>
      </w:r>
    </w:p>
    <w:p w14:paraId="2810294B" w14:textId="77777777" w:rsidR="00182E38" w:rsidRPr="00B31535" w:rsidRDefault="00182E38" w:rsidP="00576FF1">
      <w:pPr>
        <w:ind w:firstLine="720"/>
      </w:pPr>
      <w:r>
        <w:t>Účtovná jednotka nevykazuje náklady ani výnosy výnimočného rozsahu.</w:t>
      </w:r>
    </w:p>
    <w:p w14:paraId="0F0CE682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F3CEE8" w14:textId="77777777" w:rsidR="00182E38" w:rsidRPr="001B2907" w:rsidRDefault="00182E38" w:rsidP="001B2907">
      <w:pPr>
        <w:pStyle w:val="Nzov"/>
        <w:rPr>
          <w:sz w:val="26"/>
          <w:szCs w:val="26"/>
        </w:rPr>
      </w:pPr>
      <w:r w:rsidRPr="001B2907">
        <w:rPr>
          <w:sz w:val="26"/>
          <w:szCs w:val="26"/>
        </w:rPr>
        <w:t>Čl. V</w:t>
      </w:r>
      <w:r w:rsidRPr="001B2907">
        <w:rPr>
          <w:sz w:val="26"/>
          <w:szCs w:val="26"/>
        </w:rPr>
        <w:tab/>
        <w:t>Informácie o iných aktívach a iných pasívach</w:t>
      </w:r>
    </w:p>
    <w:p w14:paraId="305597A3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A71DB5" w14:textId="77777777" w:rsidR="00182E38" w:rsidRPr="003F477D" w:rsidRDefault="00182E3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2B8C42" w14:textId="77777777" w:rsidR="00182E38" w:rsidRDefault="00182E38" w:rsidP="00E33704">
      <w:pPr>
        <w:tabs>
          <w:tab w:val="left" w:pos="1525"/>
        </w:tabs>
        <w:spacing w:after="0" w:line="240" w:lineRule="auto"/>
        <w:rPr>
          <w:rFonts w:eastAsia="MS Gothic"/>
          <w:b/>
        </w:rPr>
      </w:pPr>
      <w:r>
        <w:rPr>
          <w:b/>
          <w:szCs w:val="22"/>
        </w:rPr>
        <w:t xml:space="preserve">V.1         </w:t>
      </w:r>
      <w:r>
        <w:rPr>
          <w:rFonts w:eastAsia="MS Gothic"/>
          <w:b/>
        </w:rPr>
        <w:t>Informácie o podmienenom majetku</w:t>
      </w:r>
    </w:p>
    <w:p w14:paraId="3DB0A235" w14:textId="77777777" w:rsidR="00182E38" w:rsidRDefault="00182E3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7719B65" w14:textId="0F8EFB61" w:rsidR="00182E38" w:rsidRPr="003F477D" w:rsidRDefault="00182E38" w:rsidP="004D3B8F">
      <w:pPr>
        <w:spacing w:after="0" w:line="240" w:lineRule="auto"/>
        <w:ind w:firstLine="360"/>
        <w:jc w:val="both"/>
        <w:rPr>
          <w:b/>
          <w:szCs w:val="22"/>
        </w:rPr>
        <w:sectPr w:rsidR="00182E38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  <w:r>
        <w:rPr>
          <w:b/>
          <w:szCs w:val="22"/>
        </w:rPr>
        <w:tab/>
      </w:r>
    </w:p>
    <w:p w14:paraId="2C6332A8" w14:textId="77777777" w:rsidR="00182E38" w:rsidRPr="003F477D" w:rsidRDefault="00182E38" w:rsidP="00836AE2">
      <w:pPr>
        <w:spacing w:after="0" w:line="240" w:lineRule="auto"/>
        <w:ind w:left="-2410"/>
        <w:rPr>
          <w:szCs w:val="22"/>
        </w:rPr>
      </w:pPr>
    </w:p>
    <w:sectPr w:rsidR="00182E38" w:rsidRPr="003F477D" w:rsidSect="00836AE2">
      <w:headerReference w:type="default" r:id="rId9"/>
      <w:type w:val="continuous"/>
      <w:pgSz w:w="11906" w:h="16838"/>
      <w:pgMar w:top="1418" w:right="3793" w:bottom="139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945D6" w14:textId="77777777" w:rsidR="0050695C" w:rsidRDefault="0050695C" w:rsidP="00107589">
      <w:pPr>
        <w:spacing w:after="0" w:line="240" w:lineRule="auto"/>
      </w:pPr>
      <w:r>
        <w:separator/>
      </w:r>
    </w:p>
  </w:endnote>
  <w:endnote w:type="continuationSeparator" w:id="0">
    <w:p w14:paraId="4E893446" w14:textId="77777777" w:rsidR="0050695C" w:rsidRDefault="005069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7E360" w14:textId="77777777" w:rsidR="00182E38" w:rsidRPr="00981468" w:rsidRDefault="00182E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6342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6342C">
      <w:rPr>
        <w:szCs w:val="22"/>
      </w:rPr>
      <w:fldChar w:fldCharType="separate"/>
    </w:r>
    <w:r w:rsidR="000E503F">
      <w:rPr>
        <w:noProof/>
        <w:szCs w:val="22"/>
      </w:rPr>
      <w:t>3</w:t>
    </w:r>
    <w:r w:rsidR="0096342C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7BF07" w14:textId="77777777" w:rsidR="0050695C" w:rsidRDefault="0050695C" w:rsidP="00107589">
      <w:pPr>
        <w:spacing w:after="0" w:line="240" w:lineRule="auto"/>
      </w:pPr>
      <w:r>
        <w:separator/>
      </w:r>
    </w:p>
  </w:footnote>
  <w:footnote w:type="continuationSeparator" w:id="0">
    <w:p w14:paraId="558ED377" w14:textId="77777777" w:rsidR="0050695C" w:rsidRDefault="005069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182E38" w:rsidRPr="003F477D" w14:paraId="3C5B73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EB8CB4F" w14:textId="77777777" w:rsidR="00182E38" w:rsidRPr="003F477D" w:rsidRDefault="00182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25C5CA8" w14:textId="77777777" w:rsidR="00182E38" w:rsidRPr="003F477D" w:rsidRDefault="00182E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44999763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66C5C8" w14:textId="77777777" w:rsidR="00182E38" w:rsidRPr="004268D2" w:rsidRDefault="00182E3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EE5CD" w14:textId="77777777" w:rsidR="00182E38" w:rsidRPr="004268D2" w:rsidRDefault="00182E3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07973"/>
    <w:multiLevelType w:val="hybridMultilevel"/>
    <w:tmpl w:val="DD605E84"/>
    <w:lvl w:ilvl="0" w:tplc="C3320194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371776">
    <w:abstractNumId w:val="10"/>
  </w:num>
  <w:num w:numId="2" w16cid:durableId="1623733673">
    <w:abstractNumId w:val="8"/>
  </w:num>
  <w:num w:numId="3" w16cid:durableId="399254573">
    <w:abstractNumId w:val="3"/>
  </w:num>
  <w:num w:numId="4" w16cid:durableId="968584976">
    <w:abstractNumId w:val="4"/>
  </w:num>
  <w:num w:numId="5" w16cid:durableId="1128738058">
    <w:abstractNumId w:val="2"/>
  </w:num>
  <w:num w:numId="6" w16cid:durableId="1057317644">
    <w:abstractNumId w:val="11"/>
  </w:num>
  <w:num w:numId="7" w16cid:durableId="545264801">
    <w:abstractNumId w:val="1"/>
  </w:num>
  <w:num w:numId="8" w16cid:durableId="301665152">
    <w:abstractNumId w:val="0"/>
  </w:num>
  <w:num w:numId="9" w16cid:durableId="1972787549">
    <w:abstractNumId w:val="14"/>
  </w:num>
  <w:num w:numId="10" w16cid:durableId="829910034">
    <w:abstractNumId w:val="7"/>
  </w:num>
  <w:num w:numId="11" w16cid:durableId="1046567027">
    <w:abstractNumId w:val="13"/>
  </w:num>
  <w:num w:numId="12" w16cid:durableId="1734309388">
    <w:abstractNumId w:val="5"/>
  </w:num>
  <w:num w:numId="13" w16cid:durableId="1614745326">
    <w:abstractNumId w:val="12"/>
  </w:num>
  <w:num w:numId="14" w16cid:durableId="15899965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8004851">
    <w:abstractNumId w:val="6"/>
  </w:num>
  <w:num w:numId="16" w16cid:durableId="12837250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E6B"/>
    <w:rsid w:val="000D22CE"/>
    <w:rsid w:val="000E1917"/>
    <w:rsid w:val="000E503F"/>
    <w:rsid w:val="000F3062"/>
    <w:rsid w:val="00107589"/>
    <w:rsid w:val="0011088D"/>
    <w:rsid w:val="00145A57"/>
    <w:rsid w:val="00150FDA"/>
    <w:rsid w:val="00151C69"/>
    <w:rsid w:val="00153CEB"/>
    <w:rsid w:val="00166B3A"/>
    <w:rsid w:val="00180DE8"/>
    <w:rsid w:val="00182E38"/>
    <w:rsid w:val="00186CFF"/>
    <w:rsid w:val="001923C8"/>
    <w:rsid w:val="00193C3A"/>
    <w:rsid w:val="001A61FB"/>
    <w:rsid w:val="001A6B11"/>
    <w:rsid w:val="001B2907"/>
    <w:rsid w:val="001D5C39"/>
    <w:rsid w:val="001E03F2"/>
    <w:rsid w:val="001E6A7F"/>
    <w:rsid w:val="001F43A0"/>
    <w:rsid w:val="001F4417"/>
    <w:rsid w:val="001F5199"/>
    <w:rsid w:val="0020134F"/>
    <w:rsid w:val="00211CF4"/>
    <w:rsid w:val="00223763"/>
    <w:rsid w:val="002324B0"/>
    <w:rsid w:val="002351F7"/>
    <w:rsid w:val="002410BD"/>
    <w:rsid w:val="00245758"/>
    <w:rsid w:val="0025187B"/>
    <w:rsid w:val="002656D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6BF"/>
    <w:rsid w:val="002B61EE"/>
    <w:rsid w:val="002B7B1D"/>
    <w:rsid w:val="002C1A6D"/>
    <w:rsid w:val="002D0376"/>
    <w:rsid w:val="002D372A"/>
    <w:rsid w:val="002E2695"/>
    <w:rsid w:val="002E7771"/>
    <w:rsid w:val="002F605D"/>
    <w:rsid w:val="003071BE"/>
    <w:rsid w:val="00311795"/>
    <w:rsid w:val="00321FCD"/>
    <w:rsid w:val="00326AA0"/>
    <w:rsid w:val="00330AAF"/>
    <w:rsid w:val="00330B59"/>
    <w:rsid w:val="003325F7"/>
    <w:rsid w:val="003370E8"/>
    <w:rsid w:val="00337A53"/>
    <w:rsid w:val="00344DB4"/>
    <w:rsid w:val="00363F47"/>
    <w:rsid w:val="0037431D"/>
    <w:rsid w:val="00382858"/>
    <w:rsid w:val="00390CFF"/>
    <w:rsid w:val="00395E72"/>
    <w:rsid w:val="003A0628"/>
    <w:rsid w:val="003A5846"/>
    <w:rsid w:val="003C6761"/>
    <w:rsid w:val="003C72A7"/>
    <w:rsid w:val="003D38D7"/>
    <w:rsid w:val="003D5FCE"/>
    <w:rsid w:val="003D72D2"/>
    <w:rsid w:val="003E5EA7"/>
    <w:rsid w:val="003E7910"/>
    <w:rsid w:val="003F13FB"/>
    <w:rsid w:val="003F477D"/>
    <w:rsid w:val="003F5EB5"/>
    <w:rsid w:val="0041662D"/>
    <w:rsid w:val="00416F6B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AC8"/>
    <w:rsid w:val="00465A3F"/>
    <w:rsid w:val="004701FB"/>
    <w:rsid w:val="004A3783"/>
    <w:rsid w:val="004A5A13"/>
    <w:rsid w:val="004A6BBF"/>
    <w:rsid w:val="004C0A56"/>
    <w:rsid w:val="004C6614"/>
    <w:rsid w:val="004D3B8F"/>
    <w:rsid w:val="004D595A"/>
    <w:rsid w:val="00502CF7"/>
    <w:rsid w:val="00504647"/>
    <w:rsid w:val="0050695C"/>
    <w:rsid w:val="00512E8A"/>
    <w:rsid w:val="00523D2F"/>
    <w:rsid w:val="0053242E"/>
    <w:rsid w:val="0053475A"/>
    <w:rsid w:val="00534DF6"/>
    <w:rsid w:val="005368D5"/>
    <w:rsid w:val="00537F98"/>
    <w:rsid w:val="0054020D"/>
    <w:rsid w:val="005429C6"/>
    <w:rsid w:val="00544F4D"/>
    <w:rsid w:val="00555D13"/>
    <w:rsid w:val="005611A8"/>
    <w:rsid w:val="005649E2"/>
    <w:rsid w:val="00576FF1"/>
    <w:rsid w:val="005813FD"/>
    <w:rsid w:val="005852EB"/>
    <w:rsid w:val="00585E3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BAB"/>
    <w:rsid w:val="00644B70"/>
    <w:rsid w:val="00645466"/>
    <w:rsid w:val="00646CDF"/>
    <w:rsid w:val="006627AF"/>
    <w:rsid w:val="00687B87"/>
    <w:rsid w:val="006A4709"/>
    <w:rsid w:val="006A5428"/>
    <w:rsid w:val="006A56C7"/>
    <w:rsid w:val="006A7015"/>
    <w:rsid w:val="006B1614"/>
    <w:rsid w:val="006B42EC"/>
    <w:rsid w:val="006B5F4E"/>
    <w:rsid w:val="006C5C54"/>
    <w:rsid w:val="006C695D"/>
    <w:rsid w:val="006D3C39"/>
    <w:rsid w:val="006D4579"/>
    <w:rsid w:val="006D75A3"/>
    <w:rsid w:val="006E0FDC"/>
    <w:rsid w:val="006E18EB"/>
    <w:rsid w:val="006E4959"/>
    <w:rsid w:val="006E5B26"/>
    <w:rsid w:val="00704155"/>
    <w:rsid w:val="00706A5C"/>
    <w:rsid w:val="00720FB2"/>
    <w:rsid w:val="00733ABC"/>
    <w:rsid w:val="00741B22"/>
    <w:rsid w:val="007449B8"/>
    <w:rsid w:val="00744DBD"/>
    <w:rsid w:val="007452F7"/>
    <w:rsid w:val="00746B7E"/>
    <w:rsid w:val="007476B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36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AE2"/>
    <w:rsid w:val="00844892"/>
    <w:rsid w:val="008473B8"/>
    <w:rsid w:val="00847433"/>
    <w:rsid w:val="0085025C"/>
    <w:rsid w:val="00851D99"/>
    <w:rsid w:val="008630D8"/>
    <w:rsid w:val="008725BC"/>
    <w:rsid w:val="00873E52"/>
    <w:rsid w:val="008875A1"/>
    <w:rsid w:val="00891F08"/>
    <w:rsid w:val="00892E5D"/>
    <w:rsid w:val="008A3AE8"/>
    <w:rsid w:val="008B38E4"/>
    <w:rsid w:val="008C0E76"/>
    <w:rsid w:val="008D5658"/>
    <w:rsid w:val="008E284C"/>
    <w:rsid w:val="008E4928"/>
    <w:rsid w:val="008F207A"/>
    <w:rsid w:val="008F34F2"/>
    <w:rsid w:val="008F7F07"/>
    <w:rsid w:val="00900BE9"/>
    <w:rsid w:val="0091182A"/>
    <w:rsid w:val="00912D01"/>
    <w:rsid w:val="00914EF8"/>
    <w:rsid w:val="00934878"/>
    <w:rsid w:val="009463F6"/>
    <w:rsid w:val="009507A1"/>
    <w:rsid w:val="00960BA0"/>
    <w:rsid w:val="0096342C"/>
    <w:rsid w:val="009731CC"/>
    <w:rsid w:val="0097381F"/>
    <w:rsid w:val="00981468"/>
    <w:rsid w:val="00984260"/>
    <w:rsid w:val="00991D9F"/>
    <w:rsid w:val="00993E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F71"/>
    <w:rsid w:val="009F39E7"/>
    <w:rsid w:val="00A205E0"/>
    <w:rsid w:val="00A21C63"/>
    <w:rsid w:val="00A31E34"/>
    <w:rsid w:val="00A533B1"/>
    <w:rsid w:val="00A5552F"/>
    <w:rsid w:val="00A62542"/>
    <w:rsid w:val="00A657E1"/>
    <w:rsid w:val="00A671EB"/>
    <w:rsid w:val="00A703DE"/>
    <w:rsid w:val="00A71E30"/>
    <w:rsid w:val="00A8025E"/>
    <w:rsid w:val="00AB03FB"/>
    <w:rsid w:val="00AC0C1C"/>
    <w:rsid w:val="00AC1918"/>
    <w:rsid w:val="00AC356C"/>
    <w:rsid w:val="00B206F8"/>
    <w:rsid w:val="00B31535"/>
    <w:rsid w:val="00B31B75"/>
    <w:rsid w:val="00B5583E"/>
    <w:rsid w:val="00B615F8"/>
    <w:rsid w:val="00B6221B"/>
    <w:rsid w:val="00B6262B"/>
    <w:rsid w:val="00B7696D"/>
    <w:rsid w:val="00B77004"/>
    <w:rsid w:val="00B80DB6"/>
    <w:rsid w:val="00B86FC2"/>
    <w:rsid w:val="00BA33DA"/>
    <w:rsid w:val="00BB5FD2"/>
    <w:rsid w:val="00BE042D"/>
    <w:rsid w:val="00BF2F7D"/>
    <w:rsid w:val="00BF6C21"/>
    <w:rsid w:val="00C04782"/>
    <w:rsid w:val="00C13B7E"/>
    <w:rsid w:val="00C222FC"/>
    <w:rsid w:val="00C245CC"/>
    <w:rsid w:val="00C270D3"/>
    <w:rsid w:val="00C43449"/>
    <w:rsid w:val="00C56703"/>
    <w:rsid w:val="00C56862"/>
    <w:rsid w:val="00C6795C"/>
    <w:rsid w:val="00C87B5E"/>
    <w:rsid w:val="00C93A1A"/>
    <w:rsid w:val="00CA4B07"/>
    <w:rsid w:val="00CA67DD"/>
    <w:rsid w:val="00CD280F"/>
    <w:rsid w:val="00CE4B8C"/>
    <w:rsid w:val="00CF3093"/>
    <w:rsid w:val="00D031EE"/>
    <w:rsid w:val="00D055BD"/>
    <w:rsid w:val="00D102FA"/>
    <w:rsid w:val="00D210B5"/>
    <w:rsid w:val="00D21713"/>
    <w:rsid w:val="00D23923"/>
    <w:rsid w:val="00D3362A"/>
    <w:rsid w:val="00D615E8"/>
    <w:rsid w:val="00D63D82"/>
    <w:rsid w:val="00D70FD8"/>
    <w:rsid w:val="00D9007D"/>
    <w:rsid w:val="00DA4248"/>
    <w:rsid w:val="00DB1EA0"/>
    <w:rsid w:val="00DB4298"/>
    <w:rsid w:val="00DB4316"/>
    <w:rsid w:val="00DB6EFA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592"/>
    <w:rsid w:val="00E2136F"/>
    <w:rsid w:val="00E2186D"/>
    <w:rsid w:val="00E33704"/>
    <w:rsid w:val="00E33912"/>
    <w:rsid w:val="00E35A2B"/>
    <w:rsid w:val="00E36C32"/>
    <w:rsid w:val="00E5320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046"/>
    <w:rsid w:val="00EB7EBB"/>
    <w:rsid w:val="00EC561A"/>
    <w:rsid w:val="00EE45B8"/>
    <w:rsid w:val="00EE7DA7"/>
    <w:rsid w:val="00EF276E"/>
    <w:rsid w:val="00EF5677"/>
    <w:rsid w:val="00EF63EA"/>
    <w:rsid w:val="00F007D1"/>
    <w:rsid w:val="00F00CBC"/>
    <w:rsid w:val="00F15121"/>
    <w:rsid w:val="00F15201"/>
    <w:rsid w:val="00F16363"/>
    <w:rsid w:val="00F17BF5"/>
    <w:rsid w:val="00F342AD"/>
    <w:rsid w:val="00F37187"/>
    <w:rsid w:val="00F44A24"/>
    <w:rsid w:val="00F47885"/>
    <w:rsid w:val="00F54CD1"/>
    <w:rsid w:val="00F62EF7"/>
    <w:rsid w:val="00F73109"/>
    <w:rsid w:val="00F732EB"/>
    <w:rsid w:val="00FA19DC"/>
    <w:rsid w:val="00FA352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BD16AE4"/>
  <w15:docId w15:val="{51F9F56D-5BDF-4EC8-8A17-E718F70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7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2710</Characters>
  <Application>Microsoft Office Word</Application>
  <DocSecurity>0</DocSecurity>
  <Lines>22</Lines>
  <Paragraphs>6</Paragraphs>
  <ScaleCrop>false</ScaleCrop>
  <Company>EXALOGIC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Matus Komjaty</cp:lastModifiedBy>
  <cp:revision>5</cp:revision>
  <cp:lastPrinted>2015-01-27T14:36:00Z</cp:lastPrinted>
  <dcterms:created xsi:type="dcterms:W3CDTF">2024-06-26T18:38:00Z</dcterms:created>
  <dcterms:modified xsi:type="dcterms:W3CDTF">2024-06-26T18:41:00Z</dcterms:modified>
</cp:coreProperties>
</file>