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E36E40" w14:textId="6796CDF4" w:rsidR="00173CE7" w:rsidRPr="00283E06" w:rsidRDefault="00FB7E78" w:rsidP="00173CE7">
      <w:pPr>
        <w:pStyle w:val="Bezriadkovania"/>
        <w:jc w:val="center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ATLETICKO-FUTBALOVÝ</w:t>
      </w:r>
      <w:r w:rsidR="00283E06" w:rsidRPr="00283E06">
        <w:rPr>
          <w:rFonts w:asciiTheme="majorHAnsi" w:hAnsiTheme="majorHAnsi"/>
          <w:b/>
        </w:rPr>
        <w:t xml:space="preserve"> </w:t>
      </w:r>
      <w:r w:rsidR="004A6D1A" w:rsidRPr="00283E06">
        <w:rPr>
          <w:rFonts w:asciiTheme="majorHAnsi" w:hAnsiTheme="majorHAnsi"/>
          <w:b/>
        </w:rPr>
        <w:t xml:space="preserve">KLUB, </w:t>
      </w:r>
      <w:r>
        <w:rPr>
          <w:rFonts w:asciiTheme="majorHAnsi" w:hAnsiTheme="majorHAnsi"/>
          <w:b/>
        </w:rPr>
        <w:t>Javorinská 22</w:t>
      </w:r>
      <w:r w:rsidR="004A6D1A" w:rsidRPr="00283E06">
        <w:rPr>
          <w:rFonts w:asciiTheme="majorHAnsi" w:hAnsiTheme="majorHAnsi"/>
          <w:b/>
        </w:rPr>
        <w:t>, 915 01 Nové Mesto nad Váhom</w:t>
      </w:r>
    </w:p>
    <w:p w14:paraId="4A097BEB" w14:textId="39EB1F31" w:rsidR="00B86BFF" w:rsidRPr="00283E06" w:rsidRDefault="00B86BFF" w:rsidP="00173CE7">
      <w:pPr>
        <w:pStyle w:val="Bezriadkovania"/>
        <w:jc w:val="center"/>
        <w:rPr>
          <w:rFonts w:asciiTheme="majorHAnsi" w:hAnsiTheme="majorHAnsi"/>
          <w:b/>
        </w:rPr>
      </w:pPr>
      <w:r w:rsidRPr="00283E06">
        <w:rPr>
          <w:rFonts w:asciiTheme="majorHAnsi" w:hAnsiTheme="majorHAnsi"/>
          <w:b/>
        </w:rPr>
        <w:t xml:space="preserve">IČO: </w:t>
      </w:r>
      <w:r w:rsidR="00FB7E78">
        <w:rPr>
          <w:rFonts w:asciiTheme="majorHAnsi" w:hAnsiTheme="majorHAnsi"/>
          <w:b/>
        </w:rPr>
        <w:t>34009159</w:t>
      </w:r>
      <w:r w:rsidRPr="00283E06">
        <w:rPr>
          <w:rFonts w:asciiTheme="majorHAnsi" w:hAnsiTheme="majorHAnsi"/>
          <w:b/>
        </w:rPr>
        <w:t>, DIČ: 2</w:t>
      </w:r>
      <w:r w:rsidR="00283E06">
        <w:rPr>
          <w:rFonts w:asciiTheme="majorHAnsi" w:hAnsiTheme="majorHAnsi"/>
          <w:b/>
        </w:rPr>
        <w:t>0</w:t>
      </w:r>
      <w:r w:rsidR="00FB7E78">
        <w:rPr>
          <w:rFonts w:asciiTheme="majorHAnsi" w:hAnsiTheme="majorHAnsi"/>
          <w:b/>
        </w:rPr>
        <w:t>21072031</w:t>
      </w:r>
    </w:p>
    <w:p w14:paraId="68E3CB13" w14:textId="77777777" w:rsidR="00173CE7" w:rsidRPr="00DE1096" w:rsidRDefault="00DE1096" w:rsidP="00173CE7">
      <w:pPr>
        <w:pStyle w:val="Bezriadkovania"/>
        <w:jc w:val="center"/>
        <w:rPr>
          <w:rFonts w:asciiTheme="majorHAnsi" w:hAnsiTheme="majorHAnsi"/>
          <w:sz w:val="28"/>
          <w:szCs w:val="28"/>
          <w:u w:val="single"/>
        </w:rPr>
      </w:pPr>
      <w:r>
        <w:rPr>
          <w:rFonts w:asciiTheme="majorHAnsi" w:hAnsiTheme="majorHAnsi"/>
          <w:sz w:val="28"/>
          <w:szCs w:val="28"/>
          <w:u w:val="single"/>
        </w:rPr>
        <w:t>________________________</w:t>
      </w:r>
      <w:r w:rsidR="00173CE7" w:rsidRPr="00DE1096">
        <w:rPr>
          <w:rFonts w:asciiTheme="majorHAnsi" w:hAnsiTheme="majorHAnsi"/>
          <w:sz w:val="28"/>
          <w:szCs w:val="28"/>
          <w:u w:val="single"/>
        </w:rPr>
        <w:t>_______________________________________________________________</w:t>
      </w:r>
    </w:p>
    <w:p w14:paraId="05F2768A" w14:textId="2DB114A1" w:rsidR="00173CE7" w:rsidRDefault="00173CE7" w:rsidP="00173CE7">
      <w:pPr>
        <w:pStyle w:val="Bezriadkovania"/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Právnická osoba, ktorá je účtovnou jednotkou zapísanou v </w:t>
      </w:r>
      <w:r w:rsidR="004A6D1A">
        <w:rPr>
          <w:rFonts w:asciiTheme="majorHAnsi" w:hAnsiTheme="majorHAnsi"/>
          <w:sz w:val="28"/>
          <w:szCs w:val="28"/>
        </w:rPr>
        <w:t>R</w:t>
      </w:r>
      <w:r w:rsidRPr="00DE1096">
        <w:rPr>
          <w:rFonts w:asciiTheme="majorHAnsi" w:hAnsiTheme="majorHAnsi"/>
          <w:sz w:val="28"/>
          <w:szCs w:val="28"/>
        </w:rPr>
        <w:t xml:space="preserve">egistri </w:t>
      </w:r>
      <w:r w:rsidR="004A6D1A">
        <w:rPr>
          <w:rFonts w:asciiTheme="majorHAnsi" w:hAnsiTheme="majorHAnsi"/>
          <w:sz w:val="28"/>
          <w:szCs w:val="28"/>
        </w:rPr>
        <w:t>občianskych združení na MV pod číslom VVS/1-900/90-</w:t>
      </w:r>
      <w:r w:rsidR="00FB7E78">
        <w:rPr>
          <w:rFonts w:asciiTheme="majorHAnsi" w:hAnsiTheme="majorHAnsi"/>
          <w:sz w:val="28"/>
          <w:szCs w:val="28"/>
        </w:rPr>
        <w:t>9483-2</w:t>
      </w:r>
    </w:p>
    <w:p w14:paraId="41BA4F6B" w14:textId="77777777" w:rsidR="00B86BFF" w:rsidRDefault="00B86BFF" w:rsidP="00173CE7">
      <w:pPr>
        <w:pStyle w:val="Bezriadkovania"/>
        <w:rPr>
          <w:rFonts w:asciiTheme="majorHAnsi" w:hAnsiTheme="majorHAnsi"/>
          <w:sz w:val="28"/>
          <w:szCs w:val="28"/>
        </w:rPr>
      </w:pPr>
    </w:p>
    <w:p w14:paraId="23859A0F" w14:textId="77777777" w:rsidR="00B86BFF" w:rsidRDefault="00B86BFF" w:rsidP="00173CE7">
      <w:pPr>
        <w:pStyle w:val="Bezriadkovania"/>
        <w:rPr>
          <w:rFonts w:asciiTheme="majorHAnsi" w:hAnsiTheme="majorHAnsi"/>
          <w:sz w:val="28"/>
          <w:szCs w:val="28"/>
        </w:rPr>
      </w:pPr>
    </w:p>
    <w:p w14:paraId="5773F149" w14:textId="7CF5283C" w:rsidR="00B86BFF" w:rsidRPr="00DE1096" w:rsidRDefault="00B86BFF" w:rsidP="00B86BFF">
      <w:pPr>
        <w:pStyle w:val="Bezriadkovania"/>
        <w:jc w:val="center"/>
        <w:rPr>
          <w:rFonts w:asciiTheme="majorHAnsi" w:hAnsiTheme="majorHAnsi"/>
          <w:b/>
          <w:sz w:val="28"/>
          <w:szCs w:val="28"/>
        </w:rPr>
      </w:pPr>
      <w:r w:rsidRPr="00DE1096">
        <w:rPr>
          <w:rFonts w:asciiTheme="majorHAnsi" w:hAnsiTheme="majorHAnsi"/>
          <w:b/>
          <w:sz w:val="28"/>
          <w:szCs w:val="28"/>
        </w:rPr>
        <w:t>Príloha</w:t>
      </w:r>
      <w:r w:rsidR="00C176CC">
        <w:rPr>
          <w:rFonts w:asciiTheme="majorHAnsi" w:hAnsiTheme="majorHAnsi"/>
          <w:b/>
          <w:sz w:val="28"/>
          <w:szCs w:val="28"/>
        </w:rPr>
        <w:t xml:space="preserve"> k DP za rok 20</w:t>
      </w:r>
      <w:r w:rsidR="004A6D1A">
        <w:rPr>
          <w:rFonts w:asciiTheme="majorHAnsi" w:hAnsiTheme="majorHAnsi"/>
          <w:b/>
          <w:sz w:val="28"/>
          <w:szCs w:val="28"/>
        </w:rPr>
        <w:t>2</w:t>
      </w:r>
      <w:r w:rsidR="00FB7E78">
        <w:rPr>
          <w:rFonts w:asciiTheme="majorHAnsi" w:hAnsiTheme="majorHAnsi"/>
          <w:b/>
          <w:sz w:val="28"/>
          <w:szCs w:val="28"/>
        </w:rPr>
        <w:t>3</w:t>
      </w:r>
    </w:p>
    <w:p w14:paraId="15FC746F" w14:textId="77777777" w:rsidR="00B86BFF" w:rsidRPr="00DE1096" w:rsidRDefault="00B86BFF" w:rsidP="00173CE7">
      <w:pPr>
        <w:pStyle w:val="Bezriadkovania"/>
        <w:rPr>
          <w:rFonts w:asciiTheme="majorHAnsi" w:hAnsiTheme="majorHAnsi"/>
          <w:sz w:val="28"/>
          <w:szCs w:val="28"/>
        </w:rPr>
      </w:pPr>
    </w:p>
    <w:p w14:paraId="110B83EB" w14:textId="77777777" w:rsidR="00173CE7" w:rsidRPr="00DE1096" w:rsidRDefault="00173CE7" w:rsidP="00173CE7">
      <w:pPr>
        <w:pStyle w:val="Bezriadkovania"/>
        <w:rPr>
          <w:rFonts w:asciiTheme="majorHAnsi" w:hAnsiTheme="majorHAnsi"/>
          <w:sz w:val="28"/>
          <w:szCs w:val="28"/>
        </w:rPr>
      </w:pPr>
    </w:p>
    <w:p w14:paraId="01D08DB1" w14:textId="77777777" w:rsidR="00173CE7" w:rsidRPr="00DE1096" w:rsidRDefault="00173CE7" w:rsidP="00173CE7">
      <w:pPr>
        <w:pStyle w:val="Bezriadkovania"/>
        <w:rPr>
          <w:rFonts w:asciiTheme="majorHAnsi" w:hAnsiTheme="majorHAnsi"/>
          <w:sz w:val="28"/>
          <w:szCs w:val="28"/>
        </w:rPr>
      </w:pPr>
      <w:proofErr w:type="spellStart"/>
      <w:r w:rsidRPr="00DE1096">
        <w:rPr>
          <w:rFonts w:asciiTheme="majorHAnsi" w:hAnsiTheme="majorHAnsi"/>
          <w:sz w:val="28"/>
          <w:szCs w:val="28"/>
        </w:rPr>
        <w:t>Čl.I</w:t>
      </w:r>
      <w:proofErr w:type="spellEnd"/>
    </w:p>
    <w:p w14:paraId="38D85F12" w14:textId="77777777" w:rsidR="00173CE7" w:rsidRPr="00DE1096" w:rsidRDefault="00173CE7" w:rsidP="00173CE7">
      <w:pPr>
        <w:pStyle w:val="Bezriadkovania"/>
        <w:rPr>
          <w:rFonts w:asciiTheme="majorHAnsi" w:hAnsiTheme="majorHAnsi"/>
          <w:sz w:val="28"/>
          <w:szCs w:val="28"/>
        </w:rPr>
      </w:pPr>
    </w:p>
    <w:p w14:paraId="5FC40FFA" w14:textId="62D23F19" w:rsidR="00173CE7" w:rsidRPr="00DE1096" w:rsidRDefault="00173CE7" w:rsidP="00173CE7">
      <w:pPr>
        <w:pStyle w:val="Bezriadkovania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 xml:space="preserve">Účtovná jednotka </w:t>
      </w:r>
      <w:r w:rsidR="00C23CF2">
        <w:rPr>
          <w:rFonts w:asciiTheme="majorHAnsi" w:hAnsiTheme="majorHAnsi"/>
          <w:sz w:val="28"/>
          <w:szCs w:val="28"/>
        </w:rPr>
        <w:t xml:space="preserve">je nezávislé dobrovoľné združenie občanov, priaznivcov </w:t>
      </w:r>
      <w:r w:rsidR="00FB7E78">
        <w:rPr>
          <w:rFonts w:asciiTheme="majorHAnsi" w:hAnsiTheme="majorHAnsi"/>
          <w:sz w:val="28"/>
          <w:szCs w:val="28"/>
        </w:rPr>
        <w:t>futbalu</w:t>
      </w:r>
      <w:r w:rsidR="00C23CF2">
        <w:rPr>
          <w:rFonts w:asciiTheme="majorHAnsi" w:hAnsiTheme="majorHAnsi"/>
          <w:sz w:val="28"/>
          <w:szCs w:val="28"/>
        </w:rPr>
        <w:t>, ktoré vzniklo v zmysle zákona č. 83/90 Zb. o združovaní občanov</w:t>
      </w:r>
      <w:r w:rsidRPr="00DE1096">
        <w:rPr>
          <w:rFonts w:asciiTheme="majorHAnsi" w:hAnsiTheme="majorHAnsi"/>
          <w:sz w:val="28"/>
          <w:szCs w:val="28"/>
        </w:rPr>
        <w:t>.</w:t>
      </w:r>
    </w:p>
    <w:p w14:paraId="7FA5E3E0" w14:textId="77777777" w:rsidR="00E22710" w:rsidRPr="00DE1096" w:rsidRDefault="00E22710" w:rsidP="00E22710">
      <w:pPr>
        <w:pStyle w:val="Bezriadkovania"/>
        <w:ind w:left="644"/>
        <w:rPr>
          <w:rFonts w:asciiTheme="majorHAnsi" w:hAnsiTheme="majorHAnsi"/>
          <w:sz w:val="28"/>
          <w:szCs w:val="28"/>
        </w:rPr>
      </w:pPr>
    </w:p>
    <w:p w14:paraId="1A240475" w14:textId="505032CF" w:rsidR="00173CE7" w:rsidRPr="00DE1096" w:rsidRDefault="00C23CF2" w:rsidP="00173CE7">
      <w:pPr>
        <w:pStyle w:val="Bezriadkovania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Najvyšším orgánom klubu je členská schôdza, ktorá volí predsedu klubu.</w:t>
      </w:r>
    </w:p>
    <w:p w14:paraId="72CBCE8C" w14:textId="77777777" w:rsidR="00E22710" w:rsidRPr="00DE1096" w:rsidRDefault="00E22710" w:rsidP="00E22710">
      <w:pPr>
        <w:pStyle w:val="Bezriadkovania"/>
        <w:rPr>
          <w:rFonts w:asciiTheme="majorHAnsi" w:hAnsiTheme="majorHAnsi"/>
          <w:sz w:val="28"/>
          <w:szCs w:val="28"/>
        </w:rPr>
      </w:pPr>
    </w:p>
    <w:p w14:paraId="0FBFCD18" w14:textId="59EB74DE" w:rsidR="00E22710" w:rsidRPr="00DE1096" w:rsidRDefault="00C23CF2" w:rsidP="00ED49FF">
      <w:pPr>
        <w:pStyle w:val="Bezriadkovania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Hlavným cieľom občianskeho združenia je organizovať športové aktivity svojich členov a družstiev </w:t>
      </w:r>
      <w:r w:rsidR="00FB7E78">
        <w:rPr>
          <w:rFonts w:asciiTheme="majorHAnsi" w:hAnsiTheme="majorHAnsi"/>
          <w:sz w:val="28"/>
          <w:szCs w:val="28"/>
        </w:rPr>
        <w:t>futbalu</w:t>
      </w:r>
      <w:r>
        <w:rPr>
          <w:rFonts w:asciiTheme="majorHAnsi" w:hAnsiTheme="majorHAnsi"/>
          <w:sz w:val="28"/>
          <w:szCs w:val="28"/>
        </w:rPr>
        <w:t xml:space="preserve"> vo všetkých vekových kategóriách a pôsobiť pri rozvoji mládežníckeho </w:t>
      </w:r>
      <w:r w:rsidR="00FB7E78">
        <w:rPr>
          <w:rFonts w:asciiTheme="majorHAnsi" w:hAnsiTheme="majorHAnsi"/>
          <w:sz w:val="28"/>
          <w:szCs w:val="28"/>
        </w:rPr>
        <w:t>futbalu</w:t>
      </w:r>
      <w:r>
        <w:rPr>
          <w:rFonts w:asciiTheme="majorHAnsi" w:hAnsiTheme="majorHAnsi"/>
          <w:sz w:val="28"/>
          <w:szCs w:val="28"/>
        </w:rPr>
        <w:t xml:space="preserve"> a vytvárať podmienky pre ďalší rozvoj talentovanej mládeže, organizovať športové podujatia.</w:t>
      </w:r>
    </w:p>
    <w:p w14:paraId="4C2BCB7D" w14:textId="77777777" w:rsidR="00E22710" w:rsidRPr="00DE1096" w:rsidRDefault="00E22710" w:rsidP="00E22710">
      <w:pPr>
        <w:pStyle w:val="Bezriadkovania"/>
        <w:rPr>
          <w:rFonts w:asciiTheme="majorHAnsi" w:hAnsiTheme="majorHAnsi"/>
          <w:sz w:val="28"/>
          <w:szCs w:val="28"/>
        </w:rPr>
      </w:pPr>
    </w:p>
    <w:p w14:paraId="472A55F9" w14:textId="77777777" w:rsidR="00E22710" w:rsidRPr="00DE1096" w:rsidRDefault="00E22710" w:rsidP="00E22710">
      <w:pPr>
        <w:pStyle w:val="Bezriadkovania"/>
        <w:rPr>
          <w:rFonts w:asciiTheme="majorHAnsi" w:hAnsiTheme="majorHAnsi"/>
          <w:sz w:val="28"/>
          <w:szCs w:val="28"/>
        </w:rPr>
      </w:pPr>
    </w:p>
    <w:p w14:paraId="3E3109F3" w14:textId="77777777" w:rsidR="00E22710" w:rsidRPr="00DE1096" w:rsidRDefault="00E22710" w:rsidP="00E22710">
      <w:pPr>
        <w:pStyle w:val="Bezriadkovania"/>
        <w:rPr>
          <w:rFonts w:asciiTheme="majorHAnsi" w:hAnsiTheme="majorHAnsi"/>
          <w:sz w:val="28"/>
          <w:szCs w:val="28"/>
          <w:u w:val="thick"/>
        </w:rPr>
      </w:pP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r w:rsidRPr="00DE1096">
        <w:rPr>
          <w:rFonts w:asciiTheme="majorHAnsi" w:hAnsiTheme="majorHAnsi"/>
          <w:sz w:val="28"/>
          <w:szCs w:val="28"/>
        </w:rPr>
        <w:softHyphen/>
      </w:r>
      <w:proofErr w:type="spellStart"/>
      <w:r w:rsidRPr="00DE1096">
        <w:rPr>
          <w:rFonts w:asciiTheme="majorHAnsi" w:hAnsiTheme="majorHAnsi"/>
          <w:sz w:val="28"/>
          <w:szCs w:val="28"/>
          <w:u w:val="thick"/>
        </w:rPr>
        <w:t>Čl.II</w:t>
      </w:r>
      <w:proofErr w:type="spellEnd"/>
      <w:r w:rsidRPr="00DE1096">
        <w:rPr>
          <w:rFonts w:asciiTheme="majorHAnsi" w:hAnsiTheme="majorHAnsi"/>
          <w:sz w:val="28"/>
          <w:szCs w:val="28"/>
          <w:u w:val="thick"/>
        </w:rPr>
        <w:t xml:space="preserve">  </w:t>
      </w:r>
      <w:proofErr w:type="spellStart"/>
      <w:r w:rsidRPr="00DE1096">
        <w:rPr>
          <w:rFonts w:asciiTheme="majorHAnsi" w:hAnsiTheme="majorHAnsi"/>
          <w:sz w:val="28"/>
          <w:szCs w:val="28"/>
          <w:u w:val="thick"/>
        </w:rPr>
        <w:t>Infomácie</w:t>
      </w:r>
      <w:proofErr w:type="spellEnd"/>
      <w:r w:rsidRPr="00DE1096">
        <w:rPr>
          <w:rFonts w:asciiTheme="majorHAnsi" w:hAnsiTheme="majorHAnsi"/>
          <w:sz w:val="28"/>
          <w:szCs w:val="28"/>
          <w:u w:val="thick"/>
        </w:rPr>
        <w:t xml:space="preserve"> o účtovných metódach a všeobecných účtovných zásadách.</w:t>
      </w:r>
    </w:p>
    <w:p w14:paraId="7A57769B" w14:textId="77777777" w:rsidR="00E22710" w:rsidRPr="00DE1096" w:rsidRDefault="00E22710" w:rsidP="00E22710">
      <w:pPr>
        <w:pStyle w:val="Bezriadkovania"/>
        <w:rPr>
          <w:rFonts w:asciiTheme="majorHAnsi" w:hAnsiTheme="majorHAnsi"/>
          <w:sz w:val="28"/>
          <w:szCs w:val="28"/>
        </w:rPr>
      </w:pPr>
    </w:p>
    <w:p w14:paraId="086E1584" w14:textId="77777777" w:rsidR="00E22710" w:rsidRPr="00DE1096" w:rsidRDefault="008A57A6" w:rsidP="008A57A6">
      <w:pPr>
        <w:pStyle w:val="Bezriadkovania"/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Spôsob ocenenia.</w:t>
      </w:r>
    </w:p>
    <w:p w14:paraId="023C3084" w14:textId="77777777" w:rsidR="008A57A6" w:rsidRPr="00DE1096" w:rsidRDefault="008A57A6" w:rsidP="008A57A6">
      <w:pPr>
        <w:pStyle w:val="Bezriadkovania"/>
        <w:ind w:left="644"/>
        <w:rPr>
          <w:rFonts w:asciiTheme="majorHAnsi" w:hAnsiTheme="majorHAnsi"/>
          <w:sz w:val="28"/>
          <w:szCs w:val="28"/>
        </w:rPr>
      </w:pPr>
    </w:p>
    <w:p w14:paraId="5A1DD6F9" w14:textId="77777777" w:rsidR="008A57A6" w:rsidRPr="00DE1096" w:rsidRDefault="008A57A6" w:rsidP="008A57A6">
      <w:pPr>
        <w:pStyle w:val="Bezriadkovania"/>
        <w:ind w:left="644"/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a/ Účtovná jednotka zásoby nenakupovala.</w:t>
      </w:r>
    </w:p>
    <w:p w14:paraId="45CCEFF1" w14:textId="77777777" w:rsidR="008A57A6" w:rsidRPr="00DE1096" w:rsidRDefault="008A57A6" w:rsidP="008A57A6">
      <w:pPr>
        <w:pStyle w:val="Bezriadkovania"/>
        <w:ind w:left="644"/>
        <w:rPr>
          <w:rFonts w:asciiTheme="majorHAnsi" w:hAnsiTheme="majorHAnsi"/>
          <w:sz w:val="28"/>
          <w:szCs w:val="28"/>
        </w:rPr>
      </w:pPr>
    </w:p>
    <w:p w14:paraId="621DC717" w14:textId="77777777" w:rsidR="008A57A6" w:rsidRPr="00DE1096" w:rsidRDefault="008A57A6" w:rsidP="008A57A6">
      <w:pPr>
        <w:pStyle w:val="Bezriadkovania"/>
        <w:ind w:left="644"/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b/ Hmotný a nehmotný majetok účtovná jednotka vlastnou činnosťou nevytvárala.</w:t>
      </w:r>
    </w:p>
    <w:p w14:paraId="2B6BB5B1" w14:textId="77777777" w:rsidR="008A57A6" w:rsidRPr="00DE1096" w:rsidRDefault="008A57A6" w:rsidP="008A57A6">
      <w:pPr>
        <w:pStyle w:val="Bezriadkovania"/>
        <w:ind w:left="644"/>
        <w:rPr>
          <w:rFonts w:asciiTheme="majorHAnsi" w:hAnsiTheme="majorHAnsi"/>
          <w:sz w:val="28"/>
          <w:szCs w:val="28"/>
        </w:rPr>
      </w:pPr>
    </w:p>
    <w:p w14:paraId="5E261633" w14:textId="77777777" w:rsidR="008A57A6" w:rsidRPr="00DE1096" w:rsidRDefault="008A57A6" w:rsidP="008A57A6">
      <w:pPr>
        <w:pStyle w:val="Bezriadkovania"/>
        <w:ind w:left="644"/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c/ Cenné papiere a majetkové účastiny účtovná jednotka nevlastní.</w:t>
      </w:r>
    </w:p>
    <w:p w14:paraId="762E86A1" w14:textId="77777777" w:rsidR="008A57A6" w:rsidRPr="00DE1096" w:rsidRDefault="008A57A6" w:rsidP="008A57A6">
      <w:pPr>
        <w:pStyle w:val="Bezriadkovania"/>
        <w:ind w:left="644"/>
        <w:rPr>
          <w:rFonts w:asciiTheme="majorHAnsi" w:hAnsiTheme="majorHAnsi"/>
          <w:sz w:val="28"/>
          <w:szCs w:val="28"/>
        </w:rPr>
      </w:pPr>
    </w:p>
    <w:p w14:paraId="71EFC21A" w14:textId="77777777" w:rsidR="008A57A6" w:rsidRPr="00DE1096" w:rsidRDefault="008A57A6" w:rsidP="008A57A6">
      <w:pPr>
        <w:pStyle w:val="Bezriadkovania"/>
        <w:ind w:left="644"/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d/ Zvieratá účtovná jednotka nevlastní</w:t>
      </w:r>
    </w:p>
    <w:p w14:paraId="15F643C7" w14:textId="77777777" w:rsidR="008A57A6" w:rsidRPr="00DE1096" w:rsidRDefault="008A57A6" w:rsidP="008A57A6">
      <w:pPr>
        <w:pStyle w:val="Bezriadkovania"/>
        <w:ind w:left="644"/>
        <w:rPr>
          <w:rFonts w:asciiTheme="majorHAnsi" w:hAnsiTheme="majorHAnsi"/>
          <w:sz w:val="28"/>
          <w:szCs w:val="28"/>
        </w:rPr>
      </w:pPr>
    </w:p>
    <w:p w14:paraId="2392E52A" w14:textId="77777777" w:rsidR="008A57A6" w:rsidRPr="00DE1096" w:rsidRDefault="008A57A6" w:rsidP="008A57A6">
      <w:pPr>
        <w:pStyle w:val="Bezriadkovania"/>
        <w:numPr>
          <w:ilvl w:val="0"/>
          <w:numId w:val="2"/>
        </w:numPr>
        <w:tabs>
          <w:tab w:val="left" w:pos="142"/>
          <w:tab w:val="left" w:pos="284"/>
        </w:tabs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Majetok v reprodukčnej cene účtovná jednotka nevlastní.</w:t>
      </w:r>
    </w:p>
    <w:p w14:paraId="556E34C1" w14:textId="77777777" w:rsidR="008A57A6" w:rsidRPr="00DE1096" w:rsidRDefault="008A57A6" w:rsidP="008A57A6">
      <w:pPr>
        <w:pStyle w:val="Bezriadkovania"/>
        <w:tabs>
          <w:tab w:val="left" w:pos="142"/>
          <w:tab w:val="left" w:pos="284"/>
        </w:tabs>
        <w:rPr>
          <w:rFonts w:asciiTheme="majorHAnsi" w:hAnsiTheme="majorHAnsi"/>
          <w:sz w:val="28"/>
          <w:szCs w:val="28"/>
        </w:rPr>
      </w:pPr>
    </w:p>
    <w:p w14:paraId="7FEAA84D" w14:textId="77777777" w:rsidR="00F34CCD" w:rsidRPr="00DE1096" w:rsidRDefault="008A57A6" w:rsidP="00F34CCD">
      <w:pPr>
        <w:pStyle w:val="Bezriadkovania"/>
        <w:numPr>
          <w:ilvl w:val="0"/>
          <w:numId w:val="2"/>
        </w:numPr>
        <w:tabs>
          <w:tab w:val="left" w:pos="0"/>
          <w:tab w:val="left" w:pos="284"/>
          <w:tab w:val="left" w:pos="567"/>
        </w:tabs>
        <w:ind w:left="709" w:hanging="425"/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 xml:space="preserve">  Účtovná jednotka nemá vlastné ani vedľajšie náklady súvi</w:t>
      </w:r>
      <w:r w:rsidR="00F34CCD" w:rsidRPr="00DE1096">
        <w:rPr>
          <w:rFonts w:asciiTheme="majorHAnsi" w:hAnsiTheme="majorHAnsi"/>
          <w:sz w:val="28"/>
          <w:szCs w:val="28"/>
        </w:rPr>
        <w:t>si</w:t>
      </w:r>
      <w:r w:rsidRPr="00DE1096">
        <w:rPr>
          <w:rFonts w:asciiTheme="majorHAnsi" w:hAnsiTheme="majorHAnsi"/>
          <w:sz w:val="28"/>
          <w:szCs w:val="28"/>
        </w:rPr>
        <w:t xml:space="preserve">ace </w:t>
      </w:r>
      <w:r w:rsidR="00F34CCD" w:rsidRPr="00DE1096">
        <w:rPr>
          <w:rFonts w:asciiTheme="majorHAnsi" w:hAnsiTheme="majorHAnsi"/>
          <w:sz w:val="28"/>
          <w:szCs w:val="28"/>
        </w:rPr>
        <w:t>s obstarávaním zásob.</w:t>
      </w:r>
    </w:p>
    <w:p w14:paraId="68478A28" w14:textId="77777777" w:rsidR="00F34CCD" w:rsidRPr="00DE1096" w:rsidRDefault="00F34CCD" w:rsidP="00F34CCD">
      <w:pPr>
        <w:pStyle w:val="Bezriadkovania"/>
        <w:tabs>
          <w:tab w:val="left" w:pos="0"/>
          <w:tab w:val="left" w:pos="284"/>
          <w:tab w:val="left" w:pos="567"/>
        </w:tabs>
        <w:rPr>
          <w:rFonts w:asciiTheme="majorHAnsi" w:hAnsiTheme="majorHAnsi"/>
          <w:sz w:val="28"/>
          <w:szCs w:val="28"/>
        </w:rPr>
      </w:pPr>
    </w:p>
    <w:p w14:paraId="1B8C07DC" w14:textId="77777777" w:rsidR="00F34CCD" w:rsidRPr="00DE1096" w:rsidRDefault="00F34CCD" w:rsidP="00F34CCD">
      <w:pPr>
        <w:pStyle w:val="Bezriadkovania"/>
        <w:numPr>
          <w:ilvl w:val="0"/>
          <w:numId w:val="2"/>
        </w:numPr>
        <w:tabs>
          <w:tab w:val="left" w:pos="0"/>
          <w:tab w:val="left" w:pos="284"/>
          <w:tab w:val="left" w:pos="567"/>
        </w:tabs>
        <w:ind w:left="709" w:hanging="425"/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 xml:space="preserve"> V priebehu účtovného obdobia neboli menené spôsoby oceňovania.</w:t>
      </w:r>
    </w:p>
    <w:p w14:paraId="661648E7" w14:textId="77777777" w:rsidR="00F34CCD" w:rsidRPr="00DE1096" w:rsidRDefault="00F34CCD" w:rsidP="00F34CCD">
      <w:pPr>
        <w:pStyle w:val="Bezriadkovania"/>
        <w:rPr>
          <w:rFonts w:asciiTheme="majorHAnsi" w:hAnsiTheme="majorHAnsi"/>
          <w:sz w:val="28"/>
          <w:szCs w:val="28"/>
        </w:rPr>
      </w:pPr>
    </w:p>
    <w:p w14:paraId="7FF7B8C8" w14:textId="77777777" w:rsidR="00946B2C" w:rsidRPr="00DE1096" w:rsidRDefault="00F34CCD" w:rsidP="00946B2C">
      <w:pPr>
        <w:pStyle w:val="Bezriadkovania"/>
        <w:numPr>
          <w:ilvl w:val="0"/>
          <w:numId w:val="2"/>
        </w:numPr>
        <w:tabs>
          <w:tab w:val="left" w:pos="0"/>
          <w:tab w:val="left" w:pos="284"/>
          <w:tab w:val="left" w:pos="567"/>
        </w:tabs>
        <w:ind w:left="709" w:hanging="425"/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 xml:space="preserve"> Opravné položky k majetku účtovná jednotka nestanovila.</w:t>
      </w:r>
    </w:p>
    <w:p w14:paraId="5D78BBF4" w14:textId="77777777" w:rsidR="00946B2C" w:rsidRPr="00DE1096" w:rsidRDefault="00946B2C" w:rsidP="00946B2C">
      <w:pPr>
        <w:pStyle w:val="Bezriadkovania"/>
        <w:tabs>
          <w:tab w:val="left" w:pos="0"/>
          <w:tab w:val="left" w:pos="284"/>
          <w:tab w:val="left" w:pos="567"/>
        </w:tabs>
        <w:rPr>
          <w:rFonts w:asciiTheme="majorHAnsi" w:hAnsiTheme="majorHAnsi"/>
          <w:sz w:val="28"/>
          <w:szCs w:val="28"/>
        </w:rPr>
      </w:pPr>
    </w:p>
    <w:p w14:paraId="7BCF5DAC" w14:textId="3A51DC65" w:rsidR="00ED49FF" w:rsidRPr="00DE1096" w:rsidRDefault="00946B2C" w:rsidP="00ED49FF">
      <w:pPr>
        <w:pStyle w:val="Bezriadkovania"/>
        <w:numPr>
          <w:ilvl w:val="0"/>
          <w:numId w:val="2"/>
        </w:numPr>
        <w:tabs>
          <w:tab w:val="left" w:pos="0"/>
          <w:tab w:val="left" w:pos="284"/>
          <w:tab w:val="left" w:pos="567"/>
        </w:tabs>
        <w:ind w:left="709" w:hanging="425"/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 xml:space="preserve"> </w:t>
      </w:r>
      <w:r w:rsidR="00ED49FF" w:rsidRPr="00DE1096">
        <w:rPr>
          <w:rFonts w:asciiTheme="majorHAnsi" w:hAnsiTheme="majorHAnsi"/>
          <w:sz w:val="28"/>
          <w:szCs w:val="28"/>
        </w:rPr>
        <w:t xml:space="preserve">Účtovná jednotka v roku </w:t>
      </w:r>
      <w:r w:rsidR="001C5457">
        <w:rPr>
          <w:rFonts w:asciiTheme="majorHAnsi" w:hAnsiTheme="majorHAnsi"/>
          <w:sz w:val="28"/>
          <w:szCs w:val="28"/>
        </w:rPr>
        <w:t>20</w:t>
      </w:r>
      <w:r w:rsidR="00C23CF2">
        <w:rPr>
          <w:rFonts w:asciiTheme="majorHAnsi" w:hAnsiTheme="majorHAnsi"/>
          <w:sz w:val="28"/>
          <w:szCs w:val="28"/>
        </w:rPr>
        <w:t>2</w:t>
      </w:r>
      <w:r w:rsidR="00FB7E78">
        <w:rPr>
          <w:rFonts w:asciiTheme="majorHAnsi" w:hAnsiTheme="majorHAnsi"/>
          <w:sz w:val="28"/>
          <w:szCs w:val="28"/>
        </w:rPr>
        <w:t>3</w:t>
      </w:r>
      <w:r w:rsidR="00ED49FF" w:rsidRPr="00DE1096">
        <w:rPr>
          <w:rFonts w:asciiTheme="majorHAnsi" w:hAnsiTheme="majorHAnsi"/>
          <w:sz w:val="28"/>
          <w:szCs w:val="28"/>
        </w:rPr>
        <w:t xml:space="preserve"> majetok neodpisovala</w:t>
      </w:r>
      <w:r w:rsidR="00563135">
        <w:rPr>
          <w:rFonts w:asciiTheme="majorHAnsi" w:hAnsiTheme="majorHAnsi"/>
          <w:sz w:val="28"/>
          <w:szCs w:val="28"/>
        </w:rPr>
        <w:t>.</w:t>
      </w:r>
    </w:p>
    <w:p w14:paraId="5D498E1D" w14:textId="77777777" w:rsidR="00ED49FF" w:rsidRPr="00DE1096" w:rsidRDefault="00ED49FF" w:rsidP="00ED49FF">
      <w:pPr>
        <w:pStyle w:val="Bezriadkovania"/>
        <w:tabs>
          <w:tab w:val="left" w:pos="0"/>
          <w:tab w:val="left" w:pos="284"/>
          <w:tab w:val="left" w:pos="567"/>
        </w:tabs>
        <w:rPr>
          <w:rFonts w:asciiTheme="majorHAnsi" w:hAnsiTheme="majorHAnsi"/>
          <w:sz w:val="28"/>
          <w:szCs w:val="28"/>
        </w:rPr>
      </w:pPr>
    </w:p>
    <w:p w14:paraId="69DDC779" w14:textId="12B7D146" w:rsidR="00ED49FF" w:rsidRPr="00DE1096" w:rsidRDefault="00ED49FF" w:rsidP="00F34CCD">
      <w:pPr>
        <w:pStyle w:val="Bezriadkovania"/>
        <w:numPr>
          <w:ilvl w:val="0"/>
          <w:numId w:val="2"/>
        </w:numPr>
        <w:tabs>
          <w:tab w:val="left" w:pos="0"/>
          <w:tab w:val="left" w:pos="284"/>
          <w:tab w:val="left" w:pos="567"/>
        </w:tabs>
        <w:ind w:left="709" w:hanging="425"/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 xml:space="preserve"> Účtovná jednotka neúčtovala v cudzích menách</w:t>
      </w:r>
      <w:r w:rsidR="00563135">
        <w:rPr>
          <w:rFonts w:asciiTheme="majorHAnsi" w:hAnsiTheme="majorHAnsi"/>
          <w:sz w:val="28"/>
          <w:szCs w:val="28"/>
        </w:rPr>
        <w:t>.</w:t>
      </w:r>
    </w:p>
    <w:p w14:paraId="7C3A5E18" w14:textId="77777777" w:rsidR="00ED49FF" w:rsidRPr="00DE1096" w:rsidRDefault="00ED49FF" w:rsidP="00ED49FF">
      <w:pPr>
        <w:pStyle w:val="Odsekzoznamu"/>
        <w:rPr>
          <w:rFonts w:asciiTheme="majorHAnsi" w:hAnsiTheme="majorHAnsi"/>
          <w:sz w:val="28"/>
          <w:szCs w:val="28"/>
        </w:rPr>
      </w:pPr>
    </w:p>
    <w:p w14:paraId="6638C98F" w14:textId="77777777" w:rsidR="00ED49FF" w:rsidRPr="00DE1096" w:rsidRDefault="00ED49FF" w:rsidP="00ED49FF">
      <w:pPr>
        <w:pStyle w:val="Bezriadkovania"/>
        <w:tabs>
          <w:tab w:val="left" w:pos="0"/>
          <w:tab w:val="left" w:pos="284"/>
          <w:tab w:val="left" w:pos="567"/>
        </w:tabs>
        <w:rPr>
          <w:rFonts w:asciiTheme="majorHAnsi" w:hAnsiTheme="majorHAnsi"/>
          <w:sz w:val="28"/>
          <w:szCs w:val="28"/>
          <w:u w:val="thick"/>
        </w:rPr>
      </w:pPr>
      <w:proofErr w:type="spellStart"/>
      <w:r w:rsidRPr="00DE1096">
        <w:rPr>
          <w:rFonts w:asciiTheme="majorHAnsi" w:hAnsiTheme="majorHAnsi"/>
          <w:sz w:val="28"/>
          <w:szCs w:val="28"/>
          <w:u w:val="thick"/>
        </w:rPr>
        <w:t>Čl.III</w:t>
      </w:r>
      <w:proofErr w:type="spellEnd"/>
      <w:r w:rsidRPr="00DE1096">
        <w:rPr>
          <w:rFonts w:asciiTheme="majorHAnsi" w:hAnsiTheme="majorHAnsi"/>
          <w:sz w:val="28"/>
          <w:szCs w:val="28"/>
          <w:u w:val="thick"/>
        </w:rPr>
        <w:t>.  Doplňujúce informácie k súvahe a výkazu ziskov a strát</w:t>
      </w:r>
    </w:p>
    <w:p w14:paraId="2B99631E" w14:textId="77777777" w:rsidR="00F34CCD" w:rsidRPr="00DE1096" w:rsidRDefault="00F34CCD" w:rsidP="00F34CCD">
      <w:pPr>
        <w:pStyle w:val="Bezriadkovania"/>
        <w:tabs>
          <w:tab w:val="left" w:pos="0"/>
          <w:tab w:val="left" w:pos="284"/>
          <w:tab w:val="left" w:pos="567"/>
        </w:tabs>
        <w:ind w:left="709"/>
        <w:rPr>
          <w:rFonts w:asciiTheme="majorHAnsi" w:hAnsiTheme="majorHAnsi"/>
          <w:sz w:val="28"/>
          <w:szCs w:val="28"/>
        </w:rPr>
      </w:pPr>
    </w:p>
    <w:p w14:paraId="367C4C84" w14:textId="77777777" w:rsidR="008A57A6" w:rsidRPr="00DE1096" w:rsidRDefault="00ED49FF" w:rsidP="00ED49FF">
      <w:pPr>
        <w:pStyle w:val="Bezriadkovania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Účtovná jednotka nevlastní majetkové cenné papiere ani majetkové účastiny.</w:t>
      </w:r>
    </w:p>
    <w:p w14:paraId="59903CE4" w14:textId="77777777" w:rsidR="00ED49FF" w:rsidRPr="00DE1096" w:rsidRDefault="00ED49FF" w:rsidP="00ED49FF">
      <w:pPr>
        <w:pStyle w:val="Bezriadkovania"/>
        <w:rPr>
          <w:rFonts w:asciiTheme="majorHAnsi" w:hAnsiTheme="majorHAnsi"/>
          <w:sz w:val="28"/>
          <w:szCs w:val="28"/>
        </w:rPr>
      </w:pPr>
    </w:p>
    <w:p w14:paraId="0D7CE7F9" w14:textId="77E16C89" w:rsidR="00ED49FF" w:rsidRPr="00DE1096" w:rsidRDefault="00ED49FF" w:rsidP="00ED49FF">
      <w:pPr>
        <w:pStyle w:val="Bezriadkovania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 xml:space="preserve">Tituly pre zvýšenie alebo zníženie vlastného imania účtovná jednotka v účtovnom období </w:t>
      </w:r>
      <w:r w:rsidR="001C5457">
        <w:rPr>
          <w:rFonts w:asciiTheme="majorHAnsi" w:hAnsiTheme="majorHAnsi"/>
          <w:sz w:val="28"/>
          <w:szCs w:val="28"/>
        </w:rPr>
        <w:t>20</w:t>
      </w:r>
      <w:r w:rsidR="00563135">
        <w:rPr>
          <w:rFonts w:asciiTheme="majorHAnsi" w:hAnsiTheme="majorHAnsi"/>
          <w:sz w:val="28"/>
          <w:szCs w:val="28"/>
        </w:rPr>
        <w:t>2</w:t>
      </w:r>
      <w:r w:rsidR="00FB7E78">
        <w:rPr>
          <w:rFonts w:asciiTheme="majorHAnsi" w:hAnsiTheme="majorHAnsi"/>
          <w:sz w:val="28"/>
          <w:szCs w:val="28"/>
        </w:rPr>
        <w:t>3</w:t>
      </w:r>
      <w:r w:rsidRPr="00DE1096">
        <w:rPr>
          <w:rFonts w:asciiTheme="majorHAnsi" w:hAnsiTheme="majorHAnsi"/>
          <w:sz w:val="28"/>
          <w:szCs w:val="28"/>
        </w:rPr>
        <w:t xml:space="preserve"> nemá.</w:t>
      </w:r>
    </w:p>
    <w:p w14:paraId="0BDBF993" w14:textId="77777777" w:rsidR="00ED49FF" w:rsidRPr="00DE1096" w:rsidRDefault="00ED49FF" w:rsidP="00ED49FF">
      <w:pPr>
        <w:pStyle w:val="Bezriadkovania"/>
        <w:rPr>
          <w:rFonts w:asciiTheme="majorHAnsi" w:hAnsiTheme="majorHAnsi"/>
          <w:sz w:val="28"/>
          <w:szCs w:val="28"/>
        </w:rPr>
      </w:pPr>
    </w:p>
    <w:p w14:paraId="11024623" w14:textId="0B03B878" w:rsidR="00ED49FF" w:rsidRPr="00DE1096" w:rsidRDefault="00563135" w:rsidP="00ED49FF">
      <w:pPr>
        <w:pStyle w:val="Bezriadkovania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Hospodársky výsledok</w:t>
      </w:r>
      <w:r w:rsidR="00ED49FF" w:rsidRPr="00DE1096">
        <w:rPr>
          <w:rFonts w:asciiTheme="majorHAnsi" w:hAnsiTheme="majorHAnsi"/>
          <w:sz w:val="28"/>
          <w:szCs w:val="28"/>
        </w:rPr>
        <w:t xml:space="preserve"> z predošlého účtovného obdobia nebol </w:t>
      </w:r>
      <w:r>
        <w:rPr>
          <w:rFonts w:asciiTheme="majorHAnsi" w:hAnsiTheme="majorHAnsi"/>
          <w:sz w:val="28"/>
          <w:szCs w:val="28"/>
        </w:rPr>
        <w:t>vysporiadaný</w:t>
      </w:r>
      <w:r w:rsidR="00ED49FF" w:rsidRPr="00DE1096">
        <w:rPr>
          <w:rFonts w:asciiTheme="majorHAnsi" w:hAnsiTheme="majorHAnsi"/>
          <w:sz w:val="28"/>
          <w:szCs w:val="28"/>
        </w:rPr>
        <w:t>.</w:t>
      </w:r>
    </w:p>
    <w:p w14:paraId="1F495601" w14:textId="77777777" w:rsidR="00ED49FF" w:rsidRPr="00DE1096" w:rsidRDefault="00ED49FF" w:rsidP="00ED49FF">
      <w:pPr>
        <w:pStyle w:val="Bezriadkovania"/>
        <w:rPr>
          <w:rFonts w:asciiTheme="majorHAnsi" w:hAnsiTheme="majorHAnsi"/>
          <w:sz w:val="28"/>
          <w:szCs w:val="28"/>
        </w:rPr>
      </w:pPr>
    </w:p>
    <w:p w14:paraId="5B751B0F" w14:textId="0E389AD5" w:rsidR="00ED49FF" w:rsidRPr="00DE1096" w:rsidRDefault="00124284" w:rsidP="00ED49FF">
      <w:pPr>
        <w:pStyle w:val="Bezriadkovania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 xml:space="preserve">Účtovná jednotka nemá ku koncu účtovného obdobia </w:t>
      </w:r>
      <w:r w:rsidR="001C5457">
        <w:rPr>
          <w:rFonts w:asciiTheme="majorHAnsi" w:hAnsiTheme="majorHAnsi"/>
          <w:sz w:val="28"/>
          <w:szCs w:val="28"/>
        </w:rPr>
        <w:t>20</w:t>
      </w:r>
      <w:r w:rsidR="00563135">
        <w:rPr>
          <w:rFonts w:asciiTheme="majorHAnsi" w:hAnsiTheme="majorHAnsi"/>
          <w:sz w:val="28"/>
          <w:szCs w:val="28"/>
        </w:rPr>
        <w:t>2</w:t>
      </w:r>
      <w:r w:rsidR="00FB7E78">
        <w:rPr>
          <w:rFonts w:asciiTheme="majorHAnsi" w:hAnsiTheme="majorHAnsi"/>
          <w:sz w:val="28"/>
          <w:szCs w:val="28"/>
        </w:rPr>
        <w:t>3</w:t>
      </w:r>
      <w:r w:rsidRPr="00DE1096">
        <w:rPr>
          <w:rFonts w:asciiTheme="majorHAnsi" w:hAnsiTheme="majorHAnsi"/>
          <w:sz w:val="28"/>
          <w:szCs w:val="28"/>
        </w:rPr>
        <w:t xml:space="preserve"> záväzky</w:t>
      </w:r>
      <w:r w:rsidR="00563135">
        <w:rPr>
          <w:rFonts w:asciiTheme="majorHAnsi" w:hAnsiTheme="majorHAnsi"/>
          <w:sz w:val="28"/>
          <w:szCs w:val="28"/>
        </w:rPr>
        <w:t xml:space="preserve"> po lehota splatnosti.</w:t>
      </w:r>
    </w:p>
    <w:p w14:paraId="369BFF38" w14:textId="77777777" w:rsidR="00124284" w:rsidRPr="00DE1096" w:rsidRDefault="00124284" w:rsidP="00124284">
      <w:pPr>
        <w:pStyle w:val="Bezriadkovania"/>
        <w:rPr>
          <w:rFonts w:asciiTheme="majorHAnsi" w:hAnsiTheme="majorHAnsi"/>
          <w:sz w:val="28"/>
          <w:szCs w:val="28"/>
        </w:rPr>
      </w:pPr>
    </w:p>
    <w:p w14:paraId="199AC8FC" w14:textId="748C8CA2" w:rsidR="00124284" w:rsidRPr="00DE1096" w:rsidRDefault="00C674E1" w:rsidP="00ED49FF">
      <w:pPr>
        <w:pStyle w:val="Bezriadkovania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V účtovnom období </w:t>
      </w:r>
      <w:r w:rsidR="001C5457">
        <w:rPr>
          <w:rFonts w:asciiTheme="majorHAnsi" w:hAnsiTheme="majorHAnsi"/>
          <w:sz w:val="28"/>
          <w:szCs w:val="28"/>
        </w:rPr>
        <w:t>20</w:t>
      </w:r>
      <w:r w:rsidR="00563135">
        <w:rPr>
          <w:rFonts w:asciiTheme="majorHAnsi" w:hAnsiTheme="majorHAnsi"/>
          <w:sz w:val="28"/>
          <w:szCs w:val="28"/>
        </w:rPr>
        <w:t>2</w:t>
      </w:r>
      <w:r w:rsidR="00FB7E78">
        <w:rPr>
          <w:rFonts w:asciiTheme="majorHAnsi" w:hAnsiTheme="majorHAnsi"/>
          <w:sz w:val="28"/>
          <w:szCs w:val="28"/>
        </w:rPr>
        <w:t>3</w:t>
      </w:r>
      <w:r w:rsidR="00124284" w:rsidRPr="00DE1096">
        <w:rPr>
          <w:rFonts w:asciiTheme="majorHAnsi" w:hAnsiTheme="majorHAnsi"/>
          <w:sz w:val="28"/>
          <w:szCs w:val="28"/>
        </w:rPr>
        <w:t xml:space="preserve"> neboli vytvorené rezervy.</w:t>
      </w:r>
    </w:p>
    <w:p w14:paraId="621D2384" w14:textId="77777777" w:rsidR="00124284" w:rsidRPr="00DE1096" w:rsidRDefault="00124284" w:rsidP="00124284">
      <w:pPr>
        <w:pStyle w:val="Bezriadkovania"/>
        <w:rPr>
          <w:rFonts w:asciiTheme="majorHAnsi" w:hAnsiTheme="majorHAnsi"/>
          <w:sz w:val="28"/>
          <w:szCs w:val="28"/>
        </w:rPr>
      </w:pPr>
    </w:p>
    <w:p w14:paraId="12E87318" w14:textId="77777777" w:rsidR="00124284" w:rsidRPr="00DE1096" w:rsidRDefault="00124284" w:rsidP="00ED49FF">
      <w:pPr>
        <w:pStyle w:val="Bezriadkovania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Majetok tohto druhu účtovná jednotka nemá.</w:t>
      </w:r>
    </w:p>
    <w:p w14:paraId="7A942805" w14:textId="77777777" w:rsidR="00124284" w:rsidRPr="00DE1096" w:rsidRDefault="00124284" w:rsidP="00124284">
      <w:pPr>
        <w:pStyle w:val="Bezriadkovania"/>
        <w:rPr>
          <w:rFonts w:asciiTheme="majorHAnsi" w:hAnsiTheme="majorHAnsi"/>
          <w:sz w:val="28"/>
          <w:szCs w:val="28"/>
        </w:rPr>
      </w:pPr>
    </w:p>
    <w:p w14:paraId="20D052E3" w14:textId="77777777" w:rsidR="00124284" w:rsidRPr="00DE1096" w:rsidRDefault="00124284" w:rsidP="00ED49FF">
      <w:pPr>
        <w:pStyle w:val="Bezriadkovania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Účtovná jednotka nemá nijaký majetok sledovaný na podsúvahovom účte.</w:t>
      </w:r>
    </w:p>
    <w:p w14:paraId="730886BC" w14:textId="77777777" w:rsidR="00124284" w:rsidRPr="00DE1096" w:rsidRDefault="00124284" w:rsidP="00124284">
      <w:pPr>
        <w:pStyle w:val="Bezriadkovania"/>
        <w:rPr>
          <w:rFonts w:asciiTheme="majorHAnsi" w:hAnsiTheme="majorHAnsi"/>
          <w:sz w:val="28"/>
          <w:szCs w:val="28"/>
        </w:rPr>
      </w:pPr>
    </w:p>
    <w:p w14:paraId="2925C3F3" w14:textId="37082238" w:rsidR="00124284" w:rsidRPr="00DE1096" w:rsidRDefault="00124284" w:rsidP="00ED49FF">
      <w:pPr>
        <w:pStyle w:val="Bezriadkovania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>Položky zvyšujúce, alebo znižujúce zisk pred zda</w:t>
      </w:r>
      <w:r w:rsidR="00C674E1">
        <w:rPr>
          <w:rFonts w:asciiTheme="majorHAnsi" w:hAnsiTheme="majorHAnsi"/>
          <w:sz w:val="28"/>
          <w:szCs w:val="28"/>
        </w:rPr>
        <w:t xml:space="preserve">nením sa v účtovnom  období </w:t>
      </w:r>
      <w:r w:rsidR="001C5457">
        <w:rPr>
          <w:rFonts w:asciiTheme="majorHAnsi" w:hAnsiTheme="majorHAnsi"/>
          <w:sz w:val="28"/>
          <w:szCs w:val="28"/>
        </w:rPr>
        <w:t>20</w:t>
      </w:r>
      <w:r w:rsidR="00563135">
        <w:rPr>
          <w:rFonts w:asciiTheme="majorHAnsi" w:hAnsiTheme="majorHAnsi"/>
          <w:sz w:val="28"/>
          <w:szCs w:val="28"/>
        </w:rPr>
        <w:t>2</w:t>
      </w:r>
      <w:r w:rsidR="00FB7E78">
        <w:rPr>
          <w:rFonts w:asciiTheme="majorHAnsi" w:hAnsiTheme="majorHAnsi"/>
          <w:sz w:val="28"/>
          <w:szCs w:val="28"/>
        </w:rPr>
        <w:t>3</w:t>
      </w:r>
      <w:r w:rsidRPr="00DE1096">
        <w:rPr>
          <w:rFonts w:asciiTheme="majorHAnsi" w:hAnsiTheme="majorHAnsi"/>
          <w:sz w:val="28"/>
          <w:szCs w:val="28"/>
        </w:rPr>
        <w:t xml:space="preserve"> </w:t>
      </w:r>
      <w:r w:rsidR="00C674E1">
        <w:rPr>
          <w:rFonts w:asciiTheme="majorHAnsi" w:hAnsiTheme="majorHAnsi"/>
          <w:sz w:val="28"/>
          <w:szCs w:val="28"/>
        </w:rPr>
        <w:t>nevyskytli.</w:t>
      </w:r>
    </w:p>
    <w:p w14:paraId="28DAF940" w14:textId="77777777" w:rsidR="00124284" w:rsidRPr="00DE1096" w:rsidRDefault="00124284" w:rsidP="00124284">
      <w:pPr>
        <w:pStyle w:val="Bezriadkovania"/>
        <w:rPr>
          <w:rFonts w:asciiTheme="majorHAnsi" w:hAnsiTheme="majorHAnsi"/>
          <w:sz w:val="28"/>
          <w:szCs w:val="28"/>
        </w:rPr>
      </w:pPr>
    </w:p>
    <w:p w14:paraId="7398DA06" w14:textId="2D3437FB" w:rsidR="00ED49FF" w:rsidRPr="00DE1096" w:rsidRDefault="00124284" w:rsidP="00ED49FF">
      <w:pPr>
        <w:pStyle w:val="Bezriadkovania"/>
        <w:numPr>
          <w:ilvl w:val="0"/>
          <w:numId w:val="3"/>
        </w:numPr>
        <w:rPr>
          <w:rFonts w:asciiTheme="majorHAnsi" w:hAnsiTheme="majorHAnsi"/>
          <w:sz w:val="28"/>
          <w:szCs w:val="28"/>
        </w:rPr>
      </w:pPr>
      <w:r w:rsidRPr="00DE1096">
        <w:rPr>
          <w:rFonts w:asciiTheme="majorHAnsi" w:hAnsiTheme="majorHAnsi"/>
          <w:sz w:val="28"/>
          <w:szCs w:val="28"/>
        </w:rPr>
        <w:t xml:space="preserve">Výkaz o peňažných tokoch sa za rok </w:t>
      </w:r>
      <w:r w:rsidR="001C5457">
        <w:rPr>
          <w:rFonts w:asciiTheme="majorHAnsi" w:hAnsiTheme="majorHAnsi"/>
          <w:sz w:val="28"/>
          <w:szCs w:val="28"/>
        </w:rPr>
        <w:t>20</w:t>
      </w:r>
      <w:r w:rsidR="00563135">
        <w:rPr>
          <w:rFonts w:asciiTheme="majorHAnsi" w:hAnsiTheme="majorHAnsi"/>
          <w:sz w:val="28"/>
          <w:szCs w:val="28"/>
        </w:rPr>
        <w:t>2</w:t>
      </w:r>
      <w:r w:rsidR="00FB7E78">
        <w:rPr>
          <w:rFonts w:asciiTheme="majorHAnsi" w:hAnsiTheme="majorHAnsi"/>
          <w:sz w:val="28"/>
          <w:szCs w:val="28"/>
        </w:rPr>
        <w:t>3</w:t>
      </w:r>
      <w:r w:rsidRPr="00DE1096">
        <w:rPr>
          <w:rFonts w:asciiTheme="majorHAnsi" w:hAnsiTheme="majorHAnsi"/>
          <w:sz w:val="28"/>
          <w:szCs w:val="28"/>
        </w:rPr>
        <w:t xml:space="preserve"> nezostavil.</w:t>
      </w:r>
    </w:p>
    <w:sectPr w:rsidR="00ED49FF" w:rsidRPr="00DE1096" w:rsidSect="00875044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B97B98"/>
    <w:multiLevelType w:val="hybridMultilevel"/>
    <w:tmpl w:val="7B92FAF0"/>
    <w:lvl w:ilvl="0" w:tplc="90408308">
      <w:start w:val="1"/>
      <w:numFmt w:val="decimal"/>
      <w:lvlText w:val="%1."/>
      <w:lvlJc w:val="left"/>
      <w:pPr>
        <w:ind w:left="644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D9D70EA"/>
    <w:multiLevelType w:val="hybridMultilevel"/>
    <w:tmpl w:val="E0ACCAC2"/>
    <w:lvl w:ilvl="0" w:tplc="034E264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95C4ACD"/>
    <w:multiLevelType w:val="hybridMultilevel"/>
    <w:tmpl w:val="55D8B96E"/>
    <w:lvl w:ilvl="0" w:tplc="D2F483A8">
      <w:start w:val="1"/>
      <w:numFmt w:val="decimal"/>
      <w:lvlText w:val="%1."/>
      <w:lvlJc w:val="left"/>
      <w:pPr>
        <w:ind w:left="644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350226733">
    <w:abstractNumId w:val="1"/>
  </w:num>
  <w:num w:numId="2" w16cid:durableId="874394589">
    <w:abstractNumId w:val="2"/>
  </w:num>
  <w:num w:numId="3" w16cid:durableId="478036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3CE7"/>
    <w:rsid w:val="00124284"/>
    <w:rsid w:val="00173CE7"/>
    <w:rsid w:val="001C5457"/>
    <w:rsid w:val="00283E06"/>
    <w:rsid w:val="002E061F"/>
    <w:rsid w:val="00304252"/>
    <w:rsid w:val="00437A02"/>
    <w:rsid w:val="004A6D1A"/>
    <w:rsid w:val="00563135"/>
    <w:rsid w:val="00572774"/>
    <w:rsid w:val="005A0CE3"/>
    <w:rsid w:val="00642D52"/>
    <w:rsid w:val="00752A26"/>
    <w:rsid w:val="007637A3"/>
    <w:rsid w:val="00875044"/>
    <w:rsid w:val="008A57A6"/>
    <w:rsid w:val="00946B2C"/>
    <w:rsid w:val="00A0508D"/>
    <w:rsid w:val="00AE1957"/>
    <w:rsid w:val="00B45B46"/>
    <w:rsid w:val="00B86BFF"/>
    <w:rsid w:val="00B86E54"/>
    <w:rsid w:val="00BD7EB4"/>
    <w:rsid w:val="00C176CC"/>
    <w:rsid w:val="00C23CF2"/>
    <w:rsid w:val="00C66172"/>
    <w:rsid w:val="00C674E1"/>
    <w:rsid w:val="00DE1096"/>
    <w:rsid w:val="00E22710"/>
    <w:rsid w:val="00E5674E"/>
    <w:rsid w:val="00ED49FF"/>
    <w:rsid w:val="00F2430C"/>
    <w:rsid w:val="00F26DD2"/>
    <w:rsid w:val="00F34CCD"/>
    <w:rsid w:val="00FB7E78"/>
    <w:rsid w:val="00FC7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0979C"/>
  <w15:docId w15:val="{D5A4C657-CA5F-434E-BE09-A8968FC2D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26D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73CE7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E227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338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</dc:creator>
  <cp:keywords/>
  <dc:description/>
  <cp:lastModifiedBy>Finančné MSBP-NM</cp:lastModifiedBy>
  <cp:revision>47</cp:revision>
  <dcterms:created xsi:type="dcterms:W3CDTF">2011-04-01T04:40:00Z</dcterms:created>
  <dcterms:modified xsi:type="dcterms:W3CDTF">2024-06-26T10:50:00Z</dcterms:modified>
</cp:coreProperties>
</file>