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20252" w:rsidRDefault="00320252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Poznámky k účtovej závierke k</w:t>
      </w:r>
      <w:r w:rsidR="007A0B76">
        <w:rPr>
          <w:rFonts w:ascii="Arial" w:hAnsi="Arial" w:cs="Arial"/>
          <w:b/>
          <w:bCs/>
          <w:sz w:val="24"/>
          <w:szCs w:val="24"/>
        </w:rPr>
        <w:t> 3</w:t>
      </w:r>
      <w:r w:rsidR="0089755C">
        <w:rPr>
          <w:rFonts w:ascii="Arial" w:hAnsi="Arial" w:cs="Arial"/>
          <w:b/>
          <w:bCs/>
          <w:sz w:val="24"/>
          <w:szCs w:val="24"/>
        </w:rPr>
        <w:t>1</w:t>
      </w:r>
      <w:r w:rsidR="007A0B76">
        <w:rPr>
          <w:rFonts w:ascii="Arial" w:hAnsi="Arial" w:cs="Arial"/>
          <w:b/>
          <w:bCs/>
          <w:sz w:val="24"/>
          <w:szCs w:val="24"/>
        </w:rPr>
        <w:t>.</w:t>
      </w:r>
      <w:r w:rsidR="0089755C">
        <w:rPr>
          <w:rFonts w:ascii="Arial" w:hAnsi="Arial" w:cs="Arial"/>
          <w:b/>
          <w:bCs/>
          <w:sz w:val="24"/>
          <w:szCs w:val="24"/>
        </w:rPr>
        <w:t>12</w:t>
      </w:r>
      <w:r w:rsidR="007A0B76">
        <w:rPr>
          <w:rFonts w:ascii="Arial" w:hAnsi="Arial" w:cs="Arial"/>
          <w:b/>
          <w:bCs/>
          <w:sz w:val="24"/>
          <w:szCs w:val="24"/>
        </w:rPr>
        <w:t>.20</w:t>
      </w:r>
      <w:r w:rsidR="00D21C13">
        <w:rPr>
          <w:rFonts w:ascii="Arial" w:hAnsi="Arial" w:cs="Arial"/>
          <w:b/>
          <w:bCs/>
          <w:sz w:val="24"/>
          <w:szCs w:val="24"/>
        </w:rPr>
        <w:t>2</w:t>
      </w:r>
      <w:r w:rsidR="00467563">
        <w:rPr>
          <w:rFonts w:ascii="Arial" w:hAnsi="Arial" w:cs="Arial"/>
          <w:b/>
          <w:bCs/>
          <w:sz w:val="24"/>
          <w:szCs w:val="24"/>
        </w:rPr>
        <w:t>3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I. VŠEOBECNÉ ÚDAJE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1. Identifikačné údaje Organizácie:</w:t>
      </w:r>
    </w:p>
    <w:p w:rsidR="00983BEC" w:rsidRDefault="00983BEC" w:rsidP="00E61C74">
      <w:pPr>
        <w:rPr>
          <w:rFonts w:ascii="Arial" w:hAnsi="Arial" w:cs="Arial"/>
        </w:rPr>
      </w:pPr>
      <w:r>
        <w:rPr>
          <w:rFonts w:ascii="Arial" w:hAnsi="Arial" w:cs="Arial"/>
        </w:rPr>
        <w:t xml:space="preserve">CULA </w:t>
      </w:r>
      <w:proofErr w:type="spellStart"/>
      <w:r>
        <w:rPr>
          <w:rFonts w:ascii="Arial" w:hAnsi="Arial" w:cs="Arial"/>
        </w:rPr>
        <w:t>s.r.o</w:t>
      </w:r>
      <w:proofErr w:type="spellEnd"/>
      <w:r>
        <w:rPr>
          <w:rFonts w:ascii="Arial" w:hAnsi="Arial" w:cs="Arial"/>
        </w:rPr>
        <w:t>.</w:t>
      </w:r>
    </w:p>
    <w:p w:rsidR="00E61C74" w:rsidRDefault="00E61C74" w:rsidP="00E61C74">
      <w:pPr>
        <w:rPr>
          <w:rFonts w:ascii="Arial" w:hAnsi="Arial" w:cs="Arial"/>
        </w:rPr>
      </w:pPr>
      <w:r>
        <w:rPr>
          <w:rFonts w:ascii="Arial" w:hAnsi="Arial" w:cs="Arial"/>
        </w:rPr>
        <w:t>Okružná 78</w:t>
      </w:r>
      <w:r w:rsidR="00983BEC">
        <w:rPr>
          <w:rFonts w:ascii="Arial" w:hAnsi="Arial" w:cs="Arial"/>
        </w:rPr>
        <w:t>5</w:t>
      </w:r>
      <w:r>
        <w:rPr>
          <w:rFonts w:ascii="Arial" w:hAnsi="Arial" w:cs="Arial"/>
        </w:rPr>
        <w:t>/</w:t>
      </w:r>
      <w:r w:rsidR="00983BEC">
        <w:rPr>
          <w:rFonts w:ascii="Arial" w:hAnsi="Arial" w:cs="Arial"/>
        </w:rPr>
        <w:t>26</w:t>
      </w:r>
      <w:r>
        <w:rPr>
          <w:rFonts w:ascii="Arial" w:hAnsi="Arial" w:cs="Arial"/>
        </w:rPr>
        <w:t>,058 01 Poprad</w:t>
      </w:r>
    </w:p>
    <w:p w:rsidR="00E61C74" w:rsidRDefault="00E61C74" w:rsidP="00E61C74">
      <w:pPr>
        <w:rPr>
          <w:rFonts w:ascii="Arial" w:hAnsi="Arial" w:cs="Arial"/>
        </w:rPr>
      </w:pPr>
      <w:r>
        <w:rPr>
          <w:rFonts w:ascii="Arial" w:hAnsi="Arial" w:cs="Arial"/>
        </w:rPr>
        <w:t xml:space="preserve">IČO: </w:t>
      </w:r>
      <w:r w:rsidR="00983BEC">
        <w:rPr>
          <w:rFonts w:ascii="Arial" w:hAnsi="Arial" w:cs="Arial"/>
        </w:rPr>
        <w:t>52771741</w:t>
      </w:r>
    </w:p>
    <w:p w:rsidR="00E61C74" w:rsidRDefault="00E61C74" w:rsidP="00E61C74">
      <w:pPr>
        <w:rPr>
          <w:rFonts w:ascii="Arial" w:hAnsi="Arial" w:cs="Arial"/>
        </w:rPr>
      </w:pPr>
      <w:r>
        <w:rPr>
          <w:rFonts w:ascii="Arial" w:hAnsi="Arial" w:cs="Arial"/>
        </w:rPr>
        <w:t xml:space="preserve">DIČ: </w:t>
      </w:r>
      <w:r w:rsidR="00983BEC">
        <w:rPr>
          <w:rFonts w:ascii="Arial" w:hAnsi="Arial" w:cs="Arial"/>
        </w:rPr>
        <w:t>2121132750</w:t>
      </w:r>
    </w:p>
    <w:p w:rsidR="00320252" w:rsidRDefault="00320252">
      <w:pPr>
        <w:rPr>
          <w:rFonts w:ascii="Arial" w:hAnsi="Arial" w:cs="Arial"/>
        </w:rPr>
      </w:pP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</w:rPr>
        <w:t>Právny dôvod na zostavenie účtovnej závierky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</w:rPr>
        <w:t>Účtovná závierka Organizácie k 3</w:t>
      </w:r>
      <w:r w:rsidR="0089755C">
        <w:rPr>
          <w:rFonts w:ascii="Arial" w:hAnsi="Arial" w:cs="Arial"/>
        </w:rPr>
        <w:t>1</w:t>
      </w:r>
      <w:r>
        <w:rPr>
          <w:rFonts w:ascii="Arial" w:hAnsi="Arial" w:cs="Arial"/>
        </w:rPr>
        <w:t>.</w:t>
      </w:r>
      <w:r w:rsidR="0089755C">
        <w:rPr>
          <w:rFonts w:ascii="Arial" w:hAnsi="Arial" w:cs="Arial"/>
        </w:rPr>
        <w:t>12.</w:t>
      </w:r>
      <w:r>
        <w:rPr>
          <w:rFonts w:ascii="Arial" w:hAnsi="Arial" w:cs="Arial"/>
        </w:rPr>
        <w:t>20</w:t>
      </w:r>
      <w:r w:rsidR="00D21C13">
        <w:rPr>
          <w:rFonts w:ascii="Arial" w:hAnsi="Arial" w:cs="Arial"/>
        </w:rPr>
        <w:t>2</w:t>
      </w:r>
      <w:r w:rsidR="00B43B16">
        <w:rPr>
          <w:rFonts w:ascii="Arial" w:hAnsi="Arial" w:cs="Arial"/>
        </w:rPr>
        <w:t>3</w:t>
      </w:r>
      <w:r>
        <w:rPr>
          <w:rFonts w:ascii="Arial" w:hAnsi="Arial" w:cs="Arial"/>
        </w:rPr>
        <w:t xml:space="preserve"> je zostavená ako riadna účtovná závierka podľa § 17 ods. 6 zákona NR SR č. 431/2002 </w:t>
      </w:r>
      <w:proofErr w:type="spellStart"/>
      <w:r>
        <w:rPr>
          <w:rFonts w:ascii="Arial" w:hAnsi="Arial" w:cs="Arial"/>
        </w:rPr>
        <w:t>Z.z</w:t>
      </w:r>
      <w:proofErr w:type="spellEnd"/>
      <w:r>
        <w:rPr>
          <w:rFonts w:ascii="Arial" w:hAnsi="Arial" w:cs="Arial"/>
        </w:rPr>
        <w:t xml:space="preserve">. o účtovníctve (ďalej len </w:t>
      </w:r>
      <w:r>
        <w:rPr>
          <w:rFonts w:ascii="Arial" w:hAnsi="Arial" w:cs="Arial"/>
          <w:lang w:val="cs-CZ"/>
        </w:rPr>
        <w:t>„</w:t>
      </w:r>
      <w:r>
        <w:rPr>
          <w:rFonts w:ascii="Arial" w:hAnsi="Arial" w:cs="Arial"/>
        </w:rPr>
        <w:t>zákon o účtovníctve</w:t>
      </w:r>
      <w:r>
        <w:rPr>
          <w:rFonts w:ascii="Arial" w:hAnsi="Arial" w:cs="Arial"/>
          <w:lang w:val="cs-CZ"/>
        </w:rPr>
        <w:t>“</w:t>
      </w:r>
      <w:r>
        <w:rPr>
          <w:rFonts w:ascii="Arial" w:hAnsi="Arial" w:cs="Arial"/>
        </w:rPr>
        <w:t>) za účtovné obdobie od 1. januára 20</w:t>
      </w:r>
      <w:r w:rsidR="00D21C13">
        <w:rPr>
          <w:rFonts w:ascii="Arial" w:hAnsi="Arial" w:cs="Arial"/>
        </w:rPr>
        <w:t>2</w:t>
      </w:r>
      <w:r w:rsidR="00B43B16">
        <w:rPr>
          <w:rFonts w:ascii="Arial" w:hAnsi="Arial" w:cs="Arial"/>
        </w:rPr>
        <w:t>3</w:t>
      </w:r>
      <w:r>
        <w:rPr>
          <w:rFonts w:ascii="Arial" w:hAnsi="Arial" w:cs="Arial"/>
        </w:rPr>
        <w:t xml:space="preserve"> do </w:t>
      </w:r>
      <w:r w:rsidR="0089755C">
        <w:rPr>
          <w:rFonts w:ascii="Arial" w:hAnsi="Arial" w:cs="Arial"/>
        </w:rPr>
        <w:t>31.12</w:t>
      </w:r>
      <w:r>
        <w:rPr>
          <w:rFonts w:ascii="Arial" w:hAnsi="Arial" w:cs="Arial"/>
        </w:rPr>
        <w:t xml:space="preserve"> 20</w:t>
      </w:r>
      <w:r w:rsidR="00D21C13">
        <w:rPr>
          <w:rFonts w:ascii="Arial" w:hAnsi="Arial" w:cs="Arial"/>
        </w:rPr>
        <w:t>2</w:t>
      </w:r>
      <w:r w:rsidR="00B43B16">
        <w:rPr>
          <w:rFonts w:ascii="Arial" w:hAnsi="Arial" w:cs="Arial"/>
        </w:rPr>
        <w:t>3</w:t>
      </w:r>
      <w:bookmarkStart w:id="0" w:name="_GoBack"/>
      <w:bookmarkEnd w:id="0"/>
      <w:r>
        <w:rPr>
          <w:rFonts w:ascii="Arial" w:hAnsi="Arial" w:cs="Arial"/>
        </w:rPr>
        <w:t>.</w:t>
      </w:r>
      <w:r w:rsidR="00E61C74">
        <w:rPr>
          <w:rFonts w:ascii="Arial" w:hAnsi="Arial" w:cs="Arial"/>
        </w:rPr>
        <w:t xml:space="preserve">  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2. Informácie o činnosti Organizácie:</w:t>
      </w:r>
    </w:p>
    <w:p w:rsidR="00320252" w:rsidRDefault="00983BEC">
      <w:pPr>
        <w:rPr>
          <w:lang w:val="cs-CZ"/>
        </w:rPr>
      </w:pPr>
      <w:proofErr w:type="spellStart"/>
      <w:r>
        <w:rPr>
          <w:rFonts w:ascii="Arial" w:hAnsi="Arial" w:cs="Arial"/>
          <w:lang w:val="cs-CZ"/>
        </w:rPr>
        <w:t>Zemné</w:t>
      </w:r>
      <w:proofErr w:type="spellEnd"/>
      <w:r>
        <w:rPr>
          <w:rFonts w:ascii="Arial" w:hAnsi="Arial" w:cs="Arial"/>
          <w:lang w:val="cs-CZ"/>
        </w:rPr>
        <w:t xml:space="preserve"> práce</w:t>
      </w:r>
      <w:r w:rsidR="00320252">
        <w:rPr>
          <w:rFonts w:ascii="Arial" w:hAnsi="Arial" w:cs="Arial"/>
          <w:lang w:val="cs-CZ"/>
        </w:rPr>
        <w:br/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3. Informácie o organizačnej štruktúre a vedúcich predstaviteľov Organizácie: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</w:rPr>
        <w:t>: Peter Čulík</w:t>
      </w:r>
      <w:r w:rsidR="0089755C">
        <w:rPr>
          <w:rFonts w:ascii="Arial" w:hAnsi="Arial" w:cs="Arial"/>
        </w:rPr>
        <w:t xml:space="preserve">- </w:t>
      </w:r>
      <w:r w:rsidR="00983BEC">
        <w:rPr>
          <w:rFonts w:ascii="Arial" w:hAnsi="Arial" w:cs="Arial"/>
        </w:rPr>
        <w:t>konateľ</w:t>
      </w:r>
    </w:p>
    <w:p w:rsidR="00320252" w:rsidRDefault="00320252">
      <w:pPr>
        <w:rPr>
          <w:rFonts w:ascii="Arial" w:hAnsi="Arial" w:cs="Arial"/>
        </w:rPr>
      </w:pP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>4. Informácie o účtovných jednotkách v zriaďovateľskej pôsobnosti Organizácie</w:t>
      </w:r>
      <w:r>
        <w:rPr>
          <w:rFonts w:ascii="Arial" w:hAnsi="Arial" w:cs="Arial"/>
        </w:rPr>
        <w:t xml:space="preserve"> - nie sú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II. INFORMÁCIE O ÚČTOVNÝCH ZÁSADÁCH A ÚČTOVNÝCH METÓDACH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1. Východiská pre zostavenie účtovnej závierky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</w:rPr>
        <w:t>Účtovná závierka Organizácie bola zostavená za predpokladu nepretržitého trvania jej činnosti v súlade so zákonom o účtovníctve platným v Slovenskej republike a nadväzujúcimi postupmi účtovania. Účtovné metódy a všeobecné účtovné zásady Organizácia aplikovala konzistentne s predchádzajúcim účtovným obdobím.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>2. Dlhodobý nehmotný a dlhodobý hmotný majetok</w:t>
      </w:r>
      <w:r>
        <w:rPr>
          <w:rFonts w:ascii="Arial" w:hAnsi="Arial" w:cs="Arial"/>
        </w:rPr>
        <w:t xml:space="preserve"> - nie je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3. Dlhodobý finančný majetok </w:t>
      </w:r>
      <w:r w:rsidR="00467563">
        <w:rPr>
          <w:rFonts w:ascii="Arial" w:hAnsi="Arial" w:cs="Arial"/>
          <w:b/>
          <w:bCs/>
        </w:rPr>
        <w:t>0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4. Zásoby </w:t>
      </w:r>
      <w:r w:rsidR="00467563">
        <w:rPr>
          <w:rFonts w:ascii="Arial" w:hAnsi="Arial" w:cs="Arial"/>
          <w:b/>
          <w:bCs/>
        </w:rPr>
        <w:t xml:space="preserve"> 0 </w:t>
      </w:r>
      <w:r w:rsidR="0073644E">
        <w:rPr>
          <w:rFonts w:ascii="Arial" w:hAnsi="Arial" w:cs="Arial"/>
          <w:b/>
          <w:bCs/>
        </w:rPr>
        <w:t>€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5. Pohľadávky </w:t>
      </w:r>
      <w:r w:rsidR="00467563">
        <w:rPr>
          <w:rFonts w:ascii="Arial" w:hAnsi="Arial" w:cs="Arial"/>
          <w:b/>
          <w:bCs/>
        </w:rPr>
        <w:t xml:space="preserve"> 18700</w:t>
      </w:r>
      <w:r w:rsidR="0073644E">
        <w:rPr>
          <w:rFonts w:ascii="Arial" w:hAnsi="Arial" w:cs="Arial"/>
          <w:b/>
          <w:bCs/>
        </w:rPr>
        <w:t>,-€</w:t>
      </w:r>
      <w:r>
        <w:rPr>
          <w:rFonts w:ascii="Arial" w:hAnsi="Arial" w:cs="Arial"/>
        </w:rPr>
        <w:t xml:space="preserve"> 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6. Finančné účty: </w:t>
      </w:r>
      <w:r>
        <w:rPr>
          <w:rFonts w:ascii="Arial" w:hAnsi="Arial" w:cs="Arial"/>
        </w:rPr>
        <w:t>Peňažné prostriedky a ceniny sa oceňujú ich menovitou hodnotou.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7. Náklady budúcich období a príjmy budúcich období - </w:t>
      </w:r>
      <w:r>
        <w:rPr>
          <w:rFonts w:ascii="Arial" w:hAnsi="Arial" w:cs="Arial"/>
        </w:rPr>
        <w:t>nie sú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8. Rezervy </w:t>
      </w:r>
      <w:r>
        <w:rPr>
          <w:rFonts w:ascii="Arial" w:hAnsi="Arial" w:cs="Arial"/>
        </w:rPr>
        <w:t>- nie sú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9. Záväzky </w:t>
      </w:r>
      <w:r w:rsidR="00467563">
        <w:rPr>
          <w:rFonts w:ascii="Arial" w:hAnsi="Arial" w:cs="Arial"/>
          <w:b/>
          <w:bCs/>
        </w:rPr>
        <w:t>16933</w:t>
      </w:r>
      <w:r w:rsidR="0073644E">
        <w:rPr>
          <w:rFonts w:ascii="Arial" w:hAnsi="Arial" w:cs="Arial"/>
          <w:b/>
          <w:bCs/>
        </w:rPr>
        <w:t>,-€</w:t>
      </w:r>
      <w:r>
        <w:rPr>
          <w:rFonts w:ascii="Arial" w:hAnsi="Arial" w:cs="Arial"/>
        </w:rPr>
        <w:t xml:space="preserve"> 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>10. Výdavky budúcich období a výnosy budúcich období (okrem transferov)</w:t>
      </w:r>
      <w:r>
        <w:rPr>
          <w:rFonts w:ascii="Arial" w:hAnsi="Arial" w:cs="Arial"/>
        </w:rPr>
        <w:t xml:space="preserve"> - nie sú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>11. Transfery</w:t>
      </w:r>
      <w:r>
        <w:rPr>
          <w:rFonts w:ascii="Arial" w:hAnsi="Arial" w:cs="Arial"/>
        </w:rPr>
        <w:t xml:space="preserve"> - nie sú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12. Leasing (Organizácia je nájomca) </w:t>
      </w:r>
      <w:r>
        <w:rPr>
          <w:rFonts w:ascii="Arial" w:hAnsi="Arial" w:cs="Arial"/>
        </w:rPr>
        <w:t>- nie je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>13. Deriváty</w:t>
      </w:r>
      <w:r>
        <w:rPr>
          <w:rFonts w:ascii="Arial" w:hAnsi="Arial" w:cs="Arial"/>
        </w:rPr>
        <w:t xml:space="preserve"> - nie sú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>14. Majetok a záväzky zabezpečené derivátmi</w:t>
      </w:r>
      <w:r>
        <w:rPr>
          <w:rFonts w:ascii="Arial" w:hAnsi="Arial" w:cs="Arial"/>
        </w:rPr>
        <w:t xml:space="preserve"> - nie sú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>15. Cudzia mena</w:t>
      </w:r>
      <w:r>
        <w:rPr>
          <w:rFonts w:ascii="Arial" w:hAnsi="Arial" w:cs="Arial"/>
        </w:rPr>
        <w:t xml:space="preserve"> - nie je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III. INFORMÁCIE O ÚDAJOCH NA STRANE AKTÍV SÚVAHY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>1. Dlhodobý nehmotný majetok a dlhodobý hmotný majetok</w:t>
      </w:r>
      <w:r>
        <w:rPr>
          <w:rFonts w:ascii="Arial" w:hAnsi="Arial" w:cs="Arial"/>
        </w:rPr>
        <w:t xml:space="preserve"> - nie je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2. </w:t>
      </w:r>
      <w:r w:rsidR="0073644E">
        <w:rPr>
          <w:rFonts w:ascii="Arial" w:hAnsi="Arial" w:cs="Arial"/>
          <w:b/>
          <w:bCs/>
        </w:rPr>
        <w:t xml:space="preserve">Obežný majetok </w:t>
      </w:r>
      <w:r w:rsidR="00467563">
        <w:rPr>
          <w:rFonts w:ascii="Arial" w:hAnsi="Arial" w:cs="Arial"/>
          <w:b/>
          <w:bCs/>
        </w:rPr>
        <w:t>18700</w:t>
      </w:r>
      <w:r w:rsidR="0073644E">
        <w:rPr>
          <w:rFonts w:ascii="Arial" w:hAnsi="Arial" w:cs="Arial"/>
          <w:b/>
          <w:bCs/>
        </w:rPr>
        <w:t>,-€</w:t>
      </w:r>
      <w:r>
        <w:rPr>
          <w:rFonts w:ascii="Arial" w:hAnsi="Arial" w:cs="Arial"/>
        </w:rPr>
        <w:t xml:space="preserve"> -</w:t>
      </w:r>
    </w:p>
    <w:p w:rsidR="0073644E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>3. Zásoby</w:t>
      </w:r>
      <w:r>
        <w:rPr>
          <w:rFonts w:ascii="Arial" w:hAnsi="Arial" w:cs="Arial"/>
        </w:rPr>
        <w:t xml:space="preserve"> </w:t>
      </w:r>
      <w:r w:rsidR="00467563">
        <w:rPr>
          <w:rFonts w:ascii="Arial" w:hAnsi="Arial" w:cs="Arial"/>
        </w:rPr>
        <w:t>0</w:t>
      </w:r>
      <w:r w:rsidR="0073644E">
        <w:rPr>
          <w:rFonts w:ascii="Arial" w:hAnsi="Arial" w:cs="Arial"/>
        </w:rPr>
        <w:t>,-€</w:t>
      </w:r>
    </w:p>
    <w:p w:rsidR="0073644E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>4. Pohľadávky</w:t>
      </w:r>
      <w:r>
        <w:rPr>
          <w:rFonts w:ascii="Arial" w:hAnsi="Arial" w:cs="Arial"/>
        </w:rPr>
        <w:t xml:space="preserve"> </w:t>
      </w:r>
      <w:r w:rsidR="00467563">
        <w:rPr>
          <w:rFonts w:ascii="Arial" w:hAnsi="Arial" w:cs="Arial"/>
        </w:rPr>
        <w:t>18700</w:t>
      </w:r>
      <w:r w:rsidR="0073644E">
        <w:rPr>
          <w:rFonts w:ascii="Arial" w:hAnsi="Arial" w:cs="Arial"/>
        </w:rPr>
        <w:t>,-€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5. Finančné účty</w:t>
      </w:r>
      <w:r w:rsidR="00467563">
        <w:rPr>
          <w:rFonts w:ascii="Arial" w:hAnsi="Arial" w:cs="Arial"/>
          <w:b/>
          <w:bCs/>
        </w:rPr>
        <w:t xml:space="preserve"> 0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</w:rPr>
        <w:t xml:space="preserve">- účet v banke - zostatok </w:t>
      </w:r>
      <w:r w:rsidR="007A0B76">
        <w:rPr>
          <w:rFonts w:ascii="Arial" w:hAnsi="Arial" w:cs="Arial"/>
        </w:rPr>
        <w:t>:</w:t>
      </w:r>
      <w:r w:rsidR="00467563">
        <w:rPr>
          <w:rFonts w:ascii="Arial" w:hAnsi="Arial" w:cs="Arial"/>
        </w:rPr>
        <w:t>0</w:t>
      </w:r>
      <w:r w:rsidR="007A0B7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EUR</w:t>
      </w:r>
    </w:p>
    <w:p w:rsidR="00467563" w:rsidRDefault="00320252" w:rsidP="00467563">
      <w:pPr>
        <w:rPr>
          <w:rFonts w:ascii="Arial" w:hAnsi="Arial" w:cs="Arial"/>
          <w:b/>
          <w:bCs/>
        </w:rPr>
      </w:pPr>
      <w:r>
        <w:rPr>
          <w:rFonts w:ascii="Arial" w:hAnsi="Arial" w:cs="Arial"/>
        </w:rPr>
        <w:t>- pokladňa k</w:t>
      </w:r>
      <w:r w:rsidR="00E61C74">
        <w:rPr>
          <w:rFonts w:ascii="Arial" w:hAnsi="Arial" w:cs="Arial"/>
        </w:rPr>
        <w:t> 31.12</w:t>
      </w:r>
      <w:r w:rsidR="00467563">
        <w:rPr>
          <w:rFonts w:ascii="Arial" w:hAnsi="Arial" w:cs="Arial"/>
        </w:rPr>
        <w:t>.23 – 0 eur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</w:rPr>
        <w:t>- nie je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IV. INFORMÁCIE O ÚDAJOCH NA STRANE PASÍV SÚVAHY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1. Vlastné imanie</w:t>
      </w:r>
    </w:p>
    <w:p w:rsidR="00320252" w:rsidRDefault="00320252">
      <w:pPr>
        <w:rPr>
          <w:rFonts w:ascii="Arial" w:hAnsi="Arial" w:cs="Arial"/>
        </w:rPr>
      </w:pPr>
    </w:p>
    <w:tbl>
      <w:tblPr>
        <w:tblW w:w="0" w:type="auto"/>
        <w:tblLayout w:type="fixed"/>
        <w:tblCellMar>
          <w:left w:w="180" w:type="dxa"/>
          <w:right w:w="180" w:type="dxa"/>
        </w:tblCellMar>
        <w:tblLook w:val="0000" w:firstRow="0" w:lastRow="0" w:firstColumn="0" w:lastColumn="0" w:noHBand="0" w:noVBand="0"/>
      </w:tblPr>
      <w:tblGrid>
        <w:gridCol w:w="3882"/>
        <w:gridCol w:w="1992"/>
        <w:gridCol w:w="1604"/>
        <w:gridCol w:w="1934"/>
      </w:tblGrid>
      <w:tr w:rsidR="00320252">
        <w:tblPrEx>
          <w:tblCellMar>
            <w:top w:w="0" w:type="dxa"/>
            <w:bottom w:w="0" w:type="dxa"/>
          </w:tblCellMar>
        </w:tblPrEx>
        <w:trPr>
          <w:trHeight w:val="554"/>
        </w:trPr>
        <w:tc>
          <w:tcPr>
            <w:tcW w:w="3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320252" w:rsidRDefault="0032025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Štruktúra</w:t>
            </w:r>
          </w:p>
        </w:tc>
        <w:tc>
          <w:tcPr>
            <w:tcW w:w="1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320252" w:rsidRDefault="00320252" w:rsidP="0046756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v EUR k 1.1.20</w:t>
            </w:r>
            <w:r w:rsidR="00D21C13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  <w:r w:rsidR="00467563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16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320252" w:rsidRDefault="0032025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Zvýšenie + / zníženie -</w:t>
            </w:r>
          </w:p>
        </w:tc>
        <w:tc>
          <w:tcPr>
            <w:tcW w:w="19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20252" w:rsidRDefault="00320252" w:rsidP="0046756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v EUR k 31.12.20</w:t>
            </w:r>
            <w:r w:rsidR="00D21C13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  <w:r w:rsidR="00467563"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</w:p>
        </w:tc>
      </w:tr>
      <w:tr w:rsidR="00320252">
        <w:tblPrEx>
          <w:tblCellMar>
            <w:top w:w="0" w:type="dxa"/>
            <w:bottom w:w="0" w:type="dxa"/>
          </w:tblCellMar>
        </w:tblPrEx>
        <w:trPr>
          <w:trHeight w:val="324"/>
        </w:trPr>
        <w:tc>
          <w:tcPr>
            <w:tcW w:w="3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320252" w:rsidRDefault="0032025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320252" w:rsidRDefault="00981D07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5000</w:t>
            </w:r>
          </w:p>
        </w:tc>
        <w:tc>
          <w:tcPr>
            <w:tcW w:w="16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320252" w:rsidRDefault="00320252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9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20252" w:rsidRDefault="00981D07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5000</w:t>
            </w:r>
          </w:p>
        </w:tc>
      </w:tr>
      <w:tr w:rsidR="00320252">
        <w:tblPrEx>
          <w:tblCellMar>
            <w:top w:w="0" w:type="dxa"/>
            <w:bottom w:w="0" w:type="dxa"/>
          </w:tblCellMar>
        </w:tblPrEx>
        <w:trPr>
          <w:trHeight w:val="324"/>
        </w:trPr>
        <w:tc>
          <w:tcPr>
            <w:tcW w:w="3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320252" w:rsidRDefault="0032025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16"/>
                <w:szCs w:val="16"/>
              </w:rPr>
              <w:t>Výsledok hospodárenia minulých rokov</w:t>
            </w:r>
          </w:p>
        </w:tc>
        <w:tc>
          <w:tcPr>
            <w:tcW w:w="1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320252" w:rsidRDefault="0046756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-861</w:t>
            </w:r>
          </w:p>
        </w:tc>
        <w:tc>
          <w:tcPr>
            <w:tcW w:w="16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320252" w:rsidRDefault="00320252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20252" w:rsidRDefault="0046756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-3233</w:t>
            </w:r>
          </w:p>
        </w:tc>
      </w:tr>
      <w:tr w:rsidR="00320252">
        <w:tblPrEx>
          <w:tblCellMar>
            <w:top w:w="0" w:type="dxa"/>
            <w:bottom w:w="0" w:type="dxa"/>
          </w:tblCellMar>
        </w:tblPrEx>
        <w:trPr>
          <w:trHeight w:val="324"/>
        </w:trPr>
        <w:tc>
          <w:tcPr>
            <w:tcW w:w="3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320252" w:rsidRDefault="0032025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16"/>
                <w:szCs w:val="16"/>
              </w:rPr>
              <w:t>Výsledok hospodárenia bežného ÚO</w:t>
            </w:r>
          </w:p>
        </w:tc>
        <w:tc>
          <w:tcPr>
            <w:tcW w:w="1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320252" w:rsidRDefault="0046756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16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320252" w:rsidRDefault="00320252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20252" w:rsidRDefault="0046756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320252">
        <w:tblPrEx>
          <w:tblCellMar>
            <w:top w:w="0" w:type="dxa"/>
            <w:bottom w:w="0" w:type="dxa"/>
          </w:tblCellMar>
        </w:tblPrEx>
        <w:trPr>
          <w:trHeight w:val="334"/>
        </w:trPr>
        <w:tc>
          <w:tcPr>
            <w:tcW w:w="3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320252" w:rsidRDefault="0032025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320252" w:rsidRDefault="00320252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6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320252" w:rsidRDefault="00320252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20252" w:rsidRDefault="00320252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320252" w:rsidRDefault="00320252">
      <w:pPr>
        <w:overflowPunct/>
        <w:rPr>
          <w:rFonts w:ascii="Arial" w:hAnsi="Arial" w:cs="Arial"/>
        </w:rPr>
      </w:pPr>
    </w:p>
    <w:p w:rsidR="00320252" w:rsidRDefault="00320252">
      <w:pPr>
        <w:rPr>
          <w:rFonts w:ascii="Arial" w:hAnsi="Arial" w:cs="Arial"/>
        </w:rPr>
      </w:pPr>
    </w:p>
    <w:p w:rsidR="00320252" w:rsidRDefault="00320252">
      <w:pPr>
        <w:rPr>
          <w:rFonts w:ascii="Arial" w:hAnsi="Arial" w:cs="Arial"/>
        </w:rPr>
      </w:pPr>
    </w:p>
    <w:p w:rsidR="00320252" w:rsidRDefault="00320252">
      <w:pPr>
        <w:rPr>
          <w:rFonts w:ascii="Arial" w:hAnsi="Arial" w:cs="Arial"/>
        </w:rPr>
      </w:pP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2. Rezervy </w:t>
      </w:r>
      <w:r>
        <w:rPr>
          <w:rFonts w:ascii="Arial" w:hAnsi="Arial" w:cs="Arial"/>
        </w:rPr>
        <w:t>- nie sú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3. Záväzky: </w:t>
      </w:r>
      <w:proofErr w:type="spellStart"/>
      <w:r>
        <w:rPr>
          <w:rFonts w:ascii="Arial" w:hAnsi="Arial" w:cs="Arial"/>
        </w:rPr>
        <w:t>záv</w:t>
      </w:r>
      <w:proofErr w:type="spellEnd"/>
      <w:r>
        <w:rPr>
          <w:rFonts w:ascii="Arial" w:hAnsi="Arial" w:cs="Arial"/>
        </w:rPr>
        <w:sym w:font="Arial" w:char="00E4"/>
      </w:r>
      <w:proofErr w:type="spellStart"/>
      <w:r>
        <w:rPr>
          <w:rFonts w:ascii="Arial" w:hAnsi="Arial" w:cs="Arial"/>
        </w:rPr>
        <w:t>zky</w:t>
      </w:r>
      <w:proofErr w:type="spellEnd"/>
      <w:r>
        <w:rPr>
          <w:rFonts w:ascii="Arial" w:hAnsi="Arial" w:cs="Arial"/>
        </w:rPr>
        <w:t xml:space="preserve"> z obchodného styku </w:t>
      </w:r>
      <w:r w:rsidR="00467563">
        <w:rPr>
          <w:rFonts w:ascii="Arial" w:hAnsi="Arial" w:cs="Arial"/>
        </w:rPr>
        <w:t>:16933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4. Emitované dlhopisy </w:t>
      </w:r>
      <w:r>
        <w:rPr>
          <w:rFonts w:ascii="Arial" w:hAnsi="Arial" w:cs="Arial"/>
        </w:rPr>
        <w:t>- nie sú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5. Bankové úvery a ostatné finančné výpomoci </w:t>
      </w:r>
      <w:r>
        <w:rPr>
          <w:rFonts w:ascii="Arial" w:hAnsi="Arial" w:cs="Arial"/>
        </w:rPr>
        <w:t>- nie sú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6. Časové rozlíšenie</w:t>
      </w:r>
      <w:r>
        <w:rPr>
          <w:rFonts w:ascii="Arial" w:hAnsi="Arial" w:cs="Arial"/>
        </w:rPr>
        <w:t>- nie je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V. VÝNOSY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1. Tržby z predaja vlastných výrobkov a služieb vo výške: </w:t>
      </w:r>
      <w:r w:rsidR="00467563">
        <w:rPr>
          <w:rFonts w:ascii="Arial" w:hAnsi="Arial" w:cs="Arial"/>
          <w:b/>
          <w:bCs/>
        </w:rPr>
        <w:t>0</w:t>
      </w:r>
      <w:r>
        <w:rPr>
          <w:rFonts w:ascii="Arial" w:hAnsi="Arial" w:cs="Arial"/>
        </w:rPr>
        <w:t xml:space="preserve"> EUR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>2. Zmena stavu vnútroorganizačných zásob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0 EUR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3. Aktivácia 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0 EUR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4. Daňové a colné výnosy a výnosy z poplatkov 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0 EUR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5. Finančné výnosy 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0 EUR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6. Mimoriadne výnosy 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0 EUR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7. Ostatné výnosy z prevádzkovej činnosti 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0 EUR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VÝNOSY SPOLU: 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467563">
        <w:rPr>
          <w:rFonts w:ascii="Arial" w:hAnsi="Arial" w:cs="Arial"/>
          <w:b/>
          <w:bCs/>
        </w:rPr>
        <w:t>0</w:t>
      </w:r>
      <w:r>
        <w:rPr>
          <w:rFonts w:ascii="Arial" w:hAnsi="Arial" w:cs="Arial"/>
          <w:b/>
          <w:bCs/>
        </w:rPr>
        <w:t xml:space="preserve"> EUR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V. NÁKLADY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>1. Náklady na spotrebované nákupy:</w:t>
      </w:r>
      <w:r w:rsidR="00467563">
        <w:rPr>
          <w:rFonts w:ascii="Arial" w:hAnsi="Arial" w:cs="Arial"/>
          <w:b/>
          <w:bCs/>
        </w:rPr>
        <w:t>0</w:t>
      </w:r>
      <w:r>
        <w:rPr>
          <w:rFonts w:ascii="Arial" w:hAnsi="Arial" w:cs="Arial"/>
          <w:b/>
          <w:bCs/>
        </w:rPr>
        <w:t xml:space="preserve">  </w:t>
      </w:r>
      <w:r w:rsidR="000501EB">
        <w:rPr>
          <w:rFonts w:ascii="Arial" w:hAnsi="Arial" w:cs="Arial"/>
          <w:b/>
          <w:bCs/>
        </w:rPr>
        <w:t>,-</w:t>
      </w:r>
      <w:r>
        <w:rPr>
          <w:rFonts w:ascii="Arial" w:hAnsi="Arial" w:cs="Arial"/>
          <w:b/>
          <w:bCs/>
        </w:rPr>
        <w:t>EUR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2. Náklady na poskytnuté služby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</w:rPr>
        <w:t xml:space="preserve">Nájomné </w:t>
      </w:r>
      <w:r>
        <w:rPr>
          <w:rFonts w:ascii="Arial" w:hAnsi="Arial" w:cs="Arial"/>
          <w:lang w:val="cs-CZ"/>
        </w:rPr>
        <w:t>–</w:t>
      </w:r>
      <w:r>
        <w:rPr>
          <w:rFonts w:ascii="Arial" w:hAnsi="Arial" w:cs="Arial"/>
        </w:rPr>
        <w:t xml:space="preserve"> priestorov:</w:t>
      </w:r>
      <w:r>
        <w:rPr>
          <w:rFonts w:ascii="Arial" w:hAnsi="Arial" w:cs="Arial"/>
        </w:rPr>
        <w:tab/>
        <w:t xml:space="preserve">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EUR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</w:rPr>
        <w:t>Administratívne/Režijné náklady:</w:t>
      </w:r>
      <w:r>
        <w:rPr>
          <w:rFonts w:ascii="Arial" w:hAnsi="Arial" w:cs="Arial"/>
        </w:rPr>
        <w:tab/>
        <w:t xml:space="preserve"> EUR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</w:rPr>
        <w:t>Telekomunikačné a poštové služby:</w:t>
      </w:r>
      <w:r>
        <w:rPr>
          <w:rFonts w:ascii="Arial" w:hAnsi="Arial" w:cs="Arial"/>
        </w:rPr>
        <w:tab/>
        <w:t xml:space="preserve"> EUR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</w:rPr>
        <w:t>Ostatné :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EUR</w:t>
      </w:r>
      <w:r>
        <w:rPr>
          <w:rFonts w:ascii="Arial" w:hAnsi="Arial" w:cs="Arial"/>
        </w:rPr>
        <w:tab/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Spolu 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  <w:t xml:space="preserve"> </w:t>
      </w:r>
      <w:r w:rsidR="000501EB">
        <w:rPr>
          <w:rFonts w:ascii="Arial" w:hAnsi="Arial" w:cs="Arial"/>
          <w:b/>
          <w:bCs/>
        </w:rPr>
        <w:t xml:space="preserve"> -</w:t>
      </w:r>
      <w:r>
        <w:rPr>
          <w:rFonts w:ascii="Arial" w:hAnsi="Arial" w:cs="Arial"/>
          <w:b/>
          <w:bCs/>
        </w:rPr>
        <w:t>EUR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3. Osobné náklady 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 xml:space="preserve"> EUR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4. Dane a poplatky 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 xml:space="preserve"> </w:t>
      </w:r>
      <w:r w:rsidR="000501EB">
        <w:rPr>
          <w:rFonts w:ascii="Arial" w:hAnsi="Arial" w:cs="Arial"/>
        </w:rPr>
        <w:t>,-</w:t>
      </w:r>
      <w:r>
        <w:rPr>
          <w:rFonts w:ascii="Arial" w:hAnsi="Arial" w:cs="Arial"/>
        </w:rPr>
        <w:t>EUR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5. Odpisy, rezervy a opravné položky </w:t>
      </w:r>
      <w:r>
        <w:rPr>
          <w:rFonts w:ascii="Arial" w:hAnsi="Arial" w:cs="Arial"/>
        </w:rPr>
        <w:t>0 EUR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6. Finančné náklady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0 EUR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7. Mimoriadne náklady 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0 EUR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8. Ostatné náklady 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 xml:space="preserve"> </w:t>
      </w:r>
      <w:r w:rsidR="00D21C13">
        <w:rPr>
          <w:rFonts w:ascii="Arial" w:hAnsi="Arial" w:cs="Arial"/>
        </w:rPr>
        <w:t>572,-</w:t>
      </w:r>
      <w:r>
        <w:rPr>
          <w:rFonts w:ascii="Arial" w:hAnsi="Arial" w:cs="Arial"/>
        </w:rPr>
        <w:t>EUR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NÁKLADY SPOLU: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467563">
        <w:rPr>
          <w:rFonts w:ascii="Arial" w:hAnsi="Arial" w:cs="Arial"/>
          <w:b/>
          <w:bCs/>
        </w:rPr>
        <w:t>0</w:t>
      </w:r>
      <w:r w:rsidR="008001A8">
        <w:rPr>
          <w:rFonts w:ascii="Arial" w:hAnsi="Arial" w:cs="Arial"/>
          <w:b/>
          <w:bCs/>
        </w:rPr>
        <w:t xml:space="preserve"> €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VI. INFORMÁCIE O TRANSFEROCH A VZŤAHOCH SO SUBJEKTAMI VEREJNEJ SPRÁVY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1. Prehľad o zúčtovaní odvodov príjmov rozpočtových organizácií do rozpočtu zriaďovateľa </w:t>
      </w:r>
      <w:r>
        <w:rPr>
          <w:rFonts w:ascii="Arial" w:hAnsi="Arial" w:cs="Arial"/>
        </w:rPr>
        <w:t>(v EUR)</w:t>
      </w:r>
      <w:r>
        <w:rPr>
          <w:rFonts w:ascii="Arial" w:hAnsi="Arial" w:cs="Arial"/>
          <w:b/>
          <w:bCs/>
        </w:rPr>
        <w:t xml:space="preserve">: </w:t>
      </w:r>
      <w:r>
        <w:rPr>
          <w:rFonts w:ascii="Arial" w:hAnsi="Arial" w:cs="Arial"/>
        </w:rPr>
        <w:t>0 EUR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2. Prehľad o zúčtovaní prijatých transferov v členení podľa jednotlivých položiek súvahy </w:t>
      </w:r>
      <w:r>
        <w:rPr>
          <w:rFonts w:ascii="Arial" w:hAnsi="Arial" w:cs="Arial"/>
        </w:rPr>
        <w:t>(v EUR)</w:t>
      </w:r>
      <w:r>
        <w:rPr>
          <w:rFonts w:ascii="Arial" w:hAnsi="Arial" w:cs="Arial"/>
          <w:b/>
          <w:bCs/>
        </w:rPr>
        <w:t xml:space="preserve">: </w:t>
      </w:r>
      <w:r>
        <w:rPr>
          <w:rFonts w:ascii="Arial" w:hAnsi="Arial" w:cs="Arial"/>
        </w:rPr>
        <w:t>0 EUR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3. Prehľad o výnosoch budúcich období zo zúčtovania transferov </w:t>
      </w:r>
      <w:r>
        <w:rPr>
          <w:rFonts w:ascii="Arial" w:hAnsi="Arial" w:cs="Arial"/>
        </w:rPr>
        <w:t>(v EUR)</w:t>
      </w:r>
      <w:r>
        <w:rPr>
          <w:rFonts w:ascii="Arial" w:hAnsi="Arial" w:cs="Arial"/>
          <w:b/>
          <w:bCs/>
        </w:rPr>
        <w:t xml:space="preserve">: </w:t>
      </w:r>
      <w:r>
        <w:rPr>
          <w:rFonts w:ascii="Arial" w:hAnsi="Arial" w:cs="Arial"/>
        </w:rPr>
        <w:t>0 EUR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4. Prehľad o zúčtovaní poskytnutých transferov v členení podľa jednotlivých položiek súvahy </w:t>
      </w:r>
      <w:r>
        <w:rPr>
          <w:rFonts w:ascii="Arial" w:hAnsi="Arial" w:cs="Arial"/>
        </w:rPr>
        <w:t>(v EUR)</w:t>
      </w:r>
      <w:r>
        <w:rPr>
          <w:rFonts w:ascii="Arial" w:hAnsi="Arial" w:cs="Arial"/>
          <w:b/>
          <w:bCs/>
        </w:rPr>
        <w:t xml:space="preserve">: </w:t>
      </w:r>
      <w:r>
        <w:rPr>
          <w:rFonts w:ascii="Arial" w:hAnsi="Arial" w:cs="Arial"/>
        </w:rPr>
        <w:t xml:space="preserve">0 </w:t>
      </w:r>
      <w:r>
        <w:rPr>
          <w:rFonts w:ascii="Arial" w:hAnsi="Arial" w:cs="Arial"/>
        </w:rPr>
        <w:lastRenderedPageBreak/>
        <w:t>EUR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VII. ÚDAJE NA PODSÚVAHOVÝCH ÚČTOCH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1. Záväzky z derivátových obchodov 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0 EUR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2. Záväzky z finančného prenájmu 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0 EUR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VIII. INÉ AKTÍVA A PASÍVA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>1. Prípadné ďalšie záväzky</w:t>
      </w:r>
      <w:r>
        <w:rPr>
          <w:rFonts w:ascii="Arial" w:hAnsi="Arial" w:cs="Arial"/>
        </w:rPr>
        <w:t xml:space="preserve"> - nie sú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2. Ostatné finančné povinnosti </w:t>
      </w:r>
      <w:r>
        <w:rPr>
          <w:rFonts w:ascii="Arial" w:hAnsi="Arial" w:cs="Arial"/>
        </w:rPr>
        <w:t>- nie sú</w:t>
      </w:r>
    </w:p>
    <w:p w:rsidR="00320252" w:rsidRDefault="00320252">
      <w:pPr>
        <w:rPr>
          <w:rFonts w:ascii="Arial" w:hAnsi="Arial" w:cs="Arial"/>
        </w:rPr>
      </w:pP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IX. PRÍJMY A VÝHODY ČLENOV ŠTATUTÁRNYCH, DOZORNÝCH A INÝCH ORGÁNOV ORGANIZÁCIE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</w:rPr>
        <w:t>- nie sú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X. EKONOMICKÉ VZŤAHY ORGANIZÁCIE A SPRIAZNENÝCH OSÔB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</w:rPr>
        <w:t>- nie sú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XI. SKUTOČNOSTI, KTORÉ NASTALI PO DNI, KU KTORÉMU SA ZOSTAVUJE ÚČTOVNÁ ZÁVIERKA DO DŇA JEJ ZOSTAVENIA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</w:rPr>
        <w:t>Nenastali také skutočnosti</w:t>
      </w:r>
    </w:p>
    <w:p w:rsidR="00320252" w:rsidRDefault="00320252">
      <w:pPr>
        <w:rPr>
          <w:rFonts w:ascii="Arial" w:hAnsi="Arial" w:cs="Arial"/>
        </w:rPr>
      </w:pPr>
    </w:p>
    <w:p w:rsidR="00320252" w:rsidRDefault="00320252">
      <w:pPr>
        <w:rPr>
          <w:rFonts w:ascii="Arial" w:hAnsi="Arial" w:cs="Arial"/>
        </w:rPr>
      </w:pPr>
    </w:p>
    <w:p w:rsidR="00320252" w:rsidRDefault="00320252">
      <w:pPr>
        <w:rPr>
          <w:rFonts w:ascii="Arial" w:hAnsi="Arial" w:cs="Arial"/>
        </w:rPr>
      </w:pPr>
    </w:p>
    <w:p w:rsidR="00320252" w:rsidRDefault="00320252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V Poprade, dňa </w:t>
      </w:r>
      <w:r w:rsidR="00467563">
        <w:rPr>
          <w:rFonts w:ascii="Arial" w:hAnsi="Arial" w:cs="Arial"/>
        </w:rPr>
        <w:t>24.06.2024</w:t>
      </w:r>
      <w:r>
        <w:rPr>
          <w:rFonts w:ascii="Arial" w:hAnsi="Arial" w:cs="Arial"/>
        </w:rPr>
        <w:t xml:space="preserve">                                                   </w:t>
      </w:r>
    </w:p>
    <w:p w:rsidR="00320252" w:rsidRDefault="00320252">
      <w:pPr>
        <w:spacing w:line="360" w:lineRule="auto"/>
        <w:rPr>
          <w:rFonts w:ascii="Arial" w:hAnsi="Arial" w:cs="Arial"/>
        </w:rPr>
      </w:pPr>
    </w:p>
    <w:p w:rsidR="00320252" w:rsidRDefault="00320252">
      <w:pPr>
        <w:spacing w:line="360" w:lineRule="auto"/>
        <w:rPr>
          <w:rFonts w:ascii="Arial" w:hAnsi="Arial" w:cs="Arial"/>
        </w:rPr>
      </w:pPr>
    </w:p>
    <w:p w:rsidR="00320252" w:rsidRDefault="00320252">
      <w:pPr>
        <w:spacing w:line="360" w:lineRule="auto"/>
        <w:rPr>
          <w:rFonts w:ascii="Arial" w:hAnsi="Arial" w:cs="Arial"/>
        </w:rPr>
      </w:pPr>
    </w:p>
    <w:p w:rsidR="00320252" w:rsidRDefault="00320252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320252" w:rsidRDefault="00320252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Peter </w:t>
      </w:r>
      <w:r w:rsidR="0034385F">
        <w:rPr>
          <w:rFonts w:ascii="Arial" w:hAnsi="Arial" w:cs="Arial"/>
        </w:rPr>
        <w:t>Č</w:t>
      </w:r>
      <w:r w:rsidR="008001A8">
        <w:rPr>
          <w:rFonts w:ascii="Arial" w:hAnsi="Arial" w:cs="Arial"/>
        </w:rPr>
        <w:t>ulík</w:t>
      </w:r>
      <w:r w:rsidR="00981D07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</w:p>
    <w:p w:rsidR="00320252" w:rsidRDefault="00320252">
      <w:pPr>
        <w:rPr>
          <w:rFonts w:ascii="Arial" w:hAnsi="Arial" w:cs="Arial"/>
        </w:rPr>
      </w:pPr>
    </w:p>
    <w:sectPr w:rsidR="00320252">
      <w:headerReference w:type="default" r:id="rId6"/>
      <w:footerReference w:type="default" r:id="rId7"/>
      <w:pgSz w:w="11905" w:h="16835"/>
      <w:pgMar w:top="565" w:right="850" w:bottom="660" w:left="850" w:header="100" w:footer="660" w:gutter="0"/>
      <w:pgNumType w:start="1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76746" w:rsidRDefault="00076746">
      <w:r>
        <w:separator/>
      </w:r>
    </w:p>
  </w:endnote>
  <w:endnote w:type="continuationSeparator" w:id="0">
    <w:p w:rsidR="00076746" w:rsidRDefault="000767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20252" w:rsidRDefault="00320252">
    <w:pPr>
      <w:tabs>
        <w:tab w:val="center" w:pos="5047"/>
        <w:tab w:val="right" w:pos="10095"/>
      </w:tabs>
      <w:rPr>
        <w:kern w:val="0"/>
      </w:rPr>
    </w:pPr>
  </w:p>
  <w:p w:rsidR="00320252" w:rsidRDefault="00320252">
    <w:pPr>
      <w:tabs>
        <w:tab w:val="center" w:pos="5047"/>
        <w:tab w:val="right" w:pos="10095"/>
      </w:tabs>
      <w:rPr>
        <w:kern w:val="0"/>
      </w:rPr>
    </w:pPr>
  </w:p>
  <w:p w:rsidR="00320252" w:rsidRDefault="00320252">
    <w:pPr>
      <w:tabs>
        <w:tab w:val="center" w:pos="5102"/>
        <w:tab w:val="right" w:pos="10205"/>
      </w:tabs>
      <w:rPr>
        <w:kern w:val="0"/>
      </w:rPr>
    </w:pPr>
  </w:p>
  <w:p w:rsidR="00320252" w:rsidRDefault="00320252">
    <w:pPr>
      <w:tabs>
        <w:tab w:val="center" w:pos="5102"/>
        <w:tab w:val="right" w:pos="10205"/>
      </w:tabs>
      <w:rPr>
        <w:kern w:val="0"/>
      </w:rPr>
    </w:pPr>
  </w:p>
  <w:p w:rsidR="00320252" w:rsidRDefault="00320252">
    <w:pPr>
      <w:tabs>
        <w:tab w:val="center" w:pos="5102"/>
        <w:tab w:val="right" w:pos="10205"/>
      </w:tabs>
      <w:rPr>
        <w:kern w:val="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76746" w:rsidRDefault="00076746">
      <w:r>
        <w:separator/>
      </w:r>
    </w:p>
  </w:footnote>
  <w:footnote w:type="continuationSeparator" w:id="0">
    <w:p w:rsidR="00076746" w:rsidRDefault="0007674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20252" w:rsidRDefault="00320252">
    <w:pPr>
      <w:tabs>
        <w:tab w:val="center" w:pos="5047"/>
        <w:tab w:val="right" w:pos="10095"/>
      </w:tabs>
      <w:rPr>
        <w:kern w:val="0"/>
      </w:rPr>
    </w:pPr>
  </w:p>
  <w:p w:rsidR="00320252" w:rsidRDefault="00320252">
    <w:pPr>
      <w:tabs>
        <w:tab w:val="center" w:pos="5047"/>
        <w:tab w:val="right" w:pos="10095"/>
      </w:tabs>
      <w:rPr>
        <w:kern w:val="0"/>
      </w:rPr>
    </w:pPr>
  </w:p>
  <w:p w:rsidR="00320252" w:rsidRDefault="00320252">
    <w:pPr>
      <w:tabs>
        <w:tab w:val="center" w:pos="5047"/>
        <w:tab w:val="right" w:pos="10095"/>
      </w:tabs>
      <w:rPr>
        <w:kern w:val="0"/>
      </w:rPr>
    </w:pPr>
  </w:p>
  <w:p w:rsidR="00320252" w:rsidRDefault="00320252">
    <w:pPr>
      <w:tabs>
        <w:tab w:val="center" w:pos="5047"/>
        <w:tab w:val="right" w:pos="10095"/>
      </w:tabs>
      <w:rPr>
        <w:kern w:val="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lorPos" w:val="-1"/>
    <w:docVar w:name="ColorSet" w:val="-1"/>
    <w:docVar w:name="StylePos" w:val="-1"/>
    <w:docVar w:name="StyleSet" w:val="-1"/>
  </w:docVars>
  <w:rsids>
    <w:rsidRoot w:val="007A0B76"/>
    <w:rsid w:val="000501EB"/>
    <w:rsid w:val="00076746"/>
    <w:rsid w:val="000D7BA6"/>
    <w:rsid w:val="000E235D"/>
    <w:rsid w:val="001829B1"/>
    <w:rsid w:val="002E3968"/>
    <w:rsid w:val="00320252"/>
    <w:rsid w:val="0034385F"/>
    <w:rsid w:val="003E0BA7"/>
    <w:rsid w:val="00467563"/>
    <w:rsid w:val="00485867"/>
    <w:rsid w:val="00503CAA"/>
    <w:rsid w:val="005A5D84"/>
    <w:rsid w:val="006A7D0E"/>
    <w:rsid w:val="0073644E"/>
    <w:rsid w:val="007A0B76"/>
    <w:rsid w:val="007E6D2A"/>
    <w:rsid w:val="008001A8"/>
    <w:rsid w:val="0089755C"/>
    <w:rsid w:val="008C4ED1"/>
    <w:rsid w:val="00981D07"/>
    <w:rsid w:val="00983BEC"/>
    <w:rsid w:val="00B43B16"/>
    <w:rsid w:val="00C13C01"/>
    <w:rsid w:val="00D21C13"/>
    <w:rsid w:val="00E61C74"/>
    <w:rsid w:val="00EB2149"/>
    <w:rsid w:val="00F55A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43E04DCE-8655-42EB-AC2D-2C654339BB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overflowPunct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kern w:val="28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17136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643</Words>
  <Characters>3667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2</cp:revision>
  <dcterms:created xsi:type="dcterms:W3CDTF">2024-06-24T17:21:00Z</dcterms:created>
  <dcterms:modified xsi:type="dcterms:W3CDTF">2024-06-24T17:21:00Z</dcterms:modified>
</cp:coreProperties>
</file>