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1D80DF4C" w:rsidR="004C2F35" w:rsidRDefault="004C2F35">
      <w:r>
        <w:t>Spoločnosť</w:t>
      </w:r>
      <w:r w:rsidR="008A1E57">
        <w:t xml:space="preserve">  AN  </w:t>
      </w:r>
      <w:proofErr w:type="spellStart"/>
      <w:r w:rsidR="008A1E57">
        <w:t>mont</w:t>
      </w:r>
      <w:proofErr w:type="spellEnd"/>
      <w:r w:rsidR="008A1E57">
        <w:t xml:space="preserve"> s.r.o. v </w:t>
      </w:r>
      <w:r>
        <w:t> roku 2</w:t>
      </w:r>
      <w:r w:rsidR="0061599D">
        <w:t>0</w:t>
      </w:r>
      <w:r w:rsidR="00AE3F8F">
        <w:t>2</w:t>
      </w:r>
      <w:r w:rsidR="00BC2AC0">
        <w:t xml:space="preserve">3 </w:t>
      </w:r>
      <w:bookmarkStart w:id="0" w:name="_GoBack"/>
      <w:bookmarkEnd w:id="0"/>
      <w:r w:rsidR="00BC2AC0">
        <w:t>dosiahla hospodársky zisk po zdanení 284 €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7777777" w:rsidR="004C2F35" w:rsidRDefault="008A1E57">
      <w:r>
        <w:t>Nina Kadnárová</w:t>
      </w:r>
      <w:r w:rsidR="004C2F35">
        <w:t>-konateľ</w:t>
      </w:r>
    </w:p>
    <w:p w14:paraId="2EC4F80A" w14:textId="77777777" w:rsidR="004C2F35" w:rsidRDefault="004C2F35"/>
    <w:p w14:paraId="556C6735" w14:textId="39C6DFB4" w:rsidR="004C2F35" w:rsidRDefault="008A1E57">
      <w:r>
        <w:t>Malacky</w:t>
      </w:r>
      <w:r w:rsidR="004C2F35">
        <w:t xml:space="preserve">, </w:t>
      </w:r>
      <w:r w:rsidR="00BC2AC0">
        <w:t>27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2024-06-27T06:01:00Z</dcterms:created>
  <dcterms:modified xsi:type="dcterms:W3CDTF">2024-06-27T06:01:00Z</dcterms:modified>
</cp:coreProperties>
</file>