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66DCD0" w14:textId="233B1788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</w:rPr>
        <w:t xml:space="preserve">POZNÁMKY K ÚČTOVNEJ ZÁVIERKE </w:t>
      </w:r>
      <w:r w:rsidR="00C17BB5">
        <w:rPr>
          <w:rFonts w:ascii="Calibri" w:hAnsi="Calibri" w:cs="Arial Narrow"/>
          <w:b/>
        </w:rPr>
        <w:t>202</w:t>
      </w:r>
      <w:r w:rsidR="00D15E9E">
        <w:rPr>
          <w:rFonts w:ascii="Calibri" w:hAnsi="Calibri" w:cs="Arial Narrow"/>
          <w:b/>
        </w:rPr>
        <w:t>1</w:t>
      </w:r>
      <w:r w:rsidR="00CB3C57">
        <w:rPr>
          <w:rFonts w:ascii="Calibri" w:hAnsi="Calibri" w:cs="Arial Narrow"/>
          <w:b/>
        </w:rPr>
        <w:t>3185349</w:t>
      </w:r>
    </w:p>
    <w:p w14:paraId="2631CBF0" w14:textId="77777777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Calibri" w:hAnsi="Calibri" w:cs="Arial Narrow"/>
          <w:b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zostavené podľa Opatrenia </w:t>
      </w:r>
      <w:proofErr w:type="spellStart"/>
      <w:r w:rsidRPr="00F84A38">
        <w:rPr>
          <w:rFonts w:ascii="Calibri" w:hAnsi="Calibri" w:cs="Arial Narrow"/>
          <w:sz w:val="22"/>
          <w:szCs w:val="22"/>
        </w:rPr>
        <w:t>č.MF</w:t>
      </w:r>
      <w:proofErr w:type="spellEnd"/>
      <w:r w:rsidRPr="00F84A38">
        <w:rPr>
          <w:rFonts w:ascii="Calibri" w:hAnsi="Calibri" w:cs="Arial Narrow"/>
          <w:sz w:val="22"/>
          <w:szCs w:val="22"/>
        </w:rPr>
        <w:t xml:space="preserve">/23378/2016-74 (FS č.12/2016), ktorým sa ustanovujú podrobnosti o individuálnej účtovnej závierke a rozsahu údajov určených z individuálnej účtovnej závierky na zverejnenie </w:t>
      </w:r>
    </w:p>
    <w:p w14:paraId="5F698EC0" w14:textId="77777777" w:rsidR="00C95491" w:rsidRPr="00F84A38" w:rsidRDefault="00C95491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sz w:val="22"/>
          <w:szCs w:val="22"/>
        </w:rPr>
        <w:t>pre malé účtovné jednotky</w:t>
      </w:r>
      <w:r w:rsidRPr="00F84A38">
        <w:rPr>
          <w:rFonts w:ascii="Calibri" w:hAnsi="Calibri" w:cs="Arial Narrow"/>
          <w:sz w:val="22"/>
          <w:szCs w:val="22"/>
        </w:rPr>
        <w:t xml:space="preserve"> </w:t>
      </w:r>
    </w:p>
    <w:p w14:paraId="6F965069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p w14:paraId="7497C53A" w14:textId="77777777" w:rsidR="00C95491" w:rsidRPr="00F84A38" w:rsidRDefault="00C95491">
      <w:pPr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sz w:val="22"/>
          <w:szCs w:val="22"/>
          <w:u w:val="single"/>
        </w:rPr>
        <w:t>Článok I – VŠEOBECNÉ INFORMÁCIE</w:t>
      </w:r>
    </w:p>
    <w:p w14:paraId="7D763049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p w14:paraId="3A276837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1) </w:t>
      </w:r>
      <w:r w:rsidRPr="00F84A38">
        <w:rPr>
          <w:rFonts w:ascii="Calibri" w:hAnsi="Calibri" w:cs="Arial Narrow"/>
          <w:sz w:val="22"/>
          <w:szCs w:val="22"/>
          <w:u w:val="single"/>
        </w:rPr>
        <w:t>Základné informácie o účtovnej jednotke</w:t>
      </w:r>
      <w:r w:rsidRPr="00F84A38">
        <w:rPr>
          <w:rFonts w:ascii="Calibri" w:hAnsi="Calibri" w:cs="Arial Narrow"/>
          <w:sz w:val="22"/>
          <w:szCs w:val="22"/>
        </w:rPr>
        <w:t>:</w:t>
      </w:r>
    </w:p>
    <w:p w14:paraId="14D5DE06" w14:textId="77777777" w:rsidR="00C95491" w:rsidRPr="00F84A38" w:rsidRDefault="00C95491">
      <w:pPr>
        <w:rPr>
          <w:rFonts w:ascii="Calibri" w:hAnsi="Calibri" w:cs="Arial Narrow"/>
          <w:sz w:val="22"/>
          <w:szCs w:val="22"/>
        </w:rPr>
      </w:pPr>
    </w:p>
    <w:tbl>
      <w:tblPr>
        <w:tblW w:w="0" w:type="auto"/>
        <w:tblInd w:w="-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36"/>
        <w:gridCol w:w="6999"/>
        <w:gridCol w:w="30"/>
      </w:tblGrid>
      <w:tr w:rsidR="00C95491" w:rsidRPr="00F84A38" w14:paraId="582525E9" w14:textId="77777777" w:rsidTr="000567C8">
        <w:trPr>
          <w:gridAfter w:val="1"/>
          <w:wAfter w:w="30" w:type="dxa"/>
          <w:trHeight w:val="231"/>
        </w:trPr>
        <w:tc>
          <w:tcPr>
            <w:tcW w:w="2636" w:type="dxa"/>
            <w:shd w:val="clear" w:color="auto" w:fill="auto"/>
            <w:vAlign w:val="bottom"/>
          </w:tcPr>
          <w:p w14:paraId="6BB35010" w14:textId="77777777" w:rsidR="00C95491" w:rsidRPr="00F84A38" w:rsidRDefault="00C95491">
            <w:pPr>
              <w:jc w:val="both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Obchodné meno:</w:t>
            </w:r>
          </w:p>
        </w:tc>
        <w:tc>
          <w:tcPr>
            <w:tcW w:w="6999" w:type="dxa"/>
            <w:shd w:val="clear" w:color="auto" w:fill="auto"/>
            <w:vAlign w:val="bottom"/>
          </w:tcPr>
          <w:p w14:paraId="59136561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 xml:space="preserve">NOWY STYL SK, </w:t>
            </w:r>
            <w:proofErr w:type="spellStart"/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s.r.o</w:t>
            </w:r>
            <w:proofErr w:type="spellEnd"/>
          </w:p>
        </w:tc>
      </w:tr>
      <w:tr w:rsidR="00C95491" w:rsidRPr="00F84A38" w14:paraId="1404D041" w14:textId="77777777" w:rsidTr="000567C8">
        <w:trPr>
          <w:gridAfter w:val="1"/>
          <w:wAfter w:w="30" w:type="dxa"/>
          <w:trHeight w:val="249"/>
        </w:trPr>
        <w:tc>
          <w:tcPr>
            <w:tcW w:w="2636" w:type="dxa"/>
            <w:shd w:val="clear" w:color="auto" w:fill="auto"/>
            <w:vAlign w:val="bottom"/>
          </w:tcPr>
          <w:p w14:paraId="242C3629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Sídlo:</w:t>
            </w:r>
          </w:p>
        </w:tc>
        <w:tc>
          <w:tcPr>
            <w:tcW w:w="6999" w:type="dxa"/>
            <w:shd w:val="clear" w:color="auto" w:fill="auto"/>
            <w:vAlign w:val="bottom"/>
          </w:tcPr>
          <w:p w14:paraId="4F26868E" w14:textId="77777777" w:rsidR="00C95491" w:rsidRPr="00F84A38" w:rsidRDefault="001205F2" w:rsidP="004160CE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Kúpe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ľ</w:t>
            </w:r>
            <w:r w:rsidRPr="00F84A38">
              <w:rPr>
                <w:rFonts w:ascii="Calibri" w:hAnsi="Calibri" w:cs="Arial Narrow"/>
                <w:sz w:val="22"/>
                <w:szCs w:val="22"/>
              </w:rPr>
              <w:t>ná 3</w:t>
            </w:r>
          </w:p>
        </w:tc>
      </w:tr>
      <w:tr w:rsidR="00C95491" w:rsidRPr="00F84A38" w14:paraId="3370E2F6" w14:textId="77777777" w:rsidTr="000567C8">
        <w:trPr>
          <w:gridAfter w:val="1"/>
          <w:wAfter w:w="30" w:type="dxa"/>
          <w:trHeight w:val="125"/>
        </w:trPr>
        <w:tc>
          <w:tcPr>
            <w:tcW w:w="2636" w:type="dxa"/>
            <w:shd w:val="clear" w:color="auto" w:fill="auto"/>
            <w:vAlign w:val="bottom"/>
          </w:tcPr>
          <w:p w14:paraId="17B5F8DA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Právna forma:</w:t>
            </w:r>
          </w:p>
        </w:tc>
        <w:tc>
          <w:tcPr>
            <w:tcW w:w="6999" w:type="dxa"/>
            <w:shd w:val="clear" w:color="auto" w:fill="auto"/>
            <w:vAlign w:val="bottom"/>
          </w:tcPr>
          <w:p w14:paraId="3B186F41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Spoločnosť  s ručením obmedzeným</w:t>
            </w:r>
          </w:p>
        </w:tc>
      </w:tr>
      <w:tr w:rsidR="00C95491" w:rsidRPr="00F84A38" w14:paraId="72591B96" w14:textId="77777777" w:rsidTr="000567C8">
        <w:trPr>
          <w:trHeight w:val="143"/>
        </w:trPr>
        <w:tc>
          <w:tcPr>
            <w:tcW w:w="2636" w:type="dxa"/>
            <w:shd w:val="clear" w:color="auto" w:fill="auto"/>
            <w:vAlign w:val="bottom"/>
          </w:tcPr>
          <w:p w14:paraId="0CBFC2C0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Dátum vzniku:</w:t>
            </w:r>
          </w:p>
        </w:tc>
        <w:tc>
          <w:tcPr>
            <w:tcW w:w="7029" w:type="dxa"/>
            <w:gridSpan w:val="2"/>
            <w:shd w:val="clear" w:color="auto" w:fill="auto"/>
            <w:vAlign w:val="bottom"/>
          </w:tcPr>
          <w:p w14:paraId="339EE8E3" w14:textId="77777777" w:rsidR="00C95491" w:rsidRPr="00F84A38" w:rsidRDefault="00C95491">
            <w:pPr>
              <w:snapToGrid w:val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19.10.</w:t>
            </w:r>
            <w:r w:rsidR="004160CE">
              <w:rPr>
                <w:rFonts w:ascii="Calibri" w:hAnsi="Calibri" w:cs="Arial Narrow"/>
                <w:sz w:val="22"/>
                <w:szCs w:val="22"/>
              </w:rPr>
              <w:t>20</w:t>
            </w:r>
            <w:r w:rsidRPr="00F84A38">
              <w:rPr>
                <w:rFonts w:ascii="Calibri" w:hAnsi="Calibri" w:cs="Arial Narrow"/>
                <w:sz w:val="22"/>
                <w:szCs w:val="22"/>
              </w:rPr>
              <w:t>06</w:t>
            </w:r>
          </w:p>
        </w:tc>
      </w:tr>
      <w:tr w:rsidR="00C95491" w:rsidRPr="00F84A38" w14:paraId="1A83FE00" w14:textId="77777777" w:rsidTr="000567C8">
        <w:trPr>
          <w:trHeight w:val="175"/>
        </w:trPr>
        <w:tc>
          <w:tcPr>
            <w:tcW w:w="2636" w:type="dxa"/>
            <w:shd w:val="clear" w:color="auto" w:fill="auto"/>
            <w:vAlign w:val="bottom"/>
          </w:tcPr>
          <w:p w14:paraId="5F844280" w14:textId="77777777" w:rsidR="00C95491" w:rsidRPr="00F84A38" w:rsidRDefault="00C95491" w:rsidP="00FF0BB9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29" w:type="dxa"/>
            <w:gridSpan w:val="2"/>
            <w:shd w:val="clear" w:color="auto" w:fill="auto"/>
          </w:tcPr>
          <w:p w14:paraId="6FF80FD3" w14:textId="77777777" w:rsidR="00C95491" w:rsidRPr="00F84A38" w:rsidRDefault="00C95491" w:rsidP="00FF0BB9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Kúpa tovaru na účely jeho predaja iným prevádzkovateľom živnosti</w:t>
            </w:r>
          </w:p>
        </w:tc>
      </w:tr>
      <w:tr w:rsidR="00C95491" w:rsidRPr="00F84A38" w14:paraId="76C37AEC" w14:textId="77777777" w:rsidTr="000567C8">
        <w:trPr>
          <w:trHeight w:val="194"/>
        </w:trPr>
        <w:tc>
          <w:tcPr>
            <w:tcW w:w="2636" w:type="dxa"/>
            <w:shd w:val="clear" w:color="auto" w:fill="auto"/>
            <w:vAlign w:val="bottom"/>
          </w:tcPr>
          <w:p w14:paraId="54B412A7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29" w:type="dxa"/>
            <w:gridSpan w:val="2"/>
            <w:shd w:val="clear" w:color="auto" w:fill="auto"/>
            <w:vAlign w:val="bottom"/>
          </w:tcPr>
          <w:p w14:paraId="1B3C638B" w14:textId="77777777" w:rsidR="00C95491" w:rsidRPr="00F84A38" w:rsidRDefault="00C95491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Spoločnosť nie je subjektom verejného záujmu (§ 2/14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</w:rPr>
              <w:t>ZoU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</w:rPr>
              <w:t>).</w:t>
            </w:r>
          </w:p>
        </w:tc>
      </w:tr>
      <w:tr w:rsidR="00C95491" w:rsidRPr="00F84A38" w14:paraId="04535385" w14:textId="77777777" w:rsidTr="000567C8">
        <w:trPr>
          <w:trHeight w:val="194"/>
        </w:trPr>
        <w:tc>
          <w:tcPr>
            <w:tcW w:w="2636" w:type="dxa"/>
            <w:shd w:val="clear" w:color="auto" w:fill="auto"/>
            <w:vAlign w:val="bottom"/>
          </w:tcPr>
          <w:p w14:paraId="444FAF1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Účtovné obdobie:</w:t>
            </w:r>
          </w:p>
        </w:tc>
        <w:tc>
          <w:tcPr>
            <w:tcW w:w="7029" w:type="dxa"/>
            <w:gridSpan w:val="2"/>
            <w:shd w:val="clear" w:color="auto" w:fill="auto"/>
            <w:vAlign w:val="bottom"/>
          </w:tcPr>
          <w:p w14:paraId="3FFDBD48" w14:textId="52795553" w:rsidR="00C95491" w:rsidRPr="00F84A38" w:rsidRDefault="00C95491" w:rsidP="00CA738B">
            <w:pPr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Kalendárny rok 20</w:t>
            </w:r>
            <w:r w:rsidR="00C17BB5">
              <w:rPr>
                <w:rFonts w:ascii="Calibri" w:hAnsi="Calibri" w:cs="Arial Narrow"/>
                <w:sz w:val="22"/>
                <w:szCs w:val="22"/>
              </w:rPr>
              <w:t>2</w:t>
            </w:r>
            <w:r w:rsidR="00E56072">
              <w:rPr>
                <w:rFonts w:ascii="Calibri" w:hAnsi="Calibri" w:cs="Arial Narrow"/>
                <w:sz w:val="22"/>
                <w:szCs w:val="22"/>
              </w:rPr>
              <w:t>3</w:t>
            </w:r>
          </w:p>
        </w:tc>
      </w:tr>
    </w:tbl>
    <w:p w14:paraId="0BB7B910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2434094" w14:textId="77777777" w:rsidR="00C95491" w:rsidRPr="00F84A38" w:rsidRDefault="00C95491">
      <w:pPr>
        <w:ind w:right="-425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F84A38">
        <w:rPr>
          <w:rFonts w:ascii="Calibri" w:hAnsi="Calibri" w:cs="Arial Narrow"/>
          <w:bCs/>
          <w:sz w:val="22"/>
          <w:szCs w:val="22"/>
          <w:u w:val="single"/>
        </w:rPr>
        <w:t>ZoU</w:t>
      </w:r>
      <w:proofErr w:type="spellEnd"/>
      <w:r w:rsidRPr="00F84A38">
        <w:rPr>
          <w:rFonts w:ascii="Calibri" w:hAnsi="Calibri" w:cs="Arial Narrow"/>
          <w:bCs/>
          <w:sz w:val="22"/>
          <w:szCs w:val="22"/>
          <w:u w:val="single"/>
        </w:rPr>
        <w:t>)</w:t>
      </w:r>
    </w:p>
    <w:p w14:paraId="0911363A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>(Do veľkostnej skupiny mal</w:t>
      </w:r>
      <w:r w:rsidR="00C17BB5">
        <w:rPr>
          <w:rFonts w:ascii="Calibri" w:hAnsi="Calibri" w:cs="Arial Narrow"/>
          <w:bCs/>
          <w:sz w:val="22"/>
          <w:szCs w:val="22"/>
        </w:rPr>
        <w:t>á</w:t>
      </w:r>
      <w:r w:rsidRPr="00F84A38">
        <w:rPr>
          <w:rFonts w:ascii="Calibri" w:hAnsi="Calibri" w:cs="Arial Narrow"/>
          <w:bCs/>
          <w:sz w:val="22"/>
          <w:szCs w:val="22"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7459F4FB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tbl>
      <w:tblPr>
        <w:tblW w:w="9743" w:type="dxa"/>
        <w:tblInd w:w="-14" w:type="dxa"/>
        <w:tblLayout w:type="fixed"/>
        <w:tblLook w:val="0000" w:firstRow="0" w:lastRow="0" w:firstColumn="0" w:lastColumn="0" w:noHBand="0" w:noVBand="0"/>
      </w:tblPr>
      <w:tblGrid>
        <w:gridCol w:w="2505"/>
        <w:gridCol w:w="2025"/>
        <w:gridCol w:w="2025"/>
        <w:gridCol w:w="2025"/>
        <w:gridCol w:w="1163"/>
      </w:tblGrid>
      <w:tr w:rsidR="00C95491" w:rsidRPr="00F84A38" w14:paraId="0E600355" w14:textId="77777777" w:rsidTr="00A13266">
        <w:trPr>
          <w:trHeight w:val="2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83DF1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D0AA9" w14:textId="71EAA11E" w:rsidR="00C95491" w:rsidRPr="00F84A38" w:rsidRDefault="00195786" w:rsidP="008E310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  <w:r w:rsidR="00BE15DD">
              <w:rPr>
                <w:rFonts w:ascii="Calibri" w:hAnsi="Calibri" w:cs="Arial Narrow"/>
                <w:b/>
                <w:bCs/>
                <w:sz w:val="22"/>
                <w:szCs w:val="22"/>
              </w:rPr>
              <w:t>2</w:t>
            </w:r>
            <w:r w:rsidR="00CA70EB">
              <w:rPr>
                <w:rFonts w:ascii="Calibri" w:hAnsi="Calibri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ED381" w14:textId="509AD75E" w:rsidR="00C95491" w:rsidRPr="00F84A38" w:rsidRDefault="0077354B" w:rsidP="00BE15DD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  <w:r w:rsidR="00A13266">
              <w:rPr>
                <w:rFonts w:ascii="Calibri" w:hAnsi="Calibri" w:cs="Arial Narrow"/>
                <w:b/>
                <w:bCs/>
                <w:sz w:val="22"/>
                <w:szCs w:val="22"/>
              </w:rPr>
              <w:t>2</w:t>
            </w:r>
            <w:r w:rsidR="00CA70EB">
              <w:rPr>
                <w:rFonts w:ascii="Calibri" w:hAnsi="Calibri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4DB19" w14:textId="7659025D" w:rsidR="00C95491" w:rsidRPr="00F84A38" w:rsidRDefault="0077354B" w:rsidP="00BE15DD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20</w:t>
            </w:r>
            <w:r w:rsidR="00BE15DD">
              <w:rPr>
                <w:rFonts w:ascii="Calibri" w:hAnsi="Calibri" w:cs="Arial Narrow"/>
                <w:b/>
                <w:bCs/>
                <w:sz w:val="22"/>
                <w:szCs w:val="22"/>
              </w:rPr>
              <w:t>2</w:t>
            </w:r>
            <w:r w:rsidR="00CA70EB">
              <w:rPr>
                <w:rFonts w:ascii="Calibri" w:hAnsi="Calibri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B622C0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CA70EB" w:rsidRPr="00F84A38" w14:paraId="0DF9AC13" w14:textId="77777777" w:rsidTr="00A13266">
        <w:trPr>
          <w:trHeight w:val="352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6C96B8" w14:textId="77777777" w:rsidR="00CA70EB" w:rsidRPr="00F84A38" w:rsidRDefault="00CA70EB" w:rsidP="00CA70EB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DEC538" w14:textId="381D8EB8" w:rsidR="00CA70EB" w:rsidRPr="00FF0BB9" w:rsidRDefault="00F3456D" w:rsidP="00CA70EB">
            <w:pPr>
              <w:snapToGrid w:val="0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 xml:space="preserve">                  1.365.932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40CDEA" w14:textId="6932060A" w:rsidR="00CA70EB" w:rsidRPr="00FF0BB9" w:rsidRDefault="00CA70EB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 xml:space="preserve">                     791.410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831F1" w14:textId="19EFE53E" w:rsidR="00CA70EB" w:rsidRPr="00FF0BB9" w:rsidRDefault="00CA70EB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1.121.366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0E3A2" w14:textId="77777777" w:rsidR="00CA70EB" w:rsidRPr="00FF0BB9" w:rsidRDefault="00CA70EB" w:rsidP="00CA70EB">
            <w:pPr>
              <w:snapToGrid w:val="0"/>
              <w:jc w:val="right"/>
              <w:rPr>
                <w:rFonts w:ascii="Calibri" w:hAnsi="Calibri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á</w:t>
            </w: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no</w:t>
            </w:r>
          </w:p>
        </w:tc>
      </w:tr>
      <w:tr w:rsidR="00CA70EB" w:rsidRPr="00F84A38" w14:paraId="7576B269" w14:textId="77777777" w:rsidTr="00A13266">
        <w:trPr>
          <w:trHeight w:val="329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4B0FCC" w14:textId="77777777" w:rsidR="00CA70EB" w:rsidRPr="00F84A38" w:rsidRDefault="00CA70EB" w:rsidP="00CA70EB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A9D61B" w14:textId="0A50009A" w:rsidR="00CA70EB" w:rsidRPr="00FF0BB9" w:rsidRDefault="00F3456D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2.807.242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87B135" w14:textId="21F295FA" w:rsidR="00CA70EB" w:rsidRPr="00FF0BB9" w:rsidRDefault="00CA70EB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3.169.972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63191" w14:textId="6EA012CF" w:rsidR="00CA70EB" w:rsidRPr="00FF0BB9" w:rsidRDefault="00CA70EB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3.185.349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C8767F" w14:textId="77777777" w:rsidR="00CA70EB" w:rsidRPr="00FF0BB9" w:rsidRDefault="00CA70EB" w:rsidP="00CA70EB">
            <w:pPr>
              <w:snapToGrid w:val="0"/>
              <w:jc w:val="right"/>
              <w:rPr>
                <w:rFonts w:ascii="Calibri" w:hAnsi="Calibri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áno</w:t>
            </w:r>
          </w:p>
        </w:tc>
      </w:tr>
      <w:tr w:rsidR="00CA70EB" w:rsidRPr="00F84A38" w14:paraId="163DE33A" w14:textId="77777777" w:rsidTr="00A13266">
        <w:trPr>
          <w:trHeight w:val="253"/>
        </w:trPr>
        <w:tc>
          <w:tcPr>
            <w:tcW w:w="25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A762E6" w14:textId="77777777" w:rsidR="00CA70EB" w:rsidRPr="00F84A38" w:rsidRDefault="00CA70EB" w:rsidP="00CA70EB">
            <w:pPr>
              <w:jc w:val="both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89FC07" w14:textId="1E4A92E0" w:rsidR="00CA70EB" w:rsidRPr="00FF0BB9" w:rsidRDefault="00CA70EB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3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9676A8" w14:textId="2433FB89" w:rsidR="00CA70EB" w:rsidRPr="00FF0BB9" w:rsidRDefault="00CA70EB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3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52C3E6" w14:textId="77777777" w:rsidR="00CA70EB" w:rsidRPr="00FF0BB9" w:rsidRDefault="00CA70EB" w:rsidP="00CA70EB">
            <w:pPr>
              <w:snapToGrid w:val="0"/>
              <w:jc w:val="right"/>
              <w:rPr>
                <w:rFonts w:ascii="Calibri" w:hAnsi="Calibri" w:cs="Arial Narrow"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Cs/>
                <w:sz w:val="22"/>
                <w:szCs w:val="22"/>
              </w:rPr>
              <w:t>4</w:t>
            </w:r>
          </w:p>
        </w:tc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324997" w14:textId="77777777" w:rsidR="00CA70EB" w:rsidRPr="00FF0BB9" w:rsidRDefault="00CA70EB" w:rsidP="00CA70EB">
            <w:pPr>
              <w:snapToGrid w:val="0"/>
              <w:jc w:val="right"/>
              <w:rPr>
                <w:rFonts w:ascii="Calibri" w:hAnsi="Calibri"/>
              </w:rPr>
            </w:pPr>
            <w:r w:rsidRPr="00FF0BB9">
              <w:rPr>
                <w:rFonts w:ascii="Calibri" w:hAnsi="Calibri" w:cs="Arial Narrow"/>
                <w:bCs/>
                <w:sz w:val="22"/>
                <w:szCs w:val="22"/>
              </w:rPr>
              <w:t>nie</w:t>
            </w:r>
          </w:p>
        </w:tc>
      </w:tr>
    </w:tbl>
    <w:p w14:paraId="5F42D27A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1918B2F" w14:textId="77777777" w:rsidR="00C95491" w:rsidRPr="00F84A38" w:rsidRDefault="00C95491">
      <w:pPr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Komentár:</w:t>
      </w:r>
      <w:r w:rsidRPr="00F84A38">
        <w:rPr>
          <w:rFonts w:ascii="Calibri" w:hAnsi="Calibri" w:cs="Arial Narrow"/>
          <w:sz w:val="22"/>
          <w:szCs w:val="22"/>
        </w:rPr>
        <w:t xml:space="preserve"> UJ spĺňa veľkostné podmienky na zatriedenie do veľkostnej skupiny – </w:t>
      </w:r>
      <w:r w:rsidRPr="00F84A38">
        <w:rPr>
          <w:rFonts w:ascii="Calibri" w:hAnsi="Calibri" w:cs="Arial Narrow"/>
          <w:b/>
          <w:sz w:val="22"/>
          <w:szCs w:val="22"/>
        </w:rPr>
        <w:t xml:space="preserve">malá účtovná jednotka, </w:t>
      </w:r>
      <w:r w:rsidRPr="00F84A38">
        <w:rPr>
          <w:rFonts w:ascii="Calibri" w:hAnsi="Calibri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 w:rsidRPr="00F84A38">
        <w:rPr>
          <w:rFonts w:ascii="Calibri" w:hAnsi="Calibri" w:cs="Arial Narrow"/>
          <w:sz w:val="22"/>
          <w:szCs w:val="22"/>
        </w:rPr>
        <w:t>č.MF</w:t>
      </w:r>
      <w:proofErr w:type="spellEnd"/>
      <w:r w:rsidRPr="00F84A38">
        <w:rPr>
          <w:rFonts w:ascii="Calibri" w:hAnsi="Calibri" w:cs="Arial Narrow"/>
          <w:sz w:val="22"/>
          <w:szCs w:val="22"/>
        </w:rPr>
        <w:t>/23378/2016-74).</w:t>
      </w:r>
    </w:p>
    <w:p w14:paraId="67953D06" w14:textId="77777777" w:rsidR="00C95491" w:rsidRPr="00F84A38" w:rsidRDefault="00C95491">
      <w:pPr>
        <w:rPr>
          <w:rFonts w:ascii="Calibri" w:hAnsi="Calibri" w:cs="Arial Narrow"/>
          <w:b/>
          <w:bCs/>
          <w:sz w:val="22"/>
          <w:szCs w:val="22"/>
        </w:rPr>
      </w:pPr>
    </w:p>
    <w:p w14:paraId="3ED435C2" w14:textId="7F6673D5" w:rsidR="00BA0050" w:rsidRDefault="00C95491" w:rsidP="00BA0050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</w:t>
      </w:r>
      <w:r w:rsidRPr="00F84A38">
        <w:rPr>
          <w:rFonts w:ascii="Calibri" w:hAnsi="Calibri" w:cs="Arial Narrow"/>
          <w:b/>
          <w:sz w:val="22"/>
          <w:szCs w:val="22"/>
        </w:rPr>
        <w:t>Dátum schválenia účtovnej závierky</w:t>
      </w:r>
      <w:r w:rsidRPr="00F84A38">
        <w:rPr>
          <w:rFonts w:ascii="Calibri" w:hAnsi="Calibri" w:cs="Arial Narrow"/>
          <w:sz w:val="22"/>
          <w:szCs w:val="22"/>
        </w:rPr>
        <w:t xml:space="preserve"> za bezprostredne predchádzajúce účtovné obdobie príslušným orgánom účtovnej jednotky: </w:t>
      </w:r>
      <w:r w:rsidR="006B2C60">
        <w:rPr>
          <w:rFonts w:ascii="Calibri" w:hAnsi="Calibri" w:cs="Arial Narrow"/>
          <w:sz w:val="22"/>
          <w:szCs w:val="22"/>
        </w:rPr>
        <w:t>5.júna 2023</w:t>
      </w:r>
    </w:p>
    <w:p w14:paraId="01B9145A" w14:textId="6E1F3AA6" w:rsidR="00C95491" w:rsidRPr="00F84A38" w:rsidRDefault="00C95491" w:rsidP="00BA0050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 </w:t>
      </w:r>
    </w:p>
    <w:p w14:paraId="344E65F0" w14:textId="77777777" w:rsidR="00C95491" w:rsidRDefault="00C95491" w:rsidP="00FF0BB9">
      <w:pPr>
        <w:ind w:right="-468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</w:t>
      </w:r>
      <w:r w:rsidRPr="00F84A38">
        <w:rPr>
          <w:rFonts w:ascii="Calibri" w:hAnsi="Calibri" w:cs="Arial Narrow"/>
          <w:b/>
          <w:sz w:val="22"/>
          <w:szCs w:val="22"/>
        </w:rPr>
        <w:t>Právny dôvod</w:t>
      </w:r>
      <w:r w:rsidRPr="00F84A38">
        <w:rPr>
          <w:rFonts w:ascii="Calibri" w:hAnsi="Calibri" w:cs="Arial Narrow"/>
          <w:sz w:val="22"/>
          <w:szCs w:val="22"/>
        </w:rPr>
        <w:t xml:space="preserve"> na zostavenie účtovnej závierky: riadna účtovná závierka </w:t>
      </w:r>
    </w:p>
    <w:p w14:paraId="3EA9663B" w14:textId="77777777" w:rsidR="00FF0BB9" w:rsidRPr="00F84A38" w:rsidRDefault="00FF0BB9" w:rsidP="00FF0BB9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03C3BF34" w14:textId="77777777" w:rsidR="00C95491" w:rsidRDefault="00C95491">
      <w:pPr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4) </w:t>
      </w:r>
      <w:r w:rsidRPr="00F84A38">
        <w:rPr>
          <w:rFonts w:ascii="Calibri" w:hAnsi="Calibri" w:cs="Arial Narrow"/>
          <w:bCs/>
          <w:sz w:val="22"/>
          <w:szCs w:val="22"/>
          <w:u w:val="single"/>
        </w:rPr>
        <w:t>Údaje o skupine</w:t>
      </w:r>
      <w:r w:rsidRPr="00F84A38">
        <w:rPr>
          <w:rFonts w:ascii="Calibri" w:hAnsi="Calibri" w:cs="Arial Narrow"/>
          <w:bCs/>
          <w:sz w:val="22"/>
          <w:szCs w:val="22"/>
        </w:rPr>
        <w:t xml:space="preserve"> účtovných jednotiek v súvislosti s konsolidáciou: </w:t>
      </w:r>
      <w:r w:rsidR="00E47783">
        <w:rPr>
          <w:rFonts w:ascii="Calibri" w:hAnsi="Calibri" w:cs="Arial Narrow"/>
          <w:bCs/>
          <w:sz w:val="22"/>
          <w:szCs w:val="22"/>
        </w:rPr>
        <w:t xml:space="preserve"> </w:t>
      </w:r>
    </w:p>
    <w:p w14:paraId="078AD23C" w14:textId="77777777" w:rsidR="00E47783" w:rsidRDefault="00344646">
      <w:pPr>
        <w:jc w:val="both"/>
        <w:rPr>
          <w:rFonts w:ascii="Calibri" w:hAnsi="Calibri" w:cs="Arial Narrow"/>
          <w:bCs/>
          <w:sz w:val="22"/>
          <w:szCs w:val="22"/>
        </w:rPr>
      </w:pPr>
      <w:r>
        <w:rPr>
          <w:rFonts w:ascii="Calibri" w:hAnsi="Calibri" w:cs="Arial Narrow"/>
          <w:bCs/>
          <w:sz w:val="22"/>
          <w:szCs w:val="22"/>
        </w:rPr>
        <w:t>NOWY STYL SP. Z O.O., PUŽAK</w:t>
      </w:r>
      <w:r w:rsidR="00E47783">
        <w:rPr>
          <w:rFonts w:ascii="Calibri" w:hAnsi="Calibri" w:cs="Arial Narrow"/>
          <w:bCs/>
          <w:sz w:val="22"/>
          <w:szCs w:val="22"/>
        </w:rPr>
        <w:t>A 49, 38-400 Krosno – materská účtovná jednotka</w:t>
      </w:r>
    </w:p>
    <w:p w14:paraId="73AFFEF1" w14:textId="77777777" w:rsidR="002D1C5B" w:rsidRDefault="002D1C5B">
      <w:pPr>
        <w:jc w:val="both"/>
        <w:rPr>
          <w:rFonts w:ascii="Calibri" w:hAnsi="Calibri" w:cs="Arial Narrow"/>
          <w:bCs/>
          <w:sz w:val="22"/>
          <w:szCs w:val="22"/>
        </w:rPr>
      </w:pPr>
      <w:r>
        <w:rPr>
          <w:rFonts w:ascii="Calibri" w:hAnsi="Calibri" w:cs="Arial Narrow"/>
          <w:bCs/>
          <w:sz w:val="22"/>
          <w:szCs w:val="22"/>
        </w:rPr>
        <w:t>UJ je súčasťou konsolidovanej účtovnej závierky</w:t>
      </w:r>
    </w:p>
    <w:p w14:paraId="41D457C4" w14:textId="77777777" w:rsidR="00C95491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0A37C98E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193C0DC7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FE93FD2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2421B6E" w14:textId="77777777" w:rsidR="00E47783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5D231104" w14:textId="77777777" w:rsidR="00E47783" w:rsidRPr="00F84A38" w:rsidRDefault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</w:p>
    <w:p w14:paraId="2550C04A" w14:textId="77777777" w:rsidR="00C95491" w:rsidRPr="00F84A38" w:rsidRDefault="00C95491">
      <w:pPr>
        <w:spacing w:after="120"/>
        <w:jc w:val="both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lastRenderedPageBreak/>
        <w:t xml:space="preserve">5) </w:t>
      </w:r>
      <w:r w:rsidRPr="00F84A38">
        <w:rPr>
          <w:rFonts w:ascii="Calibri" w:hAnsi="Calibri" w:cs="Arial Narrow"/>
          <w:sz w:val="22"/>
          <w:szCs w:val="22"/>
          <w:u w:val="single"/>
        </w:rPr>
        <w:t>Priemerný prepočítaný počet zamestnancov účtovnej jednotky</w:t>
      </w:r>
      <w:r w:rsidRPr="00F84A38">
        <w:rPr>
          <w:rFonts w:ascii="Calibri" w:hAnsi="Calibri" w:cs="Arial Narrow"/>
          <w:sz w:val="22"/>
          <w:szCs w:val="22"/>
        </w:rPr>
        <w:t>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97"/>
      </w:tblGrid>
      <w:tr w:rsidR="00C95491" w:rsidRPr="00F84A38" w14:paraId="2983218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ED97B3" w14:textId="77777777" w:rsidR="007074A4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  <w:p w14:paraId="26E16613" w14:textId="77777777" w:rsidR="007074A4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  <w:p w14:paraId="3015BBA6" w14:textId="77777777" w:rsidR="007074A4" w:rsidRPr="00F84A38" w:rsidRDefault="007074A4">
            <w:pPr>
              <w:ind w:right="459"/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CC937D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F43077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95491" w:rsidRPr="00F84A38" w14:paraId="5F09B038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A9E6BA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052743" w14:textId="4266D092" w:rsidR="00C95491" w:rsidRPr="00F84A38" w:rsidRDefault="004B4208" w:rsidP="00E74FB8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 xml:space="preserve">             </w:t>
            </w:r>
            <w:r w:rsidR="00E74FB8">
              <w:rPr>
                <w:rFonts w:ascii="Calibri" w:hAnsi="Calibri" w:cs="Arial Narrow"/>
                <w:sz w:val="22"/>
                <w:szCs w:val="22"/>
              </w:rPr>
              <w:t>3</w:t>
            </w:r>
          </w:p>
        </w:tc>
        <w:tc>
          <w:tcPr>
            <w:tcW w:w="23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63C0304C" w14:textId="5D547997" w:rsidR="00C95491" w:rsidRPr="00F84A38" w:rsidRDefault="004B4208" w:rsidP="00BA0050">
            <w:p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</w:t>
            </w:r>
            <w:r w:rsidR="00BA0050">
              <w:rPr>
                <w:rFonts w:ascii="Calibri" w:hAnsi="Calibri"/>
              </w:rPr>
              <w:t xml:space="preserve">       3</w:t>
            </w:r>
          </w:p>
        </w:tc>
      </w:tr>
    </w:tbl>
    <w:p w14:paraId="11BA41AB" w14:textId="77777777" w:rsidR="00C95491" w:rsidRPr="00F84A38" w:rsidRDefault="00C95491">
      <w:pPr>
        <w:ind w:left="928" w:right="-468"/>
        <w:jc w:val="both"/>
        <w:rPr>
          <w:rFonts w:ascii="Calibri" w:hAnsi="Calibri" w:cs="Arial Narrow"/>
          <w:sz w:val="22"/>
          <w:szCs w:val="22"/>
        </w:rPr>
      </w:pPr>
    </w:p>
    <w:p w14:paraId="3175F11F" w14:textId="77777777" w:rsidR="00C95491" w:rsidRPr="00F84A38" w:rsidRDefault="00C95491" w:rsidP="00E47783">
      <w:pPr>
        <w:ind w:right="-468"/>
        <w:rPr>
          <w:rFonts w:ascii="Calibri" w:hAnsi="Calibri" w:cs="Arial Narrow"/>
          <w:b/>
          <w:bCs/>
          <w:sz w:val="22"/>
          <w:szCs w:val="22"/>
        </w:rPr>
      </w:pPr>
    </w:p>
    <w:p w14:paraId="14B00E5A" w14:textId="77777777" w:rsidR="00C95491" w:rsidRPr="00F84A38" w:rsidRDefault="00C95491">
      <w:pPr>
        <w:ind w:right="-468"/>
        <w:jc w:val="center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II – INFORMÁCIE O ORGÁNOCH SPOLOČNOSTI</w:t>
      </w:r>
    </w:p>
    <w:p w14:paraId="41234F3D" w14:textId="77777777" w:rsidR="00C95491" w:rsidRPr="00F84A38" w:rsidRDefault="00C95491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14:paraId="02A3A803" w14:textId="77777777" w:rsidR="00C95491" w:rsidRPr="00F84A38" w:rsidRDefault="00C95491">
      <w:pPr>
        <w:spacing w:after="120"/>
        <w:jc w:val="both"/>
        <w:rPr>
          <w:rFonts w:ascii="Calibri" w:hAnsi="Calibri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Informácie o orgánoch účtovnej jednotky</w:t>
      </w:r>
      <w:r w:rsidRPr="00F84A38">
        <w:rPr>
          <w:rFonts w:ascii="Calibri" w:hAnsi="Calibri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31"/>
      </w:tblGrid>
      <w:tr w:rsidR="00C95491" w:rsidRPr="00F84A38" w14:paraId="2C3C53B8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712E31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05E300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Bežné účtovné obdobie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E22F46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Bezprostredne predchádzajúce účtovné obdobie</w:t>
            </w:r>
          </w:p>
        </w:tc>
      </w:tr>
      <w:tr w:rsidR="00C95491" w:rsidRPr="00F84A38" w14:paraId="246B99F7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6471AB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696CF6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85E9EA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</w:tr>
      <w:tr w:rsidR="00C95491" w:rsidRPr="00F84A38" w14:paraId="6176A0AC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FE580B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E848A7F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C1DE37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 0 </w:t>
            </w:r>
          </w:p>
        </w:tc>
      </w:tr>
      <w:tr w:rsidR="00C95491" w:rsidRPr="00F84A38" w14:paraId="397D829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FEC545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E2B94A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AEB21D3" w14:textId="77777777" w:rsidR="00C95491" w:rsidRPr="00F84A38" w:rsidRDefault="00C95491">
            <w:pPr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 </w:t>
            </w:r>
          </w:p>
        </w:tc>
      </w:tr>
      <w:tr w:rsidR="00C95491" w:rsidRPr="00F84A38" w14:paraId="50BA262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083DD1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A3835AC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96FCA8B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</w:tr>
      <w:tr w:rsidR="00C95491" w:rsidRPr="00F84A38" w14:paraId="39FBAFB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55FF6F" w14:textId="77777777" w:rsidR="00C95491" w:rsidRPr="00F84A38" w:rsidRDefault="00C95491">
            <w:p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34FC52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1C0BC10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</w:p>
        </w:tc>
      </w:tr>
      <w:tr w:rsidR="00C95491" w:rsidRPr="00F84A38" w14:paraId="10762B8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78FF923" w14:textId="77777777" w:rsidR="00C95491" w:rsidRPr="00F84A38" w:rsidRDefault="00C95491">
            <w:pPr>
              <w:numPr>
                <w:ilvl w:val="0"/>
                <w:numId w:val="4"/>
              </w:numPr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557368" w14:textId="77777777" w:rsidR="00C95491" w:rsidRPr="00F84A38" w:rsidRDefault="00C95491">
            <w:pPr>
              <w:snapToGrid w:val="0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E391F65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</w:t>
            </w:r>
          </w:p>
        </w:tc>
      </w:tr>
    </w:tbl>
    <w:p w14:paraId="2070989C" w14:textId="77777777" w:rsidR="00C95491" w:rsidRPr="00F84A38" w:rsidRDefault="00C95491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p w14:paraId="1A9B65DA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569F131E" w14:textId="77777777" w:rsidR="00C95491" w:rsidRPr="00F84A38" w:rsidRDefault="00C95491">
      <w:pPr>
        <w:ind w:right="-141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FAD4535" w14:textId="77777777" w:rsidR="00C95491" w:rsidRPr="00F84A38" w:rsidRDefault="00C95491">
      <w:pPr>
        <w:ind w:right="-141"/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2544DDE5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1) Účtovná závierka je zostavená za splnenia predpokladu, že účtovná jednotka bude </w:t>
      </w:r>
      <w:r w:rsidRPr="00F84A38">
        <w:rPr>
          <w:rFonts w:ascii="Calibri" w:hAnsi="Calibri" w:cs="Arial Narrow"/>
          <w:b/>
          <w:sz w:val="22"/>
          <w:szCs w:val="22"/>
        </w:rPr>
        <w:t>nepretržite pokračovať</w:t>
      </w:r>
      <w:r w:rsidRPr="00F84A38">
        <w:rPr>
          <w:rFonts w:ascii="Calibri" w:hAnsi="Calibri" w:cs="Arial Narrow"/>
          <w:sz w:val="22"/>
          <w:szCs w:val="22"/>
        </w:rPr>
        <w:t xml:space="preserve"> vo svojej činnosti minimálne 12 mesiacov po </w:t>
      </w:r>
      <w:proofErr w:type="spellStart"/>
      <w:r w:rsidRPr="00F84A38">
        <w:rPr>
          <w:rFonts w:ascii="Calibri" w:hAnsi="Calibri" w:cs="Arial Narrow"/>
          <w:sz w:val="22"/>
          <w:szCs w:val="22"/>
        </w:rPr>
        <w:t>závierkovom</w:t>
      </w:r>
      <w:proofErr w:type="spellEnd"/>
      <w:r w:rsidRPr="00F84A38">
        <w:rPr>
          <w:rFonts w:ascii="Calibri" w:hAnsi="Calibri" w:cs="Arial Narrow"/>
          <w:sz w:val="22"/>
          <w:szCs w:val="22"/>
        </w:rPr>
        <w:t xml:space="preserve"> dni v zmysle § 7 ods. 4 zákona o účtovníctve. </w:t>
      </w:r>
    </w:p>
    <w:p w14:paraId="5E015349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73E50117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Účtovné zásady a účtovné metódy, ktoré sú dôležité na posúdenie majetku, záväzkov, finančnej situácie a výsledku hospodárenia boli konzistentne aplikované. </w:t>
      </w:r>
    </w:p>
    <w:p w14:paraId="3367CCF0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Informácia </w:t>
      </w:r>
      <w:r w:rsidRPr="00F84A38">
        <w:rPr>
          <w:rFonts w:ascii="Calibri" w:hAnsi="Calibri" w:cs="Arial Narrow"/>
          <w:b/>
          <w:sz w:val="22"/>
          <w:szCs w:val="22"/>
        </w:rPr>
        <w:t>o zmenách účtovných zásad a zmenách účtovných metód</w:t>
      </w:r>
      <w:r w:rsidRPr="00F84A38">
        <w:rPr>
          <w:rFonts w:ascii="Calibri" w:hAnsi="Calibri" w:cs="Arial Narrow"/>
          <w:sz w:val="22"/>
          <w:szCs w:val="22"/>
        </w:rPr>
        <w:t xml:space="preserve">, a to s uvedením </w:t>
      </w:r>
      <w:r w:rsidRPr="00F84A38">
        <w:rPr>
          <w:rFonts w:ascii="Calibri" w:hAnsi="Calibri" w:cs="Arial Narrow"/>
          <w:sz w:val="22"/>
          <w:szCs w:val="22"/>
          <w:u w:val="single"/>
        </w:rPr>
        <w:t>dôvodu</w:t>
      </w:r>
      <w:r w:rsidRPr="00F84A38">
        <w:rPr>
          <w:rFonts w:ascii="Calibri" w:hAnsi="Calibri" w:cs="Arial Narrow"/>
          <w:sz w:val="22"/>
          <w:szCs w:val="22"/>
        </w:rPr>
        <w:t xml:space="preserve"> ich uplatnenia a ich </w:t>
      </w:r>
      <w:r w:rsidRPr="00F84A38">
        <w:rPr>
          <w:rFonts w:ascii="Calibri" w:hAnsi="Calibri" w:cs="Arial Narrow"/>
          <w:sz w:val="22"/>
          <w:szCs w:val="22"/>
          <w:u w:val="single"/>
        </w:rPr>
        <w:t>vplyvu na hodnotu</w:t>
      </w:r>
      <w:r w:rsidRPr="00F84A38">
        <w:rPr>
          <w:rFonts w:ascii="Calibri" w:hAnsi="Calibri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</w:t>
      </w:r>
      <w:r w:rsidRPr="00F84A38">
        <w:rPr>
          <w:rFonts w:ascii="Calibri" w:hAnsi="Calibri" w:cs="Arial Narrow"/>
          <w:b/>
          <w:sz w:val="22"/>
          <w:szCs w:val="22"/>
        </w:rPr>
        <w:t>nenastala zmena účtovných zásad a metód.</w:t>
      </w:r>
    </w:p>
    <w:p w14:paraId="302DD726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69A39CFA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Informácie o charaktere a účele </w:t>
      </w:r>
      <w:r w:rsidRPr="00F84A38">
        <w:rPr>
          <w:rFonts w:ascii="Calibri" w:hAnsi="Calibri" w:cs="Arial Narrow"/>
          <w:b/>
          <w:sz w:val="22"/>
          <w:szCs w:val="22"/>
        </w:rPr>
        <w:t>transakcií, ktoré sa neuvádzajú v súvahe</w:t>
      </w:r>
      <w:r w:rsidRPr="00F84A38">
        <w:rPr>
          <w:rFonts w:ascii="Calibri" w:hAnsi="Calibri" w:cs="Arial Narrow"/>
          <w:sz w:val="22"/>
          <w:szCs w:val="22"/>
        </w:rPr>
        <w:t xml:space="preserve">, pričom sa uvádza finančný vplyv týchto transakcií na účtovnú jednotku, ak sú </w:t>
      </w:r>
      <w:r w:rsidRPr="00F84A38">
        <w:rPr>
          <w:rFonts w:ascii="Calibri" w:hAnsi="Calibri" w:cs="Arial Narrow"/>
          <w:sz w:val="22"/>
          <w:szCs w:val="22"/>
          <w:u w:val="single"/>
        </w:rPr>
        <w:t>riziká alebo prínosy</w:t>
      </w:r>
      <w:r w:rsidRPr="00F84A38">
        <w:rPr>
          <w:rFonts w:ascii="Calibri" w:hAnsi="Calibri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</w:t>
      </w:r>
      <w:r w:rsidRPr="00F84A38">
        <w:rPr>
          <w:rFonts w:ascii="Calibri" w:hAnsi="Calibri" w:cs="Arial Narrow"/>
          <w:b/>
          <w:sz w:val="22"/>
          <w:szCs w:val="22"/>
        </w:rPr>
        <w:t>spoločnosť nevykazuje také transakcie</w:t>
      </w:r>
    </w:p>
    <w:p w14:paraId="44CA0A4C" w14:textId="77777777" w:rsidR="00C95491" w:rsidRPr="00F84A38" w:rsidRDefault="00C95491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15F9D988" w14:textId="77777777" w:rsidR="00E47783" w:rsidRDefault="00E47783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2D1AFAAB" w14:textId="77777777" w:rsidR="00E47783" w:rsidRDefault="00E47783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7F0F37CD" w14:textId="77777777" w:rsidR="00C95491" w:rsidRPr="00F84A38" w:rsidRDefault="00C95491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lastRenderedPageBreak/>
        <w:t xml:space="preserve">4) </w:t>
      </w:r>
      <w:r w:rsidRPr="00F84A38">
        <w:rPr>
          <w:rFonts w:ascii="Calibri" w:hAnsi="Calibri" w:cs="Arial Narrow"/>
          <w:b/>
          <w:sz w:val="22"/>
          <w:szCs w:val="22"/>
        </w:rPr>
        <w:t>Spôsob a určenie oceňovania</w:t>
      </w:r>
      <w:r w:rsidRPr="00F84A38">
        <w:rPr>
          <w:rFonts w:ascii="Calibri" w:hAnsi="Calibri" w:cs="Arial Narrow"/>
          <w:sz w:val="22"/>
          <w:szCs w:val="22"/>
        </w:rPr>
        <w:t xml:space="preserve"> majetku a záväzkov (vrátane rozhodujúcich</w:t>
      </w:r>
      <w:r w:rsidR="00C311A6" w:rsidRPr="00F84A38">
        <w:rPr>
          <w:rFonts w:ascii="Calibri" w:hAnsi="Calibri" w:cs="Arial Narrow"/>
          <w:sz w:val="22"/>
          <w:szCs w:val="22"/>
        </w:rPr>
        <w:t xml:space="preserve"> odhadov):</w:t>
      </w:r>
    </w:p>
    <w:p w14:paraId="05DCB0D5" w14:textId="77777777" w:rsidR="00C95491" w:rsidRPr="00F84A38" w:rsidRDefault="00C95491">
      <w:pPr>
        <w:ind w:right="-141"/>
        <w:jc w:val="both"/>
        <w:rPr>
          <w:rFonts w:ascii="Calibri" w:hAnsi="Calibri" w:cs="Arial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Spôsob oceňovania majetku a záväzkov (§ 25 </w:t>
      </w:r>
      <w:proofErr w:type="spellStart"/>
      <w:r w:rsidRPr="00F84A38">
        <w:rPr>
          <w:rFonts w:ascii="Calibri" w:hAnsi="Calibri" w:cs="Arial Narrow"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sz w:val="22"/>
          <w:szCs w:val="22"/>
        </w:rPr>
        <w:t>):</w:t>
      </w:r>
    </w:p>
    <w:p w14:paraId="7E788A81" w14:textId="77777777" w:rsidR="00C95491" w:rsidRPr="00F84A38" w:rsidRDefault="00C95491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Arial"/>
          <w:sz w:val="22"/>
          <w:szCs w:val="22"/>
        </w:rPr>
      </w:pP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30"/>
      </w:tblGrid>
      <w:tr w:rsidR="00C95491" w:rsidRPr="00F84A38" w14:paraId="32AD20F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680B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 Narrow"/>
                <w:b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65682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 Narrow"/>
                <w:b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59F231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C95491" w:rsidRPr="00F84A38" w14:paraId="22E296C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64B1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AB2E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7D243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C9BE2B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F8A5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2B05F7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90D72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08DF48F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54781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90EC3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C3DC1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4A2CA01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FF8AD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F3DA3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6C921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4D5C91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07882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FFE1B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hmotný ma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8217B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63EC8E1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F3A0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B15EB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Dlhodobý nehmotný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8B028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13AE6D0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1315A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320AE5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D8D69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0D35197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99622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5796B7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Zásoby obst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kúpo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3D997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56F56E6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1DA1CC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4ED3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Z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 xml:space="preserve">soby </w:t>
            </w:r>
            <w:r w:rsidRPr="00F84A38">
              <w:rPr>
                <w:rFonts w:ascii="Calibri" w:hAnsi="Calibri" w:cs="Arial Narrow"/>
                <w:spacing w:val="2"/>
                <w:sz w:val="22"/>
                <w:szCs w:val="22"/>
                <w:lang w:val="sk-SK"/>
              </w:rPr>
              <w:t>v</w:t>
            </w:r>
            <w:r w:rsidRPr="00F84A38">
              <w:rPr>
                <w:rFonts w:ascii="Calibri" w:hAnsi="Calibri" w:cs="Arial Narrow"/>
                <w:spacing w:val="-5"/>
                <w:sz w:val="22"/>
                <w:szCs w:val="22"/>
                <w:lang w:val="sk-SK"/>
              </w:rPr>
              <w:t>y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tvor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pacing w:val="4"/>
                <w:sz w:val="22"/>
                <w:szCs w:val="22"/>
                <w:lang w:val="sk-SK"/>
              </w:rPr>
              <w:t xml:space="preserve">né 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9D5C9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náklady</w:t>
            </w:r>
          </w:p>
        </w:tc>
      </w:tr>
      <w:tr w:rsidR="00C95491" w:rsidRPr="00F84A38" w14:paraId="5FC100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A7BE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90361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Z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8F7A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C95491" w:rsidRPr="00F84A38" w14:paraId="2364F1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47C71C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E3776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92B63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6AE81E1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8B413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2A88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Vlastné pohľ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196943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7E5F117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D6F773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DFDF4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Kúpené pohľ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a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8675B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35F27E1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2F3D6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48E6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K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rá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 xml:space="preserve">tkodobý 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sk-SK"/>
              </w:rPr>
              <w:t>f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ina</w:t>
            </w:r>
            <w:r w:rsidRPr="00F84A38">
              <w:rPr>
                <w:rFonts w:ascii="Calibri" w:hAnsi="Calibri" w:cs="Arial Narrow"/>
                <w:spacing w:val="1"/>
                <w:sz w:val="22"/>
                <w:szCs w:val="22"/>
                <w:lang w:val="sk-SK"/>
              </w:rPr>
              <w:t>n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č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ný maj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E7353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52C36A9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DC07D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262BAF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Časové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rozlíšenie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na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strane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aktív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súvahy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66AB3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1427E21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D2E99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1743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Záväzky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,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vrátane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rezerv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,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dlhopisov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,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pôžičiek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a 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úverov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E3D9D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70D3B4C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1A85C5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8AAD7B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Časové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rozlíšenie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na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strane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pasív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súvahy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2E3C80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5DD7E64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BB5BA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075C4B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sk-SK"/>
              </w:rPr>
            </w:pP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D</w:t>
            </w: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en-AU"/>
              </w:rPr>
              <w:t>e</w:t>
            </w: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riv</w:t>
            </w:r>
            <w:r w:rsidRPr="00F84A38">
              <w:rPr>
                <w:rFonts w:ascii="Calibri" w:hAnsi="Calibri" w:cs="Arial Narrow"/>
                <w:spacing w:val="-2"/>
                <w:sz w:val="22"/>
                <w:szCs w:val="22"/>
                <w:lang w:val="en-AU"/>
              </w:rPr>
              <w:t>á</w:t>
            </w:r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ty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6C53CE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63FA8E6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A9B624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BD4B16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Majetok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a 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záväzky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zabezpečené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derivátmi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F653D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C95491" w:rsidRPr="00F84A38" w14:paraId="30E8B6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61402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AA5D9B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Prenajatý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majetok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a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majetok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obstaraný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na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základe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zmluvy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o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kúpe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prenajatej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veci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D5C4B8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C95491" w:rsidRPr="00F84A38" w14:paraId="125C65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3655A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 Narrow"/>
                <w:sz w:val="22"/>
                <w:szCs w:val="22"/>
                <w:lang w:val="en-AU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441B3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Splatná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daň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z 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príjmov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gram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a</w:t>
            </w:r>
            <w:proofErr w:type="gram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odložená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daň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 xml:space="preserve"> z </w:t>
            </w:r>
            <w:proofErr w:type="spellStart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príjmov</w:t>
            </w:r>
            <w:proofErr w:type="spellEnd"/>
            <w:r w:rsidRPr="00F84A38">
              <w:rPr>
                <w:rFonts w:ascii="Calibri" w:hAnsi="Calibri" w:cs="Arial Narrow"/>
                <w:sz w:val="22"/>
                <w:szCs w:val="22"/>
                <w:lang w:val="en-AU"/>
              </w:rPr>
              <w:t>:</w:t>
            </w:r>
          </w:p>
        </w:tc>
        <w:tc>
          <w:tcPr>
            <w:tcW w:w="3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5E26D" w14:textId="77777777" w:rsidR="00C95491" w:rsidRPr="00F84A38" w:rsidRDefault="00C9549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DB8AE8C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310D205B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14:paraId="5F9F0153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7202A4D1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d) Určenie ocenenia </w:t>
      </w:r>
      <w:r w:rsidRPr="00F84A38">
        <w:rPr>
          <w:rFonts w:ascii="Calibri" w:hAnsi="Calibri" w:cs="Arial Narrow"/>
          <w:sz w:val="22"/>
          <w:szCs w:val="22"/>
          <w:u w:val="single"/>
        </w:rPr>
        <w:t>finančných nástrojov alebo majetku</w:t>
      </w:r>
      <w:r w:rsidRPr="00F84A38">
        <w:rPr>
          <w:rFonts w:ascii="Calibri" w:hAnsi="Calibri" w:cs="Arial Narrow"/>
          <w:sz w:val="22"/>
          <w:szCs w:val="22"/>
        </w:rPr>
        <w:t xml:space="preserve">, ktorý nie je finančným nástrojom pri oceňovaní </w:t>
      </w:r>
      <w:r w:rsidRPr="00F84A38">
        <w:rPr>
          <w:rFonts w:ascii="Calibri" w:hAnsi="Calibri" w:cs="Arial Narrow"/>
          <w:b/>
          <w:sz w:val="22"/>
          <w:szCs w:val="22"/>
        </w:rPr>
        <w:t>reálnou hodnotou</w:t>
      </w:r>
      <w:r w:rsidRPr="00F84A38">
        <w:rPr>
          <w:rFonts w:ascii="Calibri" w:hAnsi="Calibri" w:cs="Arial Narrow"/>
          <w:sz w:val="22"/>
          <w:szCs w:val="22"/>
        </w:rPr>
        <w:t>:</w:t>
      </w:r>
      <w:r w:rsidR="00C311A6" w:rsidRPr="00F84A38">
        <w:rPr>
          <w:rFonts w:ascii="Calibri" w:hAnsi="Calibri" w:cs="Arial Narrow"/>
          <w:sz w:val="22"/>
          <w:szCs w:val="22"/>
        </w:rPr>
        <w:t xml:space="preserve"> spoločnosť neúčtuje</w:t>
      </w:r>
    </w:p>
    <w:p w14:paraId="6A79D3B2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e) Určenie ocenenia </w:t>
      </w:r>
      <w:r w:rsidRPr="00F84A38">
        <w:rPr>
          <w:rFonts w:ascii="Calibri" w:hAnsi="Calibri" w:cs="Arial Narrow"/>
          <w:sz w:val="22"/>
          <w:szCs w:val="22"/>
          <w:u w:val="single"/>
        </w:rPr>
        <w:t>finančných nástrojov</w:t>
      </w:r>
      <w:r w:rsidRPr="00F84A38">
        <w:rPr>
          <w:rFonts w:ascii="Calibri" w:hAnsi="Calibri" w:cs="Arial Narrow"/>
          <w:sz w:val="22"/>
          <w:szCs w:val="22"/>
        </w:rPr>
        <w:t xml:space="preserve"> pri oceňovaní obstarávacou cenou alebo vlastnými nákladmi:</w:t>
      </w:r>
    </w:p>
    <w:p w14:paraId="5EBB318C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 k oceňovaniu majetku a záväzkov</w:t>
      </w:r>
      <w:r w:rsidRPr="00F84A38">
        <w:rPr>
          <w:rFonts w:ascii="Calibri" w:hAnsi="Calibri" w:cs="Arial Narrow"/>
          <w:sz w:val="22"/>
          <w:szCs w:val="22"/>
        </w:rPr>
        <w:t xml:space="preserve">: </w:t>
      </w:r>
    </w:p>
    <w:p w14:paraId="4E68B88D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Finančné nástroje</w:t>
      </w:r>
      <w:r w:rsidRPr="00F84A38">
        <w:rPr>
          <w:rFonts w:ascii="Calibri" w:hAnsi="Calibri" w:cs="Arial Narrow"/>
          <w:sz w:val="22"/>
          <w:szCs w:val="22"/>
        </w:rPr>
        <w:t xml:space="preserve"> definuje § 5 zákona č.566/2001 </w:t>
      </w:r>
      <w:proofErr w:type="spellStart"/>
      <w:r w:rsidRPr="00F84A38">
        <w:rPr>
          <w:rFonts w:ascii="Calibri" w:hAnsi="Calibri" w:cs="Arial Narrow"/>
          <w:sz w:val="22"/>
          <w:szCs w:val="22"/>
        </w:rPr>
        <w:t>Z.z</w:t>
      </w:r>
      <w:proofErr w:type="spellEnd"/>
      <w:r w:rsidRPr="00F84A38">
        <w:rPr>
          <w:rFonts w:ascii="Calibri" w:hAnsi="Calibri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F84A38">
        <w:rPr>
          <w:rFonts w:ascii="Calibri" w:hAnsi="Calibri" w:cs="Arial Narrow"/>
          <w:sz w:val="22"/>
          <w:szCs w:val="22"/>
        </w:rPr>
        <w:t>futures</w:t>
      </w:r>
      <w:proofErr w:type="spellEnd"/>
      <w:r w:rsidRPr="00F84A38">
        <w:rPr>
          <w:rFonts w:ascii="Calibri" w:hAnsi="Calibri" w:cs="Arial Narrow"/>
          <w:sz w:val="22"/>
          <w:szCs w:val="22"/>
        </w:rPr>
        <w:t xml:space="preserve">, swapy, forwardy), nástroje peňažného trhu (pokladničné poukážky, vkladové listy) </w:t>
      </w:r>
      <w:r w:rsidRPr="00F84A38">
        <w:rPr>
          <w:rFonts w:ascii="Calibri" w:hAnsi="Calibri" w:cs="Arial Narrow"/>
          <w:b/>
          <w:sz w:val="22"/>
          <w:szCs w:val="22"/>
        </w:rPr>
        <w:t>spoločnosť neúčtuje</w:t>
      </w:r>
    </w:p>
    <w:p w14:paraId="227CDA42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Opravné položky</w:t>
      </w:r>
      <w:r w:rsidRPr="00F84A38">
        <w:rPr>
          <w:rFonts w:ascii="Calibri" w:hAnsi="Calibri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14:paraId="2ACDD212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Rezervy</w:t>
      </w:r>
      <w:r w:rsidRPr="00F84A38">
        <w:rPr>
          <w:rFonts w:ascii="Calibri" w:hAnsi="Calibri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3500C9F1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počas účtovného obdobia (§ 25 </w:t>
      </w:r>
      <w:proofErr w:type="spellStart"/>
      <w:r w:rsidRPr="00F84A38">
        <w:rPr>
          <w:rFonts w:ascii="Calibri" w:hAnsi="Calibri" w:cs="Arial Narrow"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sz w:val="22"/>
          <w:szCs w:val="22"/>
        </w:rPr>
        <w:t>), ani k </w:t>
      </w:r>
      <w:proofErr w:type="spellStart"/>
      <w:r w:rsidRPr="00F84A38">
        <w:rPr>
          <w:rFonts w:ascii="Calibri" w:hAnsi="Calibri" w:cs="Arial Narrow"/>
          <w:sz w:val="22"/>
          <w:szCs w:val="22"/>
        </w:rPr>
        <w:t>závierkovému</w:t>
      </w:r>
      <w:proofErr w:type="spellEnd"/>
      <w:r w:rsidRPr="00F84A38">
        <w:rPr>
          <w:rFonts w:ascii="Calibri" w:hAnsi="Calibri" w:cs="Arial Narrow"/>
          <w:sz w:val="22"/>
          <w:szCs w:val="22"/>
        </w:rPr>
        <w:t xml:space="preserve"> dňu (§ 27 </w:t>
      </w:r>
      <w:proofErr w:type="spellStart"/>
      <w:r w:rsidRPr="00F84A38">
        <w:rPr>
          <w:rFonts w:ascii="Calibri" w:hAnsi="Calibri" w:cs="Arial Narrow"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sz w:val="22"/>
          <w:szCs w:val="22"/>
        </w:rPr>
        <w:t xml:space="preserve">) </w:t>
      </w:r>
      <w:r w:rsidRPr="00F84A38">
        <w:rPr>
          <w:rFonts w:ascii="Calibri" w:hAnsi="Calibri" w:cs="Arial Narrow"/>
          <w:b/>
          <w:sz w:val="22"/>
          <w:szCs w:val="22"/>
        </w:rPr>
        <w:t>nepoužila</w:t>
      </w:r>
      <w:r w:rsidRPr="00F84A38">
        <w:rPr>
          <w:rFonts w:ascii="Calibri" w:hAnsi="Calibri" w:cs="Arial Narrow"/>
          <w:sz w:val="22"/>
          <w:szCs w:val="22"/>
        </w:rPr>
        <w:t xml:space="preserve"> ocenenie </w:t>
      </w:r>
      <w:r w:rsidRPr="00F84A38">
        <w:rPr>
          <w:rFonts w:ascii="Calibri" w:hAnsi="Calibri" w:cs="Arial Narrow"/>
          <w:sz w:val="22"/>
          <w:szCs w:val="22"/>
          <w:u w:val="single"/>
        </w:rPr>
        <w:t>reálnou hodnotou</w:t>
      </w:r>
      <w:r w:rsidRPr="00F84A38">
        <w:rPr>
          <w:rFonts w:ascii="Calibri" w:hAnsi="Calibri" w:cs="Arial Narrow"/>
          <w:sz w:val="22"/>
          <w:szCs w:val="22"/>
        </w:rPr>
        <w:t xml:space="preserve"> – lebo nemala k tomu vecnú náplň.</w:t>
      </w:r>
    </w:p>
    <w:p w14:paraId="7A4FEE60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F84A38">
        <w:rPr>
          <w:rFonts w:ascii="Calibri" w:hAnsi="Calibri" w:cs="Arial Narrow"/>
          <w:sz w:val="22"/>
          <w:szCs w:val="22"/>
          <w:u w:val="single"/>
        </w:rPr>
        <w:t>vážený aritmetický priemer</w:t>
      </w:r>
      <w:r w:rsidRPr="00F84A38">
        <w:rPr>
          <w:rFonts w:ascii="Calibri" w:hAnsi="Calibri" w:cs="Arial Narrow"/>
          <w:sz w:val="22"/>
          <w:szCs w:val="22"/>
        </w:rPr>
        <w:t xml:space="preserve"> (§ 25/5 </w:t>
      </w:r>
      <w:proofErr w:type="spellStart"/>
      <w:r w:rsidRPr="00F84A38">
        <w:rPr>
          <w:rFonts w:ascii="Calibri" w:hAnsi="Calibri" w:cs="Arial Narrow"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sz w:val="22"/>
          <w:szCs w:val="22"/>
        </w:rPr>
        <w:t>; § 22/1 PU).</w:t>
      </w:r>
    </w:p>
    <w:p w14:paraId="6778D22F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</w:t>
      </w:r>
      <w:r w:rsidRPr="00F84A38">
        <w:rPr>
          <w:rFonts w:ascii="Calibri" w:hAnsi="Calibri" w:cs="Arial Narrow"/>
          <w:sz w:val="22"/>
          <w:szCs w:val="22"/>
          <w:u w:val="single"/>
        </w:rPr>
        <w:t>prírastku</w:t>
      </w:r>
      <w:r w:rsidRPr="00F84A38">
        <w:rPr>
          <w:rFonts w:ascii="Calibri" w:hAnsi="Calibri" w:cs="Arial Narrow"/>
          <w:sz w:val="22"/>
          <w:szCs w:val="22"/>
        </w:rPr>
        <w:t xml:space="preserve"> cudzej meny v hotovosti alebo na bankový účet – </w:t>
      </w:r>
      <w:r w:rsidRPr="00F84A38">
        <w:rPr>
          <w:rFonts w:ascii="Calibri" w:hAnsi="Calibri" w:cs="Arial Narrow"/>
          <w:sz w:val="22"/>
          <w:szCs w:val="22"/>
          <w:u w:val="single"/>
        </w:rPr>
        <w:t>zmenárenský kurz</w:t>
      </w:r>
      <w:r w:rsidRPr="00F84A38">
        <w:rPr>
          <w:rFonts w:ascii="Calibri" w:hAnsi="Calibri" w:cs="Arial Narrow"/>
          <w:sz w:val="22"/>
          <w:szCs w:val="22"/>
        </w:rPr>
        <w:t xml:space="preserve"> konkrétnej banky (§ 24/3 </w:t>
      </w:r>
      <w:proofErr w:type="spellStart"/>
      <w:r w:rsidRPr="00F84A38">
        <w:rPr>
          <w:rFonts w:ascii="Calibri" w:hAnsi="Calibri" w:cs="Arial Narrow"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sz w:val="22"/>
          <w:szCs w:val="22"/>
        </w:rPr>
        <w:t>).</w:t>
      </w:r>
    </w:p>
    <w:p w14:paraId="212431EA" w14:textId="77777777" w:rsidR="00C95491" w:rsidRPr="00F84A38" w:rsidRDefault="00C95491">
      <w:pPr>
        <w:numPr>
          <w:ilvl w:val="0"/>
          <w:numId w:val="3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používa pri oceňovaní </w:t>
      </w:r>
      <w:r w:rsidRPr="00F84A38">
        <w:rPr>
          <w:rFonts w:ascii="Calibri" w:hAnsi="Calibri" w:cs="Arial Narrow"/>
          <w:sz w:val="22"/>
          <w:szCs w:val="22"/>
          <w:u w:val="single"/>
        </w:rPr>
        <w:t>úbytku</w:t>
      </w:r>
      <w:r w:rsidRPr="00F84A38">
        <w:rPr>
          <w:rFonts w:ascii="Calibri" w:hAnsi="Calibri" w:cs="Arial Narrow"/>
          <w:sz w:val="22"/>
          <w:szCs w:val="22"/>
        </w:rPr>
        <w:t xml:space="preserve"> cudzej meny v hotovosti alebo z bankového účtu – </w:t>
      </w:r>
      <w:r w:rsidRPr="00F84A38">
        <w:rPr>
          <w:rFonts w:ascii="Calibri" w:hAnsi="Calibri" w:cs="Arial Narrow"/>
          <w:sz w:val="22"/>
          <w:szCs w:val="22"/>
          <w:u w:val="single"/>
        </w:rPr>
        <w:t>základné pravidlo</w:t>
      </w:r>
      <w:r w:rsidRPr="00F84A38">
        <w:rPr>
          <w:rFonts w:ascii="Calibri" w:hAnsi="Calibri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F84A38">
        <w:rPr>
          <w:rFonts w:ascii="Calibri" w:hAnsi="Calibri" w:cs="Arial Narrow"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sz w:val="22"/>
          <w:szCs w:val="22"/>
        </w:rPr>
        <w:t>).</w:t>
      </w:r>
      <w:r w:rsidRPr="00F84A38">
        <w:rPr>
          <w:rFonts w:ascii="Calibri" w:hAnsi="Calibri" w:cs="Arial Narrow"/>
          <w:b/>
          <w:sz w:val="22"/>
          <w:szCs w:val="22"/>
        </w:rPr>
        <w:t xml:space="preserve"> </w:t>
      </w:r>
    </w:p>
    <w:p w14:paraId="049B9383" w14:textId="77777777" w:rsidR="00C95491" w:rsidRPr="00F84A38" w:rsidRDefault="00C95491">
      <w:pPr>
        <w:spacing w:after="120"/>
        <w:jc w:val="both"/>
        <w:rPr>
          <w:rFonts w:ascii="Calibri" w:hAnsi="Calibri"/>
        </w:rPr>
      </w:pPr>
      <w:r w:rsidRPr="00F84A38">
        <w:rPr>
          <w:rFonts w:ascii="Calibri" w:hAnsi="Calibri" w:cs="Arial Narrow"/>
          <w:sz w:val="22"/>
          <w:szCs w:val="22"/>
        </w:rPr>
        <w:t xml:space="preserve">f) Účtovná jednotka nepoužila dobrovoľné oceňovanie obchodných podielov </w:t>
      </w:r>
      <w:r w:rsidRPr="00F84A38">
        <w:rPr>
          <w:rFonts w:ascii="Calibri" w:hAnsi="Calibri" w:cs="Arial Narrow"/>
          <w:sz w:val="22"/>
          <w:szCs w:val="22"/>
          <w:u w:val="single"/>
        </w:rPr>
        <w:t>metódou vlastného imania</w:t>
      </w:r>
      <w:r w:rsidRPr="00F84A38">
        <w:rPr>
          <w:rFonts w:ascii="Calibri" w:hAnsi="Calibri" w:cs="Arial Narrow"/>
          <w:sz w:val="22"/>
          <w:szCs w:val="22"/>
        </w:rPr>
        <w:t xml:space="preserve"> (§ 27/9 </w:t>
      </w:r>
      <w:proofErr w:type="spellStart"/>
      <w:r w:rsidRPr="00F84A38">
        <w:rPr>
          <w:rFonts w:ascii="Calibri" w:hAnsi="Calibri" w:cs="Arial Narrow"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sz w:val="22"/>
          <w:szCs w:val="22"/>
        </w:rPr>
        <w:t>).</w:t>
      </w:r>
    </w:p>
    <w:p w14:paraId="5F76B03A" w14:textId="77777777" w:rsidR="00C95491" w:rsidRPr="00F84A38" w:rsidRDefault="00C95491">
      <w:pPr>
        <w:rPr>
          <w:rFonts w:ascii="Calibri" w:hAnsi="Calibri"/>
        </w:rPr>
      </w:pPr>
    </w:p>
    <w:p w14:paraId="67537E47" w14:textId="77777777" w:rsidR="00C95491" w:rsidRPr="00F84A38" w:rsidRDefault="00C95491">
      <w:pPr>
        <w:pStyle w:val="Nadpis2"/>
        <w:tabs>
          <w:tab w:val="left" w:pos="1005"/>
        </w:tabs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g) </w:t>
      </w:r>
      <w:r w:rsidRPr="00F84A38">
        <w:rPr>
          <w:rFonts w:ascii="Calibri" w:hAnsi="Calibri" w:cs="Arial Narrow"/>
          <w:bCs w:val="0"/>
          <w:sz w:val="22"/>
          <w:szCs w:val="22"/>
        </w:rPr>
        <w:t>Tvorba odpisového plánu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98"/>
      </w:tblGrid>
      <w:tr w:rsidR="00C95491" w:rsidRPr="00F84A38" w14:paraId="5841A1D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20688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Dlhodobý hmotný a nehmotný</w:t>
            </w:r>
          </w:p>
          <w:p w14:paraId="3B55AFE5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49C346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číslo</w:t>
            </w:r>
          </w:p>
          <w:p w14:paraId="65D54186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3F9D8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doba odpisovania</w:t>
            </w:r>
          </w:p>
          <w:p w14:paraId="408A1FF3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F88F10" w14:textId="77777777" w:rsidR="00C95491" w:rsidRPr="00F84A38" w:rsidRDefault="00C95491">
            <w:pPr>
              <w:jc w:val="center"/>
              <w:rPr>
                <w:rFonts w:ascii="Calibri" w:hAnsi="Calibri" w:cs="Arial Narrow"/>
                <w:b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 xml:space="preserve">odpisová sadzba </w:t>
            </w:r>
          </w:p>
          <w:p w14:paraId="13950DD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sz w:val="22"/>
                <w:szCs w:val="22"/>
              </w:rPr>
              <w:t>(%)</w:t>
            </w:r>
          </w:p>
        </w:tc>
      </w:tr>
      <w:tr w:rsidR="00C95491" w:rsidRPr="00F84A38" w14:paraId="22831EB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EA84A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F0DD4F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6C7DC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0E2A8D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25</w:t>
            </w:r>
          </w:p>
        </w:tc>
      </w:tr>
      <w:tr w:rsidR="00C95491" w:rsidRPr="00F84A38" w14:paraId="38CB63B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3E34DD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7EC8B8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E70ACA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5E051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25</w:t>
            </w:r>
          </w:p>
        </w:tc>
      </w:tr>
      <w:tr w:rsidR="00C95491" w:rsidRPr="00F84A38" w14:paraId="32F820F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D0040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BF8DDE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21F70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6D08D2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5</w:t>
            </w:r>
          </w:p>
        </w:tc>
      </w:tr>
      <w:tr w:rsidR="00C95491" w:rsidRPr="00F84A38" w14:paraId="23569AE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15011C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Stroje, prístroje a zariadenia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D89285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9E230" w14:textId="77777777" w:rsidR="00C95491" w:rsidRPr="00F84A38" w:rsidRDefault="00C95491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E73E87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20</w:t>
            </w:r>
          </w:p>
        </w:tc>
      </w:tr>
      <w:tr w:rsidR="00C95491" w:rsidRPr="00F84A38" w14:paraId="55E3504E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0A1C6" w14:textId="77777777" w:rsidR="00C95491" w:rsidRPr="00F84A38" w:rsidRDefault="00C95491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CB0251" w14:textId="77777777" w:rsidR="00C95491" w:rsidRPr="00F84A38" w:rsidRDefault="004B4208">
            <w:pPr>
              <w:jc w:val="center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>0</w:t>
            </w:r>
            <w:r w:rsidR="00C95491" w:rsidRPr="00F84A38">
              <w:rPr>
                <w:rFonts w:ascii="Calibri" w:hAnsi="Calibri" w:cs="Arial Narrow"/>
                <w:sz w:val="22"/>
                <w:szCs w:val="22"/>
              </w:rPr>
              <w:t>29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4D203" w14:textId="77777777" w:rsidR="00C95491" w:rsidRPr="00F84A38" w:rsidRDefault="00C95491">
            <w:pPr>
              <w:jc w:val="center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sz w:val="22"/>
                <w:szCs w:val="22"/>
              </w:rPr>
              <w:t>13 mesiacov</w:t>
            </w:r>
          </w:p>
        </w:tc>
        <w:tc>
          <w:tcPr>
            <w:tcW w:w="2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99AF34" w14:textId="77777777" w:rsidR="00C95491" w:rsidRPr="00F84A38" w:rsidRDefault="00C95491">
            <w:pPr>
              <w:snapToGrid w:val="0"/>
              <w:jc w:val="center"/>
              <w:rPr>
                <w:rFonts w:ascii="Calibri" w:hAnsi="Calibri"/>
              </w:rPr>
            </w:pPr>
          </w:p>
        </w:tc>
      </w:tr>
    </w:tbl>
    <w:p w14:paraId="0C8CA831" w14:textId="77777777" w:rsidR="00C95491" w:rsidRPr="00F84A38" w:rsidRDefault="00C95491">
      <w:pPr>
        <w:spacing w:after="120"/>
        <w:rPr>
          <w:rFonts w:ascii="Calibri" w:hAnsi="Calibri"/>
        </w:rPr>
      </w:pPr>
    </w:p>
    <w:p w14:paraId="0B1D09D7" w14:textId="77777777" w:rsidR="00C95491" w:rsidRPr="00F84A38" w:rsidRDefault="00C95491">
      <w:pPr>
        <w:spacing w:after="120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  <w:u w:val="single"/>
        </w:rPr>
        <w:t>Komentár k odpisovému plánu</w:t>
      </w:r>
      <w:r w:rsidRPr="00F84A38">
        <w:rPr>
          <w:rFonts w:ascii="Calibri" w:hAnsi="Calibri" w:cs="Arial Narrow"/>
          <w:sz w:val="22"/>
          <w:szCs w:val="22"/>
        </w:rPr>
        <w:t xml:space="preserve">: </w:t>
      </w:r>
    </w:p>
    <w:p w14:paraId="740F2CC2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používa </w:t>
      </w:r>
      <w:r w:rsidRPr="00F84A38">
        <w:rPr>
          <w:rFonts w:ascii="Calibri" w:hAnsi="Calibri" w:cs="Arial Narrow"/>
          <w:sz w:val="22"/>
          <w:szCs w:val="22"/>
          <w:u w:val="single"/>
        </w:rPr>
        <w:t>účtovné odpisy, ktoré sa rovnajú daňovým odpisom</w:t>
      </w:r>
      <w:r w:rsidRPr="00F84A38">
        <w:rPr>
          <w:rFonts w:ascii="Calibri" w:hAnsi="Calibri" w:cs="Arial Narrow"/>
          <w:sz w:val="22"/>
          <w:szCs w:val="22"/>
        </w:rPr>
        <w:t xml:space="preserve">. Majetok sa začína odpisovať v mesiaci, kedy bol </w:t>
      </w:r>
      <w:r w:rsidRPr="00F84A38">
        <w:rPr>
          <w:rFonts w:ascii="Calibri" w:hAnsi="Calibri" w:cs="Arial Narrow"/>
          <w:sz w:val="22"/>
          <w:szCs w:val="22"/>
          <w:u w:val="single"/>
        </w:rPr>
        <w:t>zaradený do užívania</w:t>
      </w:r>
      <w:r w:rsidRPr="00F84A38">
        <w:rPr>
          <w:rFonts w:ascii="Calibri" w:hAnsi="Calibri" w:cs="Arial Narrow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0534FC66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používa </w:t>
      </w:r>
      <w:r w:rsidRPr="00F84A38">
        <w:rPr>
          <w:rFonts w:ascii="Calibri" w:hAnsi="Calibri" w:cs="Arial Narrow"/>
          <w:sz w:val="22"/>
          <w:szCs w:val="22"/>
          <w:u w:val="single"/>
        </w:rPr>
        <w:t>rovnomerné odpisovanie</w:t>
      </w:r>
      <w:r w:rsidRPr="00F84A38">
        <w:rPr>
          <w:rFonts w:ascii="Calibri" w:hAnsi="Calibri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 (taktiež daňové odpisy podľa zákona o dani z príjmov).</w:t>
      </w:r>
    </w:p>
    <w:p w14:paraId="5CC39A83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odpisuje jednotlivé veci alebo relevantné </w:t>
      </w:r>
      <w:r w:rsidRPr="00F84A38">
        <w:rPr>
          <w:rFonts w:ascii="Calibri" w:hAnsi="Calibri" w:cs="Arial Narrow"/>
          <w:sz w:val="22"/>
          <w:szCs w:val="22"/>
          <w:u w:val="single"/>
        </w:rPr>
        <w:t>súbory hnuteľných vecí</w:t>
      </w:r>
      <w:r w:rsidRPr="00F84A38">
        <w:rPr>
          <w:rFonts w:ascii="Calibri" w:hAnsi="Calibri" w:cs="Arial Narrow"/>
          <w:sz w:val="22"/>
          <w:szCs w:val="22"/>
        </w:rPr>
        <w:t>. UJ nepoužíva komponentné odpisovanie.</w:t>
      </w:r>
    </w:p>
    <w:p w14:paraId="570B7C0A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UJ nepoužila </w:t>
      </w:r>
      <w:r w:rsidRPr="00F84A38">
        <w:rPr>
          <w:rFonts w:ascii="Calibri" w:hAnsi="Calibri" w:cs="Arial Narrow"/>
          <w:sz w:val="22"/>
          <w:szCs w:val="22"/>
          <w:u w:val="single"/>
        </w:rPr>
        <w:t>jednorazový odpis</w:t>
      </w:r>
      <w:r w:rsidRPr="00F84A38">
        <w:rPr>
          <w:rFonts w:ascii="Calibri" w:hAnsi="Calibri" w:cs="Arial Narrow"/>
          <w:b/>
          <w:sz w:val="22"/>
          <w:szCs w:val="22"/>
        </w:rPr>
        <w:t xml:space="preserve"> </w:t>
      </w:r>
      <w:r w:rsidRPr="00F84A38">
        <w:rPr>
          <w:rFonts w:ascii="Calibri" w:hAnsi="Calibri" w:cs="Arial Narrow"/>
          <w:sz w:val="22"/>
          <w:szCs w:val="22"/>
        </w:rPr>
        <w:t>dlhodobého majetku z dôvodu jednorazového trvalého zníženia hodnoty majetku (§ 21/5 PU).</w:t>
      </w:r>
    </w:p>
    <w:p w14:paraId="6EA26D69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kategóriu drobného dlhodobého nehmotného majetku</w:t>
      </w:r>
      <w:r w:rsidRPr="00F84A38">
        <w:rPr>
          <w:rFonts w:ascii="Calibri" w:hAnsi="Calibri" w:cs="Arial Narrow"/>
          <w:sz w:val="22"/>
          <w:szCs w:val="22"/>
        </w:rPr>
        <w:t xml:space="preserve"> - položky pod 2 400 eur jednotkovej ceny so životnosťou nad jeden rok (§ 13/2 PU).</w:t>
      </w:r>
    </w:p>
    <w:p w14:paraId="684C56EB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používa kategóriu ostatného dlhodobého hmotného majetku</w:t>
      </w:r>
      <w:r w:rsidRPr="00F84A38">
        <w:rPr>
          <w:rFonts w:ascii="Calibri" w:hAnsi="Calibri" w:cs="Arial Narrow"/>
          <w:sz w:val="22"/>
          <w:szCs w:val="22"/>
        </w:rPr>
        <w:t xml:space="preserve"> - položky pod 1 700 eur jednotkovej ceny so životnosťou nad jeden rok (§ 13/6 PU).</w:t>
      </w:r>
    </w:p>
    <w:p w14:paraId="53AF664A" w14:textId="77777777" w:rsidR="00C95491" w:rsidRPr="00F84A38" w:rsidRDefault="00C95491">
      <w:pPr>
        <w:numPr>
          <w:ilvl w:val="0"/>
          <w:numId w:val="2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dobrovoľné účtovanie podlimitného technického zhodnotenia</w:t>
      </w:r>
      <w:r w:rsidRPr="00F84A38">
        <w:rPr>
          <w:rFonts w:ascii="Calibri" w:hAnsi="Calibri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14:paraId="0AF3F476" w14:textId="77777777" w:rsidR="00C95491" w:rsidRPr="00F84A38" w:rsidRDefault="00C95491">
      <w:pPr>
        <w:numPr>
          <w:ilvl w:val="0"/>
          <w:numId w:val="2"/>
        </w:num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ÚJ </w:t>
      </w:r>
      <w:r w:rsidRPr="00F84A38">
        <w:rPr>
          <w:rFonts w:ascii="Calibri" w:hAnsi="Calibri" w:cs="Arial Narrow"/>
          <w:sz w:val="22"/>
          <w:szCs w:val="22"/>
          <w:u w:val="single"/>
        </w:rPr>
        <w:t>nepoužíva dobrovoľnú kapitalizáciu úrokov</w:t>
      </w:r>
      <w:r w:rsidRPr="00F84A38">
        <w:rPr>
          <w:rFonts w:ascii="Calibri" w:hAnsi="Calibri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14:paraId="4BF60299" w14:textId="77777777" w:rsidR="00C95491" w:rsidRPr="00F84A38" w:rsidRDefault="00C95491">
      <w:pPr>
        <w:pStyle w:val="Nadpis2"/>
        <w:jc w:val="both"/>
        <w:rPr>
          <w:rFonts w:ascii="Calibri" w:hAnsi="Calibri" w:cs="Arial Narrow"/>
          <w:b w:val="0"/>
          <w:bCs w:val="0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h) Informácia </w:t>
      </w:r>
      <w:r w:rsidRPr="00F84A38">
        <w:rPr>
          <w:rFonts w:ascii="Calibri" w:hAnsi="Calibri" w:cs="Arial Narrow"/>
          <w:bCs w:val="0"/>
          <w:sz w:val="22"/>
          <w:szCs w:val="22"/>
        </w:rPr>
        <w:t>o poskytnutých dotáciách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Pr="00F84A38">
        <w:rPr>
          <w:rFonts w:ascii="Calibri" w:hAnsi="Calibri" w:cs="Arial Narrow"/>
          <w:bCs w:val="0"/>
          <w:sz w:val="22"/>
          <w:szCs w:val="22"/>
        </w:rPr>
        <w:t>spoločnosť neúčtuje o dotáciách</w:t>
      </w:r>
    </w:p>
    <w:p w14:paraId="37CE761C" w14:textId="77777777" w:rsidR="00C95491" w:rsidRPr="00F84A38" w:rsidRDefault="00C95491">
      <w:pPr>
        <w:pStyle w:val="Nadpis2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5) </w:t>
      </w:r>
      <w:r w:rsidRPr="00F84A38">
        <w:rPr>
          <w:rFonts w:ascii="Calibri" w:hAnsi="Calibri" w:cs="Arial Narrow"/>
          <w:bCs w:val="0"/>
          <w:sz w:val="22"/>
          <w:szCs w:val="22"/>
        </w:rPr>
        <w:t xml:space="preserve">Informácie o oprave </w:t>
      </w:r>
      <w:r w:rsidRPr="00F84A38">
        <w:rPr>
          <w:rFonts w:ascii="Calibri" w:hAnsi="Calibri" w:cs="Arial Narrow"/>
          <w:bCs w:val="0"/>
          <w:sz w:val="22"/>
          <w:szCs w:val="22"/>
          <w:u w:val="single"/>
        </w:rPr>
        <w:t>významných chýb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Pr="00F84A38">
        <w:rPr>
          <w:rFonts w:ascii="Calibri" w:hAnsi="Calibri" w:cs="Arial Narrow"/>
          <w:b w:val="0"/>
          <w:bCs w:val="0"/>
          <w:sz w:val="22"/>
          <w:szCs w:val="22"/>
          <w:u w:val="single"/>
        </w:rPr>
        <w:t>s uvedením sumy vplyvu</w:t>
      </w:r>
      <w:r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="00A06445" w:rsidRPr="00F84A38">
        <w:rPr>
          <w:rFonts w:ascii="Calibri" w:hAnsi="Calibri" w:cs="Arial Narrow"/>
          <w:b w:val="0"/>
          <w:bCs w:val="0"/>
          <w:sz w:val="22"/>
          <w:szCs w:val="22"/>
        </w:rPr>
        <w:t xml:space="preserve"> </w:t>
      </w:r>
      <w:r w:rsidR="00E15811">
        <w:rPr>
          <w:rFonts w:ascii="Calibri" w:hAnsi="Calibri" w:cs="Arial Narrow"/>
          <w:b w:val="0"/>
          <w:bCs w:val="0"/>
          <w:sz w:val="22"/>
          <w:szCs w:val="22"/>
        </w:rPr>
        <w:t xml:space="preserve">– </w:t>
      </w:r>
      <w:r w:rsidR="00E15811" w:rsidRPr="00E15811">
        <w:rPr>
          <w:rFonts w:ascii="Calibri" w:hAnsi="Calibri" w:cs="Arial Narrow"/>
          <w:b w:val="0"/>
          <w:sz w:val="22"/>
          <w:szCs w:val="22"/>
        </w:rPr>
        <w:t>ÚJ neúčtovala</w:t>
      </w:r>
    </w:p>
    <w:p w14:paraId="0695D170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3C90712E" w14:textId="77777777" w:rsidR="00C95491" w:rsidRPr="00F84A38" w:rsidRDefault="00C95491">
      <w:pPr>
        <w:ind w:right="-468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  <w:u w:val="single"/>
        </w:rPr>
        <w:lastRenderedPageBreak/>
        <w:t>Článok IV – INFORMÁCIE, KTORÉ VYSVETĽUJÚ A DOPĹŇAJÚ SÚVAHU A VÝKAZ ZISKOV A STRÁT</w:t>
      </w:r>
    </w:p>
    <w:p w14:paraId="0C52D418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609F632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Dlhodobý nehmotný majetok, ktorým je </w:t>
      </w:r>
      <w:proofErr w:type="spellStart"/>
      <w:r w:rsidRPr="00F84A38">
        <w:rPr>
          <w:rFonts w:ascii="Calibri" w:hAnsi="Calibri" w:cs="Arial Narrow"/>
          <w:sz w:val="22"/>
          <w:szCs w:val="22"/>
          <w:u w:val="single"/>
        </w:rPr>
        <w:t>goodwill</w:t>
      </w:r>
      <w:proofErr w:type="spellEnd"/>
      <w:r w:rsidRPr="00F84A38">
        <w:rPr>
          <w:rFonts w:ascii="Calibri" w:hAnsi="Calibri" w:cs="Arial Narrow"/>
          <w:sz w:val="22"/>
          <w:szCs w:val="22"/>
          <w:u w:val="single"/>
        </w:rPr>
        <w:t xml:space="preserve"> alebo záporný </w:t>
      </w:r>
      <w:proofErr w:type="spellStart"/>
      <w:r w:rsidRPr="00F84A38">
        <w:rPr>
          <w:rFonts w:ascii="Calibri" w:hAnsi="Calibri" w:cs="Arial Narrow"/>
          <w:sz w:val="22"/>
          <w:szCs w:val="22"/>
          <w:u w:val="single"/>
        </w:rPr>
        <w:t>goodwill</w:t>
      </w:r>
      <w:proofErr w:type="spellEnd"/>
      <w:r w:rsidRPr="00F84A38">
        <w:rPr>
          <w:rFonts w:ascii="Calibri" w:hAnsi="Calibri" w:cs="Arial Narrow"/>
          <w:b/>
          <w:sz w:val="22"/>
          <w:szCs w:val="22"/>
        </w:rPr>
        <w:t xml:space="preserve"> - netýka sa spoločnosti</w:t>
      </w:r>
    </w:p>
    <w:p w14:paraId="5DAB9F1D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</w:p>
    <w:p w14:paraId="1C041479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Informácie o významných </w:t>
      </w:r>
      <w:r w:rsidRPr="00F84A38">
        <w:rPr>
          <w:rFonts w:ascii="Calibri" w:hAnsi="Calibri" w:cs="Arial Narrow"/>
          <w:sz w:val="22"/>
          <w:szCs w:val="22"/>
          <w:u w:val="single"/>
        </w:rPr>
        <w:t>položkách derivátov, majetku a záväzkoch zabezpečených derivátmi (§ 16 PU)</w:t>
      </w:r>
      <w:r w:rsidRPr="00F84A38">
        <w:rPr>
          <w:rFonts w:ascii="Calibri" w:hAnsi="Calibri" w:cs="Arial Narrow"/>
          <w:sz w:val="22"/>
          <w:szCs w:val="22"/>
        </w:rPr>
        <w:t xml:space="preserve"> -</w:t>
      </w:r>
      <w:r w:rsidRPr="00F84A38">
        <w:rPr>
          <w:rFonts w:ascii="Calibri" w:hAnsi="Calibri" w:cs="Arial Narrow"/>
          <w:sz w:val="22"/>
          <w:szCs w:val="22"/>
          <w:u w:val="single"/>
        </w:rPr>
        <w:t xml:space="preserve">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63921FE0" w14:textId="77777777" w:rsidR="00C95491" w:rsidRPr="00E47783" w:rsidRDefault="00C95491" w:rsidP="00E47783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3a) Celková suma </w:t>
      </w:r>
      <w:r w:rsidRPr="00F84A38">
        <w:rPr>
          <w:rFonts w:ascii="Calibri" w:hAnsi="Calibri" w:cs="Arial Narrow"/>
          <w:sz w:val="22"/>
          <w:szCs w:val="22"/>
          <w:u w:val="single"/>
        </w:rPr>
        <w:t>záväzkov so zostatkovou dob</w:t>
      </w:r>
      <w:r w:rsidR="00776955" w:rsidRPr="00F84A38">
        <w:rPr>
          <w:rFonts w:ascii="Calibri" w:hAnsi="Calibri" w:cs="Arial Narrow"/>
          <w:sz w:val="22"/>
          <w:szCs w:val="22"/>
          <w:u w:val="single"/>
        </w:rPr>
        <w:t xml:space="preserve">ou splatnosti dlhšou ako 5 rokov - </w:t>
      </w:r>
      <w:r w:rsidR="00776955"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06"/>
      </w:tblGrid>
      <w:tr w:rsidR="00C95491" w:rsidRPr="00F84A38" w14:paraId="3A41F4E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DDBDDF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CA0AA0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Bežné účtovné obdobie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2066448" w14:textId="77777777" w:rsidR="00C95491" w:rsidRPr="00F84A38" w:rsidRDefault="00C95491">
            <w:pPr>
              <w:pStyle w:val="TopHeader"/>
              <w:rPr>
                <w:rFonts w:ascii="Calibri" w:hAnsi="Calibri"/>
              </w:rPr>
            </w:pPr>
            <w:r w:rsidRPr="00F84A38">
              <w:rPr>
                <w:rFonts w:ascii="Calibri" w:hAnsi="Calibri"/>
              </w:rPr>
              <w:t>Bezprostredne predchádzajúce účtovné obdobie</w:t>
            </w:r>
          </w:p>
        </w:tc>
      </w:tr>
      <w:tr w:rsidR="00C95491" w:rsidRPr="00F84A38" w14:paraId="1294E0C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5DE89D" w14:textId="77777777" w:rsidR="00C95491" w:rsidRPr="00F84A38" w:rsidRDefault="00C95491">
            <w:pPr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B19193" w14:textId="77777777" w:rsidR="00C95491" w:rsidRPr="00F84A38" w:rsidRDefault="00C95491">
            <w:pPr>
              <w:snapToGrid w:val="0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72A7344" w14:textId="77777777" w:rsidR="00C95491" w:rsidRPr="00F84A38" w:rsidRDefault="00C95491">
            <w:pPr>
              <w:snapToGrid w:val="0"/>
              <w:rPr>
                <w:rFonts w:ascii="Calibri" w:hAnsi="Calibri"/>
              </w:rPr>
            </w:pPr>
            <w:r w:rsidRPr="00F84A38">
              <w:rPr>
                <w:rFonts w:ascii="Calibri" w:hAnsi="Calibri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747F18E9" w14:textId="77777777" w:rsidR="00C95491" w:rsidRPr="00F84A38" w:rsidRDefault="00C95491">
      <w:pPr>
        <w:spacing w:before="120"/>
        <w:ind w:right="-471"/>
        <w:jc w:val="both"/>
        <w:rPr>
          <w:rFonts w:ascii="Calibri" w:hAnsi="Calibri" w:cs="Arial Narrow"/>
          <w:sz w:val="22"/>
          <w:szCs w:val="22"/>
        </w:rPr>
      </w:pPr>
    </w:p>
    <w:p w14:paraId="4AEBA9D1" w14:textId="77777777" w:rsidR="00C95491" w:rsidRPr="00F84A38" w:rsidRDefault="00C95491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3b) Celková suma </w:t>
      </w:r>
      <w:r w:rsidRPr="00F84A38">
        <w:rPr>
          <w:rFonts w:ascii="Calibri" w:hAnsi="Calibri" w:cs="Arial Narrow"/>
          <w:sz w:val="22"/>
          <w:szCs w:val="22"/>
          <w:u w:val="single"/>
        </w:rPr>
        <w:t>zabezpečených záväzkov</w:t>
      </w:r>
      <w:r w:rsidRPr="00F84A38">
        <w:rPr>
          <w:rFonts w:ascii="Calibri" w:hAnsi="Calibri" w:cs="Arial Narrow"/>
          <w:sz w:val="22"/>
          <w:szCs w:val="22"/>
        </w:rPr>
        <w:t xml:space="preserve"> – opis a spôsob zabezpečenia záväzkov: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DDE847A" w14:textId="77777777" w:rsidR="00C95491" w:rsidRPr="00F84A38" w:rsidRDefault="00C95491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6C8D1615" w14:textId="77777777" w:rsidR="00C95491" w:rsidRPr="00F84A38" w:rsidRDefault="00C95491">
      <w:pPr>
        <w:spacing w:after="120"/>
        <w:jc w:val="both"/>
        <w:rPr>
          <w:rFonts w:ascii="Calibri" w:hAnsi="Calibri" w:cs="Arial Narrow"/>
          <w:b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4) </w:t>
      </w:r>
      <w:r w:rsidRPr="00F84A38">
        <w:rPr>
          <w:rFonts w:ascii="Calibri" w:hAnsi="Calibri" w:cs="Arial Narrow"/>
          <w:sz w:val="22"/>
          <w:szCs w:val="22"/>
          <w:u w:val="single"/>
        </w:rPr>
        <w:t>Informácie o vlastných akciách</w:t>
      </w:r>
      <w:r w:rsidRPr="00F84A38">
        <w:rPr>
          <w:rFonts w:ascii="Calibri" w:hAnsi="Calibri" w:cs="Arial Narrow"/>
          <w:sz w:val="22"/>
          <w:szCs w:val="22"/>
        </w:rPr>
        <w:t xml:space="preserve">: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7B9514B1" w14:textId="77777777" w:rsidR="00C95491" w:rsidRPr="00F84A38" w:rsidRDefault="00C95491">
      <w:pPr>
        <w:jc w:val="both"/>
        <w:rPr>
          <w:rFonts w:ascii="Calibri" w:hAnsi="Calibri" w:cs="Arial Narrow"/>
          <w:b/>
          <w:sz w:val="22"/>
          <w:szCs w:val="22"/>
          <w:u w:val="single"/>
        </w:rPr>
      </w:pPr>
      <w:r w:rsidRPr="00F84A38">
        <w:rPr>
          <w:rFonts w:ascii="Calibri" w:hAnsi="Calibri" w:cs="Arial Narrow"/>
          <w:sz w:val="22"/>
          <w:szCs w:val="22"/>
        </w:rPr>
        <w:t xml:space="preserve">5) Informácie o sume a dôvodoch vzniku jednotlivých položiek </w:t>
      </w:r>
      <w:r w:rsidRPr="00F84A38">
        <w:rPr>
          <w:rFonts w:ascii="Calibri" w:hAnsi="Calibri" w:cs="Arial Narrow"/>
          <w:b/>
          <w:sz w:val="22"/>
          <w:szCs w:val="22"/>
        </w:rPr>
        <w:t>nákladov alebo výnosov</w:t>
      </w:r>
      <w:r w:rsidRPr="00F84A38">
        <w:rPr>
          <w:rFonts w:ascii="Calibri" w:hAnsi="Calibri" w:cs="Arial Narrow"/>
          <w:sz w:val="22"/>
          <w:szCs w:val="22"/>
        </w:rPr>
        <w:t xml:space="preserve">, ktoré majú </w:t>
      </w:r>
      <w:r w:rsidRPr="00F84A38">
        <w:rPr>
          <w:rFonts w:ascii="Calibri" w:hAnsi="Calibri" w:cs="Arial Narrow"/>
          <w:sz w:val="22"/>
          <w:szCs w:val="22"/>
          <w:u w:val="single"/>
        </w:rPr>
        <w:t>výnimočný rozsah alebo výskyt</w:t>
      </w:r>
      <w:r w:rsidRPr="00F84A38">
        <w:rPr>
          <w:rFonts w:ascii="Calibri" w:hAnsi="Calibri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147CE40" w14:textId="77777777" w:rsidR="00C311A6" w:rsidRPr="00F84A38" w:rsidRDefault="00C311A6">
      <w:pPr>
        <w:spacing w:after="120"/>
        <w:ind w:right="-471"/>
        <w:jc w:val="both"/>
        <w:rPr>
          <w:rFonts w:ascii="Calibri" w:hAnsi="Calibri" w:cs="Arial Narrow"/>
          <w:b/>
          <w:sz w:val="22"/>
          <w:szCs w:val="22"/>
          <w:u w:val="single"/>
        </w:rPr>
      </w:pPr>
    </w:p>
    <w:p w14:paraId="5AC04224" w14:textId="77777777" w:rsidR="00C95491" w:rsidRPr="00F84A38" w:rsidRDefault="00C95491">
      <w:pPr>
        <w:spacing w:after="120"/>
        <w:ind w:right="-471"/>
        <w:jc w:val="center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 – INFORMÁCIE O INÝCH AKTÍVACH A INÝCH PASÍVACH</w:t>
      </w:r>
    </w:p>
    <w:p w14:paraId="1CB65791" w14:textId="77777777" w:rsidR="00755FE4" w:rsidRPr="00F84A38" w:rsidRDefault="00755FE4">
      <w:pPr>
        <w:jc w:val="both"/>
        <w:rPr>
          <w:rFonts w:ascii="Calibri" w:hAnsi="Calibri" w:cs="Arial Narrow"/>
          <w:sz w:val="22"/>
          <w:szCs w:val="22"/>
        </w:rPr>
      </w:pPr>
    </w:p>
    <w:p w14:paraId="1A4A0C27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1a)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Podmienený majetok</w:t>
      </w:r>
      <w:r w:rsidRPr="00F84A38">
        <w:rPr>
          <w:rFonts w:ascii="Calibri" w:hAnsi="Calibri" w:cs="Arial Narrow"/>
          <w:sz w:val="22"/>
          <w:szCs w:val="22"/>
        </w:rPr>
        <w:t xml:space="preserve"> –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5C0E9AB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1b)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Podmienené záväzky</w:t>
      </w:r>
      <w:r w:rsidRPr="00F84A38">
        <w:rPr>
          <w:rFonts w:ascii="Calibri" w:hAnsi="Calibri" w:cs="Arial Narrow"/>
          <w:sz w:val="22"/>
          <w:szCs w:val="22"/>
        </w:rPr>
        <w:t xml:space="preserve"> –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74D1131E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2)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Ostatné finančné povinnosti</w:t>
      </w:r>
      <w:r w:rsidRPr="00F84A38">
        <w:rPr>
          <w:rFonts w:ascii="Calibri" w:hAnsi="Calibri" w:cs="Arial Narrow"/>
          <w:sz w:val="22"/>
          <w:szCs w:val="22"/>
        </w:rPr>
        <w:t xml:space="preserve">, ktoré sa nevykazujú v účtovných výkazoch -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13D7697A" w14:textId="77777777" w:rsidR="00C95491" w:rsidRPr="00F84A38" w:rsidRDefault="00C95491" w:rsidP="00755FE4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3) </w:t>
      </w:r>
      <w:r w:rsidRPr="00F84A38">
        <w:rPr>
          <w:rFonts w:ascii="Calibri" w:hAnsi="Calibri" w:cs="Arial Narrow"/>
          <w:b/>
          <w:sz w:val="22"/>
          <w:szCs w:val="22"/>
          <w:u w:val="single"/>
        </w:rPr>
        <w:t>Podsúvahové účty</w:t>
      </w:r>
      <w:r w:rsidRPr="00F84A38">
        <w:rPr>
          <w:rFonts w:ascii="Calibri" w:hAnsi="Calibri" w:cs="Arial Narrow"/>
          <w:sz w:val="22"/>
          <w:szCs w:val="22"/>
        </w:rPr>
        <w:t xml:space="preserve"> – uvádzajú sa informácie o významných položkách sledovaných na podsúvahových účtoch (§ 85 PU):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9F61F4C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021B865F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VI – UDALOSTI, KTORÉ NASTALI PO ZÁVIERKOVOM DNI</w:t>
      </w:r>
    </w:p>
    <w:p w14:paraId="74FEA33B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(Následné udalosti)</w:t>
      </w:r>
    </w:p>
    <w:p w14:paraId="67C8FB88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24666CF2" w14:textId="77777777" w:rsidR="00C95491" w:rsidRPr="00F84A38" w:rsidRDefault="00C95491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F84A38">
        <w:rPr>
          <w:rFonts w:ascii="Calibri" w:hAnsi="Calibri" w:cs="Arial Narrow"/>
          <w:sz w:val="22"/>
          <w:szCs w:val="22"/>
        </w:rPr>
        <w:t>závierkovom</w:t>
      </w:r>
      <w:proofErr w:type="spellEnd"/>
      <w:r w:rsidRPr="00F84A38">
        <w:rPr>
          <w:rFonts w:ascii="Calibri" w:hAnsi="Calibri" w:cs="Arial Narrow"/>
          <w:sz w:val="22"/>
          <w:szCs w:val="22"/>
        </w:rPr>
        <w:t xml:space="preserve"> dni - do dňa zostavenia účtovnej závierky (</w:t>
      </w:r>
      <w:proofErr w:type="spellStart"/>
      <w:r w:rsidRPr="00F84A38">
        <w:rPr>
          <w:rFonts w:ascii="Calibri" w:hAnsi="Calibri" w:cs="Arial Narrow"/>
          <w:sz w:val="22"/>
          <w:szCs w:val="22"/>
        </w:rPr>
        <w:t>t.j</w:t>
      </w:r>
      <w:proofErr w:type="spellEnd"/>
      <w:r w:rsidRPr="00F84A38">
        <w:rPr>
          <w:rFonts w:ascii="Calibri" w:hAnsi="Calibri" w:cs="Arial Narrow"/>
          <w:sz w:val="22"/>
          <w:szCs w:val="22"/>
        </w:rPr>
        <w:t xml:space="preserve">. do dňa podpísania výkazov podľa § 17/5 </w:t>
      </w:r>
      <w:proofErr w:type="spellStart"/>
      <w:r w:rsidRPr="00F84A38">
        <w:rPr>
          <w:rFonts w:ascii="Calibri" w:hAnsi="Calibri" w:cs="Arial Narrow"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sz w:val="22"/>
          <w:szCs w:val="22"/>
        </w:rPr>
        <w:t>) a ktoré nie sú zohľadnené v súvahe alebo vo výkaze ziskov a strát:</w:t>
      </w:r>
    </w:p>
    <w:p w14:paraId="086E3FE8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a) </w:t>
      </w:r>
      <w:r w:rsidRPr="00F84A38">
        <w:rPr>
          <w:rFonts w:ascii="Calibri" w:hAnsi="Calibri" w:cs="Arial Narrow"/>
          <w:sz w:val="22"/>
          <w:szCs w:val="22"/>
          <w:u w:val="single"/>
        </w:rPr>
        <w:t>Pokles alebo zvýšenie trhovej ceny finančného majetku</w:t>
      </w:r>
      <w:r w:rsidRPr="00F84A38">
        <w:rPr>
          <w:rFonts w:ascii="Calibri" w:hAnsi="Calibri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08965F68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b) </w:t>
      </w:r>
      <w:r w:rsidRPr="00F84A38">
        <w:rPr>
          <w:rFonts w:ascii="Calibri" w:hAnsi="Calibri" w:cs="Arial Narrow"/>
          <w:sz w:val="22"/>
          <w:szCs w:val="22"/>
          <w:u w:val="single"/>
        </w:rPr>
        <w:t>Dôvody pre zmenu výšky rezerv a opravných položiek</w:t>
      </w:r>
      <w:r w:rsidRPr="00F84A38">
        <w:rPr>
          <w:rFonts w:ascii="Calibri" w:hAnsi="Calibri" w:cs="Arial Narrow"/>
          <w:sz w:val="22"/>
          <w:szCs w:val="22"/>
        </w:rPr>
        <w:t xml:space="preserve">, ktoré nastali v dôsledku udalostí po dni, ku ktorému sa zostavuje účtovná závierka do dňa zostavenia účtovnej závierky: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0BD6CE22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c) Zmena spoločníkov účtovnej jednotky: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4AAEAE6A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d) Prijaté rozhodnutia o predaji účtovnej jednotky alebo jej časti:</w:t>
      </w:r>
      <w:r w:rsidRPr="00F84A38">
        <w:rPr>
          <w:rFonts w:ascii="Calibri" w:hAnsi="Calibri" w:cs="Arial Narrow"/>
          <w:b/>
          <w:sz w:val="22"/>
          <w:szCs w:val="22"/>
        </w:rPr>
        <w:t xml:space="preserve"> netýka sa spoločnosti</w:t>
      </w:r>
    </w:p>
    <w:p w14:paraId="2A65FDF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e) Zmeny významných položiek dlhodobého finančného majetku: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25CC9DF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35D4A6CE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g) Vydané dlhopisy a iné cenné papiere: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3A100EC5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 xml:space="preserve">h) Zlúčenie, splynutie, rozdelenie a zmena právnej formy účtovnej jednotky: </w:t>
      </w:r>
      <w:r w:rsidRPr="00F84A38">
        <w:rPr>
          <w:rFonts w:ascii="Calibri" w:hAnsi="Calibri" w:cs="Arial Narrow"/>
          <w:b/>
          <w:sz w:val="22"/>
          <w:szCs w:val="22"/>
        </w:rPr>
        <w:t>netýka sa spoločnosti</w:t>
      </w:r>
    </w:p>
    <w:p w14:paraId="5B84D635" w14:textId="04F64506" w:rsidR="000567C8" w:rsidRPr="00AE5C10" w:rsidRDefault="00C95491" w:rsidP="00B467AB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i) Mimoriadne udalosti, ak majú vplyv na hospodárenie účtovnej jednotky</w:t>
      </w:r>
      <w:r w:rsidR="00934BD9" w:rsidRPr="00AE5C10">
        <w:rPr>
          <w:rFonts w:ascii="Calibri" w:hAnsi="Calibri" w:cs="Arial Narrow"/>
          <w:sz w:val="22"/>
          <w:szCs w:val="22"/>
        </w:rPr>
        <w:t xml:space="preserve">: </w:t>
      </w:r>
    </w:p>
    <w:p w14:paraId="5E814567" w14:textId="19EBAF61" w:rsidR="00AE5C10" w:rsidRPr="00F84A38" w:rsidRDefault="00B467AB" w:rsidP="00AE5C10">
      <w:pPr>
        <w:suppressAutoHyphens w:val="0"/>
        <w:ind w:left="226"/>
        <w:jc w:val="both"/>
        <w:rPr>
          <w:rFonts w:ascii="Calibri" w:hAnsi="Calibri" w:cs="Arial Narrow"/>
          <w:sz w:val="22"/>
          <w:szCs w:val="22"/>
        </w:rPr>
      </w:pPr>
      <w:proofErr w:type="spellStart"/>
      <w:r>
        <w:rPr>
          <w:rFonts w:ascii="Calibri" w:hAnsi="Calibri" w:cs="Arial Narrow"/>
          <w:sz w:val="22"/>
          <w:szCs w:val="22"/>
        </w:rPr>
        <w:lastRenderedPageBreak/>
        <w:t>ia</w:t>
      </w:r>
      <w:proofErr w:type="spellEnd"/>
      <w:r>
        <w:rPr>
          <w:rFonts w:ascii="Calibri" w:hAnsi="Calibri" w:cs="Arial Narrow"/>
          <w:sz w:val="22"/>
          <w:szCs w:val="22"/>
        </w:rPr>
        <w:t>)</w:t>
      </w:r>
      <w:r w:rsidR="00AE5C10" w:rsidRPr="00AE5C10">
        <w:rPr>
          <w:rFonts w:ascii="Calibri" w:hAnsi="Calibri" w:cs="Arial Narrow"/>
          <w:sz w:val="22"/>
          <w:szCs w:val="22"/>
        </w:rPr>
        <w:t xml:space="preserve"> V súvislosti s vojnovým konfliktom na Ukrajine vedenie Spoločnosti urobilo analýzu možných účinkov a následkov na Spoločnosť a dospelo k názoru, že v súčasnosti nemajú významné nepriaznivé dopady na Spoločnosť. Vedenie Spoločnosti nepredpokladá významné ohrozenie predpokladu nepretržitého pokračovania v činnosti v blízkej budúcnosti (</w:t>
      </w:r>
      <w:proofErr w:type="spellStart"/>
      <w:r w:rsidR="00AE5C10" w:rsidRPr="00AE5C10">
        <w:rPr>
          <w:rFonts w:ascii="Calibri" w:hAnsi="Calibri" w:cs="Arial Narrow"/>
          <w:sz w:val="22"/>
          <w:szCs w:val="22"/>
        </w:rPr>
        <w:t>t.j</w:t>
      </w:r>
      <w:proofErr w:type="spellEnd"/>
      <w:r w:rsidR="00AE5C10" w:rsidRPr="00AE5C10">
        <w:rPr>
          <w:rFonts w:ascii="Calibri" w:hAnsi="Calibri" w:cs="Arial Narrow"/>
          <w:sz w:val="22"/>
          <w:szCs w:val="22"/>
        </w:rPr>
        <w:t>. počas nasledujúcich 12 mesiacov od dátumu zostavenia UZ).</w:t>
      </w:r>
    </w:p>
    <w:p w14:paraId="231F2FE6" w14:textId="77777777" w:rsidR="00C95491" w:rsidRPr="00F84A38" w:rsidRDefault="00C95491">
      <w:pPr>
        <w:jc w:val="both"/>
        <w:rPr>
          <w:rFonts w:ascii="Calibri" w:hAnsi="Calibri" w:cs="Arial Narrow"/>
          <w:sz w:val="22"/>
          <w:szCs w:val="22"/>
        </w:rPr>
      </w:pPr>
      <w:r w:rsidRPr="00F84A38">
        <w:rPr>
          <w:rFonts w:ascii="Calibri" w:hAnsi="Calibri" w:cs="Arial Narrow"/>
          <w:sz w:val="22"/>
          <w:szCs w:val="22"/>
        </w:rPr>
        <w:t>j) Získanie alebo odobratie licencií alebo iných povolení významných pre činnosť účtovnej jednotky:</w:t>
      </w:r>
      <w:r w:rsidRPr="00F84A38">
        <w:rPr>
          <w:rFonts w:ascii="Calibri" w:hAnsi="Calibri" w:cs="Arial Narrow"/>
          <w:b/>
          <w:sz w:val="22"/>
          <w:szCs w:val="22"/>
        </w:rPr>
        <w:t xml:space="preserve"> netýka sa spoločnosti</w:t>
      </w:r>
    </w:p>
    <w:p w14:paraId="7E7D5AE0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2A1438CA" w14:textId="77777777" w:rsidR="00C95491" w:rsidRPr="00F84A38" w:rsidRDefault="00C95491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F84A38">
        <w:rPr>
          <w:rFonts w:ascii="Calibri" w:hAnsi="Calibri" w:cs="Arial Narrow"/>
          <w:b/>
          <w:bCs/>
          <w:sz w:val="22"/>
          <w:szCs w:val="22"/>
        </w:rPr>
        <w:t>Článok VII – OSTATNÉ INFORMÁCIE</w:t>
      </w:r>
    </w:p>
    <w:p w14:paraId="64D36922" w14:textId="77777777" w:rsidR="00C95491" w:rsidRPr="00F84A38" w:rsidRDefault="00C95491">
      <w:pPr>
        <w:ind w:right="-468"/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1D752FB2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1) Informácie o výlučnom práve poskytovať služby vo verejnom záujme: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33B37A2F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F84A38">
        <w:rPr>
          <w:rFonts w:ascii="Calibri" w:hAnsi="Calibri" w:cs="Arial Narrow"/>
          <w:bCs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bCs/>
          <w:sz w:val="22"/>
          <w:szCs w:val="22"/>
        </w:rPr>
        <w:t xml:space="preserve">):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07633199" w14:textId="77777777" w:rsidR="00C95491" w:rsidRPr="00F84A38" w:rsidRDefault="00C95491">
      <w:pPr>
        <w:spacing w:after="120"/>
        <w:ind w:right="-471"/>
        <w:jc w:val="both"/>
        <w:rPr>
          <w:rFonts w:ascii="Calibri" w:hAnsi="Calibri" w:cs="Arial Narrow"/>
          <w:bCs/>
          <w:sz w:val="22"/>
          <w:szCs w:val="22"/>
        </w:rPr>
      </w:pPr>
      <w:r w:rsidRPr="00F84A38">
        <w:rPr>
          <w:rFonts w:ascii="Calibri" w:hAnsi="Calibri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F84A38">
        <w:rPr>
          <w:rFonts w:ascii="Calibri" w:hAnsi="Calibri" w:cs="Arial Narrow"/>
          <w:bCs/>
          <w:sz w:val="22"/>
          <w:szCs w:val="22"/>
        </w:rPr>
        <w:t>ZoU</w:t>
      </w:r>
      <w:proofErr w:type="spellEnd"/>
      <w:r w:rsidRPr="00F84A38">
        <w:rPr>
          <w:rFonts w:ascii="Calibri" w:hAnsi="Calibri" w:cs="Arial Narrow"/>
          <w:bCs/>
          <w:sz w:val="22"/>
          <w:szCs w:val="22"/>
        </w:rPr>
        <w:t xml:space="preserve">): </w:t>
      </w:r>
      <w:r w:rsidRPr="00F84A38">
        <w:rPr>
          <w:rFonts w:ascii="Calibri" w:hAnsi="Calibri" w:cs="Arial Narrow"/>
          <w:b/>
          <w:bCs/>
          <w:sz w:val="22"/>
          <w:szCs w:val="22"/>
        </w:rPr>
        <w:t>spoločnosť nemá takú povinnosť</w:t>
      </w:r>
    </w:p>
    <w:p w14:paraId="037269DE" w14:textId="77777777" w:rsidR="00C95491" w:rsidRPr="00F84A38" w:rsidRDefault="00C95491">
      <w:pPr>
        <w:spacing w:after="120"/>
        <w:ind w:right="-471"/>
        <w:jc w:val="both"/>
        <w:rPr>
          <w:rFonts w:ascii="Calibri" w:hAnsi="Calibri"/>
        </w:rPr>
      </w:pPr>
    </w:p>
    <w:sectPr w:rsidR="00C95491" w:rsidRPr="00F84A38">
      <w:headerReference w:type="default" r:id="rId7"/>
      <w:footerReference w:type="default" r:id="rId8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548525" w14:textId="77777777" w:rsidR="005A0F4D" w:rsidRDefault="005A0F4D">
      <w:r>
        <w:separator/>
      </w:r>
    </w:p>
  </w:endnote>
  <w:endnote w:type="continuationSeparator" w:id="0">
    <w:p w14:paraId="24CA1D74" w14:textId="77777777" w:rsidR="005A0F4D" w:rsidRDefault="005A0F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C94265" w14:textId="77777777" w:rsidR="00C95491" w:rsidRDefault="00C95491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9E1177">
      <w:rPr>
        <w:noProof/>
      </w:rPr>
      <w:t>1</w:t>
    </w:r>
    <w:r>
      <w:fldChar w:fldCharType="end"/>
    </w:r>
  </w:p>
  <w:p w14:paraId="17050DE9" w14:textId="77777777" w:rsidR="00C95491" w:rsidRDefault="00C9549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E79D8B" w14:textId="77777777" w:rsidR="005A0F4D" w:rsidRDefault="005A0F4D">
      <w:r>
        <w:separator/>
      </w:r>
    </w:p>
  </w:footnote>
  <w:footnote w:type="continuationSeparator" w:id="0">
    <w:p w14:paraId="46322CCF" w14:textId="77777777" w:rsidR="005A0F4D" w:rsidRDefault="005A0F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C816C0" w14:textId="77777777" w:rsidR="00C95491" w:rsidRDefault="00C95491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ČO: 36 688 631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 w:rsidR="00C311A6">
      <w:rPr>
        <w:rFonts w:ascii="Arial" w:hAnsi="Arial" w:cs="Arial"/>
        <w:sz w:val="22"/>
        <w:szCs w:val="22"/>
      </w:rPr>
      <w:t>Č: 2022261516</w:t>
    </w:r>
  </w:p>
  <w:p w14:paraId="2C1D768E" w14:textId="77777777" w:rsidR="00C95491" w:rsidRDefault="00C9549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Wingdings" w:hint="default"/>
        <w:sz w:val="22"/>
        <w:szCs w:val="22"/>
      </w:rPr>
    </w:lvl>
  </w:abstractNum>
  <w:num w:numId="1" w16cid:durableId="1722826108">
    <w:abstractNumId w:val="0"/>
  </w:num>
  <w:num w:numId="2" w16cid:durableId="2065331677">
    <w:abstractNumId w:val="1"/>
  </w:num>
  <w:num w:numId="3" w16cid:durableId="2064477723">
    <w:abstractNumId w:val="2"/>
  </w:num>
  <w:num w:numId="4" w16cid:durableId="7527039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6955"/>
    <w:rsid w:val="000567C8"/>
    <w:rsid w:val="001205F2"/>
    <w:rsid w:val="001252B4"/>
    <w:rsid w:val="00195786"/>
    <w:rsid w:val="001B594C"/>
    <w:rsid w:val="001C3B5C"/>
    <w:rsid w:val="002035C0"/>
    <w:rsid w:val="002A32EA"/>
    <w:rsid w:val="002D1C5B"/>
    <w:rsid w:val="00344646"/>
    <w:rsid w:val="00354EF0"/>
    <w:rsid w:val="003709DD"/>
    <w:rsid w:val="0039130F"/>
    <w:rsid w:val="004009F1"/>
    <w:rsid w:val="004160CE"/>
    <w:rsid w:val="00476C3D"/>
    <w:rsid w:val="00485221"/>
    <w:rsid w:val="004B4208"/>
    <w:rsid w:val="005328A8"/>
    <w:rsid w:val="0056001D"/>
    <w:rsid w:val="00585A49"/>
    <w:rsid w:val="005A0F4D"/>
    <w:rsid w:val="005D0FC2"/>
    <w:rsid w:val="00610179"/>
    <w:rsid w:val="00617F6A"/>
    <w:rsid w:val="00696D03"/>
    <w:rsid w:val="006B0778"/>
    <w:rsid w:val="006B2C60"/>
    <w:rsid w:val="006E1B1F"/>
    <w:rsid w:val="007074A4"/>
    <w:rsid w:val="00755FE4"/>
    <w:rsid w:val="0077354B"/>
    <w:rsid w:val="00776955"/>
    <w:rsid w:val="007840DE"/>
    <w:rsid w:val="007A511B"/>
    <w:rsid w:val="007F11A9"/>
    <w:rsid w:val="00807787"/>
    <w:rsid w:val="00836BFC"/>
    <w:rsid w:val="00846A76"/>
    <w:rsid w:val="00893C3A"/>
    <w:rsid w:val="008E3102"/>
    <w:rsid w:val="009246A3"/>
    <w:rsid w:val="00934BD9"/>
    <w:rsid w:val="00992AF1"/>
    <w:rsid w:val="009B7120"/>
    <w:rsid w:val="009E1177"/>
    <w:rsid w:val="00A06445"/>
    <w:rsid w:val="00A11645"/>
    <w:rsid w:val="00A13266"/>
    <w:rsid w:val="00A1329D"/>
    <w:rsid w:val="00A24A5B"/>
    <w:rsid w:val="00A8285E"/>
    <w:rsid w:val="00AE5C10"/>
    <w:rsid w:val="00AE6188"/>
    <w:rsid w:val="00B0464D"/>
    <w:rsid w:val="00B467AB"/>
    <w:rsid w:val="00BA0050"/>
    <w:rsid w:val="00BE15DD"/>
    <w:rsid w:val="00C17BB5"/>
    <w:rsid w:val="00C311A6"/>
    <w:rsid w:val="00C42390"/>
    <w:rsid w:val="00C95491"/>
    <w:rsid w:val="00CA26C0"/>
    <w:rsid w:val="00CA70EB"/>
    <w:rsid w:val="00CA738B"/>
    <w:rsid w:val="00CB3C57"/>
    <w:rsid w:val="00CF0A37"/>
    <w:rsid w:val="00D12C60"/>
    <w:rsid w:val="00D15E9E"/>
    <w:rsid w:val="00D31543"/>
    <w:rsid w:val="00D428CB"/>
    <w:rsid w:val="00D70251"/>
    <w:rsid w:val="00D91970"/>
    <w:rsid w:val="00E15811"/>
    <w:rsid w:val="00E47783"/>
    <w:rsid w:val="00E56072"/>
    <w:rsid w:val="00E66B2F"/>
    <w:rsid w:val="00E713C8"/>
    <w:rsid w:val="00E74FB8"/>
    <w:rsid w:val="00E810B1"/>
    <w:rsid w:val="00E856A2"/>
    <w:rsid w:val="00EB27B1"/>
    <w:rsid w:val="00EC0022"/>
    <w:rsid w:val="00F05409"/>
    <w:rsid w:val="00F3456D"/>
    <w:rsid w:val="00F5229B"/>
    <w:rsid w:val="00F84A38"/>
    <w:rsid w:val="00FC47BC"/>
    <w:rsid w:val="00FF0B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52CD5649"/>
  <w15:docId w15:val="{BF8A93EA-5C24-4384-9964-B22FDBED90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3z0">
    <w:name w:val="WW8Num3z0"/>
    <w:rPr>
      <w:rFonts w:ascii="Wingdings" w:hAnsi="Wingdings" w:cs="Wingdings" w:hint="default"/>
      <w:sz w:val="22"/>
      <w:szCs w:val="22"/>
    </w:rPr>
  </w:style>
  <w:style w:type="character" w:customStyle="1" w:styleId="WW8Num4z0">
    <w:name w:val="WW8Num4z0"/>
  </w:style>
  <w:style w:type="character" w:customStyle="1" w:styleId="WW8Num5z0">
    <w:name w:val="WW8Num5z0"/>
    <w:rPr>
      <w:rFonts w:ascii="Wingdings" w:hAnsi="Wingdings" w:cs="Wingdings" w:hint="default"/>
      <w:sz w:val="22"/>
      <w:szCs w:val="22"/>
    </w:rPr>
  </w:style>
  <w:style w:type="character" w:customStyle="1" w:styleId="WW8Num6z0">
    <w:name w:val="WW8Num6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1">
    <w:name w:val="WW8Num6z1"/>
    <w:rPr>
      <w:rFonts w:ascii="Courier New" w:hAnsi="Courier New" w:cs="Courier New" w:hint="default"/>
    </w:rPr>
  </w:style>
  <w:style w:type="character" w:customStyle="1" w:styleId="WW8Num6z3">
    <w:name w:val="WW8Num6z3"/>
    <w:rPr>
      <w:rFonts w:ascii="Symbol" w:hAnsi="Symbol" w:cs="Symbol" w:hint="default"/>
    </w:rPr>
  </w:style>
  <w:style w:type="character" w:customStyle="1" w:styleId="WW8Num7z0">
    <w:name w:val="WW8Num7z0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3">
    <w:name w:val="WW8Num7z3"/>
    <w:rPr>
      <w:rFonts w:ascii="Symbol" w:hAnsi="Symbol" w:cs="Symbol" w:hint="default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  <w:rPr>
      <w:rFonts w:hint="default"/>
    </w:rPr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3">
    <w:name w:val="WW8Num14z3"/>
    <w:rPr>
      <w:rFonts w:ascii="Symbol" w:hAnsi="Symbol" w:cs="Symbol" w:hint="default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 w:hint="default"/>
    </w:rPr>
  </w:style>
  <w:style w:type="character" w:customStyle="1" w:styleId="WW8Num16z1">
    <w:name w:val="WW8Num16z1"/>
    <w:rPr>
      <w:rFonts w:ascii="Courier New" w:hAnsi="Courier New" w:cs="Courier New" w:hint="default"/>
    </w:rPr>
  </w:style>
  <w:style w:type="character" w:customStyle="1" w:styleId="WW8Num16z3">
    <w:name w:val="WW8Num16z3"/>
    <w:rPr>
      <w:rFonts w:ascii="Symbol" w:hAnsi="Symbol" w:cs="Symbol" w:hint="default"/>
    </w:rPr>
  </w:style>
  <w:style w:type="character" w:customStyle="1" w:styleId="WW8Num17z0">
    <w:name w:val="WW8Num17z0"/>
    <w:rPr>
      <w:rFonts w:hint="default"/>
    </w:rPr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154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1543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62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6</Pages>
  <Words>2029</Words>
  <Characters>11567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13569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Anna Hajduková</cp:lastModifiedBy>
  <cp:revision>5</cp:revision>
  <cp:lastPrinted>2019-05-23T13:08:00Z</cp:lastPrinted>
  <dcterms:created xsi:type="dcterms:W3CDTF">2024-03-21T13:01:00Z</dcterms:created>
  <dcterms:modified xsi:type="dcterms:W3CDTF">2024-06-24T08:44:00Z</dcterms:modified>
</cp:coreProperties>
</file>