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57FD46" w14:textId="77777777" w:rsidR="00861776" w:rsidRDefault="00861776" w:rsidP="00861776">
      <w:pPr>
        <w:jc w:val="left"/>
        <w:rPr>
          <w:u w:val="single"/>
        </w:rPr>
      </w:pPr>
    </w:p>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Default="00C81150" w:rsidP="00C81150">
      <w:pPr>
        <w:rPr>
          <w:snapToGrid w:val="0"/>
          <w:sz w:val="14"/>
          <w:szCs w:val="14"/>
          <w:lang w:eastAsia="sk-SK"/>
        </w:rPr>
      </w:pPr>
    </w:p>
    <w:p w14:paraId="59D4206F" w14:textId="77777777" w:rsidR="002519AF" w:rsidRPr="002101E6" w:rsidRDefault="002519AF"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9361" w:type="dxa"/>
        <w:tblInd w:w="63" w:type="dxa"/>
        <w:tblBorders>
          <w:top w:val="single" w:sz="8" w:space="0" w:color="auto"/>
          <w:bottom w:val="single" w:sz="8" w:space="0" w:color="auto"/>
        </w:tblBorders>
        <w:tblLayout w:type="fixed"/>
        <w:tblLook w:val="0000" w:firstRow="0" w:lastRow="0" w:firstColumn="0" w:lastColumn="0" w:noHBand="0" w:noVBand="0"/>
      </w:tblPr>
      <w:tblGrid>
        <w:gridCol w:w="45"/>
        <w:gridCol w:w="3969"/>
        <w:gridCol w:w="1524"/>
        <w:gridCol w:w="192"/>
        <w:gridCol w:w="3085"/>
        <w:gridCol w:w="302"/>
        <w:gridCol w:w="178"/>
        <w:gridCol w:w="66"/>
      </w:tblGrid>
      <w:tr w:rsidR="00C81150" w:rsidRPr="002101E6" w14:paraId="30F9D172" w14:textId="77777777" w:rsidTr="00DC688F">
        <w:trPr>
          <w:gridBefore w:val="1"/>
          <w:gridAfter w:val="2"/>
          <w:wBefore w:w="45" w:type="dxa"/>
          <w:wAfter w:w="244" w:type="dxa"/>
        </w:trPr>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gridSpan w:val="4"/>
            <w:tcBorders>
              <w:top w:val="single" w:sz="8" w:space="0" w:color="auto"/>
              <w:bottom w:val="dotted" w:sz="4" w:space="0" w:color="auto"/>
            </w:tcBorders>
          </w:tcPr>
          <w:p w14:paraId="2160FA9D" w14:textId="6CCDA05E" w:rsidR="00C81150" w:rsidRPr="00AD3F3B" w:rsidRDefault="00EB675F" w:rsidP="001B30A4">
            <w:pPr>
              <w:rPr>
                <w:snapToGrid w:val="0"/>
                <w:lang w:eastAsia="sk-SK"/>
              </w:rPr>
            </w:pPr>
            <w:r w:rsidRPr="00AD3F3B">
              <w:rPr>
                <w:snapToGrid w:val="0"/>
                <w:lang w:eastAsia="sk-SK"/>
              </w:rPr>
              <w:t>SW a. s.</w:t>
            </w:r>
            <w:r w:rsidR="00C81150" w:rsidRPr="00AD3F3B">
              <w:rPr>
                <w:snapToGrid w:val="0"/>
                <w:lang w:eastAsia="sk-SK"/>
              </w:rPr>
              <w:t xml:space="preserve"> </w:t>
            </w:r>
          </w:p>
          <w:p w14:paraId="207B3054" w14:textId="278E31EF" w:rsidR="00C81150" w:rsidRPr="00AD3F3B" w:rsidRDefault="00EB675F" w:rsidP="001B30A4">
            <w:pPr>
              <w:rPr>
                <w:snapToGrid w:val="0"/>
                <w:lang w:eastAsia="sk-SK"/>
              </w:rPr>
            </w:pPr>
            <w:r w:rsidRPr="00EB675F">
              <w:rPr>
                <w:snapToGrid w:val="0"/>
                <w:lang w:eastAsia="sk-SK"/>
              </w:rPr>
              <w:t>Priemyselná 937/4,  963 01 Krupina</w:t>
            </w:r>
          </w:p>
        </w:tc>
      </w:tr>
      <w:tr w:rsidR="00C81150" w:rsidRPr="002101E6" w14:paraId="03599A88" w14:textId="77777777" w:rsidTr="00DC688F">
        <w:trPr>
          <w:gridBefore w:val="1"/>
          <w:gridAfter w:val="2"/>
          <w:wBefore w:w="45" w:type="dxa"/>
          <w:wAfter w:w="244" w:type="dxa"/>
        </w:trPr>
        <w:tc>
          <w:tcPr>
            <w:tcW w:w="3969" w:type="dxa"/>
            <w:tcBorders>
              <w:top w:val="dotted" w:sz="4" w:space="0" w:color="auto"/>
            </w:tcBorders>
          </w:tcPr>
          <w:p w14:paraId="30991D35" w14:textId="77777777" w:rsidR="00EB675F" w:rsidRDefault="00C81150">
            <w:pPr>
              <w:rPr>
                <w:b/>
                <w:sz w:val="15"/>
                <w:szCs w:val="15"/>
              </w:rPr>
            </w:pPr>
            <w:r w:rsidRPr="002101E6">
              <w:rPr>
                <w:b/>
                <w:sz w:val="15"/>
                <w:szCs w:val="15"/>
              </w:rPr>
              <w:t>Hospodárska činnosť</w:t>
            </w:r>
          </w:p>
          <w:p w14:paraId="6F3DECE9" w14:textId="1FF261A8" w:rsidR="00EB675F" w:rsidRPr="002101E6" w:rsidRDefault="00EB675F">
            <w:pPr>
              <w:rPr>
                <w:b/>
                <w:sz w:val="15"/>
                <w:szCs w:val="15"/>
              </w:rPr>
            </w:pPr>
          </w:p>
        </w:tc>
        <w:tc>
          <w:tcPr>
            <w:tcW w:w="5103" w:type="dxa"/>
            <w:gridSpan w:val="4"/>
            <w:tcBorders>
              <w:top w:val="dotted" w:sz="4" w:space="0" w:color="auto"/>
            </w:tcBorders>
          </w:tcPr>
          <w:p w14:paraId="36CD76F6" w14:textId="047B4168" w:rsidR="00EB675F" w:rsidRPr="002101E6" w:rsidRDefault="00EB675F" w:rsidP="00AD3F3B">
            <w:pPr>
              <w:rPr>
                <w:snapToGrid w:val="0"/>
                <w:color w:val="FF0000"/>
                <w:sz w:val="15"/>
                <w:szCs w:val="15"/>
                <w:lang w:eastAsia="sk-SK"/>
              </w:rPr>
            </w:pPr>
          </w:p>
        </w:tc>
      </w:tr>
      <w:tr w:rsidR="00DC688F" w:rsidRPr="00A346B4" w14:paraId="7EAC7802"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gridAfter w:val="1"/>
          <w:wAfter w:w="66" w:type="dxa"/>
          <w:tblCellSpacing w:w="15" w:type="dxa"/>
        </w:trPr>
        <w:tc>
          <w:tcPr>
            <w:tcW w:w="9295" w:type="dxa"/>
            <w:gridSpan w:val="7"/>
            <w:vAlign w:val="center"/>
            <w:hideMark/>
          </w:tcPr>
          <w:p w14:paraId="6BFDD5F6"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kúpa tovaru na účely jeho predaja konečnému spotrebiteľovi (maloobchod) alebo iným prevádzkovateľom živnosti</w:t>
            </w:r>
          </w:p>
          <w:p w14:paraId="04063F06" w14:textId="77777777" w:rsidR="00DC688F" w:rsidRPr="00AD3F3B" w:rsidRDefault="00DC688F" w:rsidP="00DC688F">
            <w:pPr>
              <w:ind w:left="426"/>
              <w:rPr>
                <w:snapToGrid w:val="0"/>
                <w:lang w:eastAsia="sk-SK"/>
              </w:rPr>
            </w:pPr>
            <w:r w:rsidRPr="00AD3F3B">
              <w:rPr>
                <w:snapToGrid w:val="0"/>
                <w:lang w:eastAsia="sk-SK"/>
              </w:rPr>
              <w:t xml:space="preserve">       (veľkoobchod)</w:t>
            </w:r>
          </w:p>
        </w:tc>
      </w:tr>
      <w:tr w:rsidR="00DC688F" w:rsidRPr="00A346B4" w14:paraId="62EB7E4F"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5538" w:type="dxa"/>
            <w:gridSpan w:val="3"/>
            <w:vAlign w:val="center"/>
            <w:hideMark/>
          </w:tcPr>
          <w:p w14:paraId="3984D2B9"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sprostredkovateľská činnosť v oblasti obchodu </w:t>
            </w:r>
          </w:p>
        </w:tc>
        <w:tc>
          <w:tcPr>
            <w:tcW w:w="3823" w:type="dxa"/>
            <w:gridSpan w:val="5"/>
            <w:hideMark/>
          </w:tcPr>
          <w:p w14:paraId="3794CF8F" w14:textId="77777777" w:rsidR="00DC688F" w:rsidRPr="00AD3F3B" w:rsidRDefault="00DC688F" w:rsidP="00DC688F">
            <w:pPr>
              <w:ind w:left="426"/>
              <w:rPr>
                <w:snapToGrid w:val="0"/>
                <w:lang w:eastAsia="sk-SK"/>
              </w:rPr>
            </w:pPr>
          </w:p>
        </w:tc>
      </w:tr>
      <w:tr w:rsidR="00DC688F" w:rsidRPr="00A346B4" w14:paraId="04352B14"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5730" w:type="dxa"/>
            <w:gridSpan w:val="4"/>
            <w:vAlign w:val="center"/>
            <w:hideMark/>
          </w:tcPr>
          <w:p w14:paraId="7F5982F9"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sprostredkovateľská činnosť v oblasti služieb </w:t>
            </w:r>
          </w:p>
        </w:tc>
        <w:tc>
          <w:tcPr>
            <w:tcW w:w="3631" w:type="dxa"/>
            <w:gridSpan w:val="4"/>
            <w:hideMark/>
          </w:tcPr>
          <w:p w14:paraId="28028857" w14:textId="77777777" w:rsidR="00DC688F" w:rsidRPr="00AD3F3B" w:rsidRDefault="00DC688F" w:rsidP="00DC688F">
            <w:pPr>
              <w:ind w:left="426"/>
              <w:rPr>
                <w:snapToGrid w:val="0"/>
                <w:lang w:eastAsia="sk-SK"/>
              </w:rPr>
            </w:pPr>
            <w:r w:rsidRPr="00AD3F3B">
              <w:rPr>
                <w:snapToGrid w:val="0"/>
                <w:lang w:eastAsia="sk-SK"/>
              </w:rPr>
              <w:t> </w:t>
            </w:r>
          </w:p>
        </w:tc>
      </w:tr>
      <w:tr w:rsidR="00DC688F" w:rsidRPr="00A346B4" w14:paraId="04576D3C"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06C25DF5"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činnosť podnikateľských, organizačných a ekonomických poradcov </w:t>
            </w:r>
          </w:p>
        </w:tc>
        <w:tc>
          <w:tcPr>
            <w:tcW w:w="546" w:type="dxa"/>
            <w:gridSpan w:val="3"/>
            <w:hideMark/>
          </w:tcPr>
          <w:p w14:paraId="699B429D" w14:textId="77777777" w:rsidR="00DC688F" w:rsidRPr="00AD3F3B" w:rsidRDefault="00DC688F" w:rsidP="00DC688F">
            <w:pPr>
              <w:ind w:left="426"/>
              <w:rPr>
                <w:snapToGrid w:val="0"/>
                <w:lang w:eastAsia="sk-SK"/>
              </w:rPr>
            </w:pPr>
          </w:p>
        </w:tc>
      </w:tr>
      <w:tr w:rsidR="00DC688F" w:rsidRPr="00A346B4" w14:paraId="3989C3A7"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2906555D"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administratívne služby </w:t>
            </w:r>
          </w:p>
        </w:tc>
        <w:tc>
          <w:tcPr>
            <w:tcW w:w="546" w:type="dxa"/>
            <w:gridSpan w:val="3"/>
            <w:hideMark/>
          </w:tcPr>
          <w:p w14:paraId="73059DF5" w14:textId="77777777" w:rsidR="00DC688F" w:rsidRPr="00AD3F3B" w:rsidRDefault="00DC688F" w:rsidP="00DC688F">
            <w:pPr>
              <w:ind w:left="426"/>
              <w:rPr>
                <w:snapToGrid w:val="0"/>
                <w:lang w:eastAsia="sk-SK"/>
              </w:rPr>
            </w:pPr>
          </w:p>
        </w:tc>
      </w:tr>
      <w:tr w:rsidR="00DC688F" w:rsidRPr="00A346B4" w14:paraId="01B337DB"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7523BD0C"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služby súvisiace s počítačovým spracovaním údajov </w:t>
            </w:r>
          </w:p>
        </w:tc>
        <w:tc>
          <w:tcPr>
            <w:tcW w:w="546" w:type="dxa"/>
            <w:gridSpan w:val="3"/>
            <w:hideMark/>
          </w:tcPr>
          <w:p w14:paraId="77187E53" w14:textId="77777777" w:rsidR="00DC688F" w:rsidRPr="00AD3F3B" w:rsidRDefault="00DC688F" w:rsidP="00DC688F">
            <w:pPr>
              <w:ind w:left="426"/>
              <w:rPr>
                <w:snapToGrid w:val="0"/>
                <w:lang w:eastAsia="sk-SK"/>
              </w:rPr>
            </w:pPr>
          </w:p>
        </w:tc>
      </w:tr>
      <w:tr w:rsidR="00DC688F" w:rsidRPr="00A346B4" w14:paraId="22622854"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53729038"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reklamné a marketingové služby </w:t>
            </w:r>
          </w:p>
        </w:tc>
        <w:tc>
          <w:tcPr>
            <w:tcW w:w="546" w:type="dxa"/>
            <w:gridSpan w:val="3"/>
            <w:hideMark/>
          </w:tcPr>
          <w:p w14:paraId="6D138F02" w14:textId="77777777" w:rsidR="00DC688F" w:rsidRPr="00AD3F3B" w:rsidRDefault="00DC688F" w:rsidP="00DC688F">
            <w:pPr>
              <w:ind w:left="426"/>
              <w:rPr>
                <w:snapToGrid w:val="0"/>
                <w:lang w:eastAsia="sk-SK"/>
              </w:rPr>
            </w:pPr>
          </w:p>
        </w:tc>
      </w:tr>
      <w:tr w:rsidR="00DC688F" w:rsidRPr="00A346B4" w14:paraId="0E4DBB61"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2AB1E7DF"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prenájom nehnuteľností spojený s poskytovaním iných než základných služieb spojených s prenájmom </w:t>
            </w:r>
          </w:p>
        </w:tc>
        <w:tc>
          <w:tcPr>
            <w:tcW w:w="546" w:type="dxa"/>
            <w:gridSpan w:val="3"/>
            <w:hideMark/>
          </w:tcPr>
          <w:p w14:paraId="06192930" w14:textId="77777777" w:rsidR="00DC688F" w:rsidRPr="00AD3F3B" w:rsidRDefault="00DC688F" w:rsidP="00DC688F">
            <w:pPr>
              <w:ind w:left="426"/>
              <w:rPr>
                <w:snapToGrid w:val="0"/>
                <w:lang w:eastAsia="sk-SK"/>
              </w:rPr>
            </w:pPr>
            <w:r w:rsidRPr="00AD3F3B">
              <w:rPr>
                <w:snapToGrid w:val="0"/>
                <w:lang w:eastAsia="sk-SK"/>
              </w:rPr>
              <w:t xml:space="preserve">  </w:t>
            </w:r>
          </w:p>
        </w:tc>
      </w:tr>
      <w:tr w:rsidR="00DC688F" w:rsidRPr="005D2C26" w14:paraId="38A5B8E3"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gridAfter w:val="1"/>
          <w:wAfter w:w="66" w:type="dxa"/>
          <w:tblCellSpacing w:w="15" w:type="dxa"/>
        </w:trPr>
        <w:tc>
          <w:tcPr>
            <w:tcW w:w="9295" w:type="dxa"/>
            <w:gridSpan w:val="7"/>
            <w:vAlign w:val="center"/>
            <w:hideMark/>
          </w:tcPr>
          <w:p w14:paraId="571A40C5"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prenájom hnuteľných vecí</w:t>
            </w: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7344"/>
              <w:gridCol w:w="1861"/>
            </w:tblGrid>
            <w:tr w:rsidR="00DC688F" w:rsidRPr="00DC688F" w14:paraId="36701727" w14:textId="77777777" w:rsidTr="00DC688F">
              <w:trPr>
                <w:tblCellSpacing w:w="15" w:type="dxa"/>
              </w:trPr>
              <w:tc>
                <w:tcPr>
                  <w:tcW w:w="3965" w:type="pct"/>
                  <w:vAlign w:val="center"/>
                  <w:hideMark/>
                </w:tcPr>
                <w:p w14:paraId="253398D0"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poskytovanie úverov alebo pôžičiek z peňažných zdrojov získaných výlučne bez verejnej výzvy a bez verejnej ponuky majetkových hodnôt </w:t>
                  </w:r>
                </w:p>
              </w:tc>
              <w:tc>
                <w:tcPr>
                  <w:tcW w:w="986" w:type="pct"/>
                  <w:hideMark/>
                </w:tcPr>
                <w:p w14:paraId="477A35D5"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14BFE886" w14:textId="77777777" w:rsidTr="00DC688F">
              <w:trPr>
                <w:tblCellSpacing w:w="15" w:type="dxa"/>
              </w:trPr>
              <w:tc>
                <w:tcPr>
                  <w:tcW w:w="3965" w:type="pct"/>
                  <w:vAlign w:val="center"/>
                  <w:hideMark/>
                </w:tcPr>
                <w:p w14:paraId="053506CB" w14:textId="77777777" w:rsidR="00DC688F" w:rsidRPr="00AD3F3B" w:rsidRDefault="00DC688F" w:rsidP="00DC688F">
                  <w:pPr>
                    <w:pStyle w:val="Odsekzoznamu"/>
                    <w:numPr>
                      <w:ilvl w:val="0"/>
                      <w:numId w:val="23"/>
                    </w:numPr>
                    <w:jc w:val="left"/>
                    <w:rPr>
                      <w:snapToGrid w:val="0"/>
                      <w:lang w:eastAsia="sk-SK"/>
                    </w:rPr>
                  </w:pPr>
                  <w:r w:rsidRPr="00AD3F3B">
                    <w:rPr>
                      <w:snapToGrid w:val="0"/>
                      <w:lang w:eastAsia="sk-SK"/>
                    </w:rPr>
                    <w:t xml:space="preserve">vedenie účtovníctva </w:t>
                  </w:r>
                </w:p>
              </w:tc>
              <w:tc>
                <w:tcPr>
                  <w:tcW w:w="986" w:type="pct"/>
                  <w:hideMark/>
                </w:tcPr>
                <w:p w14:paraId="5E524222"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053AC6A0" w14:textId="77777777" w:rsidTr="00DC688F">
              <w:trPr>
                <w:tblCellSpacing w:w="15" w:type="dxa"/>
              </w:trPr>
              <w:tc>
                <w:tcPr>
                  <w:tcW w:w="3965" w:type="pct"/>
                  <w:vAlign w:val="center"/>
                  <w:hideMark/>
                </w:tcPr>
                <w:p w14:paraId="21480BD0" w14:textId="77777777" w:rsidR="00DC688F" w:rsidRPr="00AD3F3B" w:rsidRDefault="00DC688F" w:rsidP="00DC688F">
                  <w:pPr>
                    <w:pStyle w:val="Odsekzoznamu"/>
                    <w:numPr>
                      <w:ilvl w:val="0"/>
                      <w:numId w:val="22"/>
                    </w:numPr>
                    <w:jc w:val="left"/>
                    <w:rPr>
                      <w:snapToGrid w:val="0"/>
                      <w:lang w:eastAsia="sk-SK"/>
                    </w:rPr>
                  </w:pPr>
                  <w:proofErr w:type="spellStart"/>
                  <w:r w:rsidRPr="00AD3F3B">
                    <w:rPr>
                      <w:snapToGrid w:val="0"/>
                      <w:lang w:eastAsia="sk-SK"/>
                    </w:rPr>
                    <w:t>faktoring</w:t>
                  </w:r>
                  <w:proofErr w:type="spellEnd"/>
                  <w:r w:rsidRPr="00AD3F3B">
                    <w:rPr>
                      <w:snapToGrid w:val="0"/>
                      <w:lang w:eastAsia="sk-SK"/>
                    </w:rPr>
                    <w:t xml:space="preserve"> a </w:t>
                  </w:r>
                  <w:proofErr w:type="spellStart"/>
                  <w:r w:rsidRPr="00AD3F3B">
                    <w:rPr>
                      <w:snapToGrid w:val="0"/>
                      <w:lang w:eastAsia="sk-SK"/>
                    </w:rPr>
                    <w:t>forfaiting</w:t>
                  </w:r>
                  <w:proofErr w:type="spellEnd"/>
                  <w:r w:rsidRPr="00AD3F3B">
                    <w:rPr>
                      <w:snapToGrid w:val="0"/>
                      <w:lang w:eastAsia="sk-SK"/>
                    </w:rPr>
                    <w:t xml:space="preserve"> </w:t>
                  </w:r>
                </w:p>
              </w:tc>
              <w:tc>
                <w:tcPr>
                  <w:tcW w:w="986" w:type="pct"/>
                  <w:hideMark/>
                </w:tcPr>
                <w:p w14:paraId="63F9E7B4"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54F52176" w14:textId="77777777" w:rsidTr="00DC688F">
              <w:trPr>
                <w:tblCellSpacing w:w="15" w:type="dxa"/>
              </w:trPr>
              <w:tc>
                <w:tcPr>
                  <w:tcW w:w="3965" w:type="pct"/>
                  <w:vAlign w:val="center"/>
                  <w:hideMark/>
                </w:tcPr>
                <w:p w14:paraId="3AE2A09F" w14:textId="77777777" w:rsidR="00DC688F" w:rsidRPr="00AD3F3B" w:rsidRDefault="00DC688F" w:rsidP="00DC688F">
                  <w:pPr>
                    <w:pStyle w:val="Odsekzoznamu"/>
                    <w:numPr>
                      <w:ilvl w:val="0"/>
                      <w:numId w:val="22"/>
                    </w:numPr>
                    <w:jc w:val="left"/>
                    <w:rPr>
                      <w:snapToGrid w:val="0"/>
                      <w:lang w:eastAsia="sk-SK"/>
                    </w:rPr>
                  </w:pPr>
                  <w:r w:rsidRPr="00AD3F3B">
                    <w:rPr>
                      <w:snapToGrid w:val="0"/>
                      <w:lang w:eastAsia="sk-SK"/>
                    </w:rPr>
                    <w:t xml:space="preserve">počítačové služby </w:t>
                  </w:r>
                </w:p>
              </w:tc>
              <w:tc>
                <w:tcPr>
                  <w:tcW w:w="986" w:type="pct"/>
                  <w:hideMark/>
                </w:tcPr>
                <w:p w14:paraId="2338CBF4"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1ADA9D4F" w14:textId="77777777" w:rsidTr="00DC688F">
              <w:trPr>
                <w:tblCellSpacing w:w="15" w:type="dxa"/>
              </w:trPr>
              <w:tc>
                <w:tcPr>
                  <w:tcW w:w="3965" w:type="pct"/>
                  <w:vAlign w:val="center"/>
                  <w:hideMark/>
                </w:tcPr>
                <w:p w14:paraId="5B119331" w14:textId="77777777" w:rsidR="00DC688F" w:rsidRPr="00AD3F3B" w:rsidRDefault="00DC688F" w:rsidP="00DC688F">
                  <w:pPr>
                    <w:pStyle w:val="Odsekzoznamu"/>
                    <w:numPr>
                      <w:ilvl w:val="0"/>
                      <w:numId w:val="22"/>
                    </w:numPr>
                    <w:jc w:val="left"/>
                    <w:rPr>
                      <w:snapToGrid w:val="0"/>
                      <w:lang w:eastAsia="sk-SK"/>
                    </w:rPr>
                  </w:pPr>
                  <w:r w:rsidRPr="00AD3F3B">
                    <w:rPr>
                      <w:snapToGrid w:val="0"/>
                      <w:lang w:eastAsia="sk-SK"/>
                    </w:rPr>
                    <w:t xml:space="preserve">organizovanie kultúrnych a iných spoločenských podujatí </w:t>
                  </w:r>
                </w:p>
              </w:tc>
              <w:tc>
                <w:tcPr>
                  <w:tcW w:w="986" w:type="pct"/>
                  <w:hideMark/>
                </w:tcPr>
                <w:p w14:paraId="4C48AB26" w14:textId="77777777" w:rsidR="00DC688F" w:rsidRPr="00AD3F3B" w:rsidRDefault="00DC688F" w:rsidP="00DC688F">
                  <w:pPr>
                    <w:rPr>
                      <w:snapToGrid w:val="0"/>
                      <w:lang w:eastAsia="sk-SK"/>
                    </w:rPr>
                  </w:pPr>
                  <w:r w:rsidRPr="00AD3F3B">
                    <w:rPr>
                      <w:snapToGrid w:val="0"/>
                      <w:lang w:eastAsia="sk-SK"/>
                    </w:rPr>
                    <w:t xml:space="preserve">  </w:t>
                  </w:r>
                </w:p>
              </w:tc>
            </w:tr>
          </w:tbl>
          <w:p w14:paraId="4FD1A4A2" w14:textId="77777777" w:rsidR="00DC688F" w:rsidRPr="00AD3F3B" w:rsidRDefault="00DC688F" w:rsidP="00DC688F">
            <w:pPr>
              <w:ind w:left="426"/>
              <w:rPr>
                <w:snapToGrid w:val="0"/>
                <w:lang w:eastAsia="sk-SK"/>
              </w:rPr>
            </w:pP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7CA993A0" w:rsidR="005B36DD" w:rsidRPr="002101E6" w:rsidRDefault="00036007" w:rsidP="00351D59">
            <w:pPr>
              <w:jc w:val="center"/>
              <w:rPr>
                <w:rFonts w:cs="Arial"/>
                <w:b/>
                <w:bCs/>
                <w:i/>
                <w:iCs/>
                <w:sz w:val="15"/>
                <w:szCs w:val="15"/>
                <w:lang w:eastAsia="sk-SK"/>
              </w:rPr>
            </w:pPr>
            <w:r w:rsidRPr="002101E6">
              <w:rPr>
                <w:rFonts w:cs="Arial"/>
                <w:b/>
                <w:bCs/>
                <w:i/>
                <w:iCs/>
                <w:sz w:val="15"/>
                <w:szCs w:val="15"/>
                <w:lang w:eastAsia="sk-SK"/>
              </w:rPr>
              <w:t>20</w:t>
            </w:r>
            <w:r w:rsidR="008919DD">
              <w:rPr>
                <w:rFonts w:cs="Arial"/>
                <w:b/>
                <w:bCs/>
                <w:i/>
                <w:iCs/>
                <w:sz w:val="15"/>
                <w:szCs w:val="15"/>
                <w:lang w:eastAsia="sk-SK"/>
              </w:rPr>
              <w:t>2</w:t>
            </w:r>
            <w:r w:rsidR="00351D59">
              <w:rPr>
                <w:rFonts w:cs="Arial"/>
                <w:b/>
                <w:bCs/>
                <w:i/>
                <w:iCs/>
                <w:sz w:val="15"/>
                <w:szCs w:val="15"/>
                <w:lang w:eastAsia="sk-SK"/>
              </w:rPr>
              <w:t>3</w:t>
            </w:r>
          </w:p>
        </w:tc>
        <w:tc>
          <w:tcPr>
            <w:tcW w:w="723" w:type="pct"/>
            <w:tcBorders>
              <w:top w:val="single" w:sz="8" w:space="0" w:color="auto"/>
              <w:left w:val="nil"/>
              <w:bottom w:val="single" w:sz="4" w:space="0" w:color="auto"/>
              <w:right w:val="nil"/>
            </w:tcBorders>
            <w:shd w:val="clear" w:color="auto" w:fill="auto"/>
            <w:vAlign w:val="center"/>
            <w:hideMark/>
          </w:tcPr>
          <w:p w14:paraId="2E309B2A" w14:textId="32167EDF" w:rsidR="005B36DD" w:rsidRPr="002101E6" w:rsidRDefault="00036007" w:rsidP="00524401">
            <w:pPr>
              <w:jc w:val="center"/>
              <w:rPr>
                <w:rFonts w:cs="Arial"/>
                <w:b/>
                <w:bCs/>
                <w:i/>
                <w:iCs/>
                <w:sz w:val="15"/>
                <w:szCs w:val="15"/>
                <w:lang w:eastAsia="sk-SK"/>
              </w:rPr>
            </w:pPr>
            <w:r w:rsidRPr="002101E6">
              <w:rPr>
                <w:rFonts w:cs="Arial"/>
                <w:b/>
                <w:bCs/>
                <w:i/>
                <w:iCs/>
                <w:sz w:val="15"/>
                <w:szCs w:val="15"/>
                <w:lang w:eastAsia="sk-SK"/>
              </w:rPr>
              <w:t>20</w:t>
            </w:r>
            <w:r w:rsidR="00E01922">
              <w:rPr>
                <w:rFonts w:cs="Arial"/>
                <w:b/>
                <w:bCs/>
                <w:i/>
                <w:iCs/>
                <w:sz w:val="15"/>
                <w:szCs w:val="15"/>
                <w:lang w:eastAsia="sk-SK"/>
              </w:rPr>
              <w:t>2</w:t>
            </w:r>
            <w:r w:rsidR="00351D59">
              <w:rPr>
                <w:rFonts w:cs="Arial"/>
                <w:b/>
                <w:bCs/>
                <w:i/>
                <w:iCs/>
                <w:sz w:val="15"/>
                <w:szCs w:val="15"/>
                <w:lang w:eastAsia="sk-SK"/>
              </w:rPr>
              <w:t>2</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45C38E53" w:rsidR="005B36DD" w:rsidRPr="002101E6" w:rsidRDefault="00DC688F" w:rsidP="00AD3F3B">
            <w:pPr>
              <w:jc w:val="center"/>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A37ECF3" w:rsidR="005B36DD" w:rsidRPr="002101E6" w:rsidRDefault="00DC688F" w:rsidP="00AD3F3B">
            <w:pPr>
              <w:jc w:val="center"/>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468A23FC"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spoločnosti</w:t>
      </w:r>
      <w:r w:rsidR="00DC688F">
        <w:rPr>
          <w:snapToGrid w:val="0"/>
          <w:lang w:eastAsia="sk-SK"/>
        </w:rPr>
        <w:t xml:space="preserve"> SW a.s.</w:t>
      </w:r>
      <w:r w:rsidR="00DC688F">
        <w:rPr>
          <w:color w:val="FF0000"/>
        </w:rPr>
        <w:t xml:space="preserve"> </w:t>
      </w:r>
      <w:r w:rsidRPr="002101E6">
        <w:rPr>
          <w:snapToGrid w:val="0"/>
          <w:lang w:eastAsia="sk-SK"/>
        </w:rPr>
        <w:t>. Bola zostavená za účtovné o</w:t>
      </w:r>
      <w:bookmarkStart w:id="2" w:name="_GoBack"/>
      <w:bookmarkEnd w:id="2"/>
      <w:r w:rsidRPr="002101E6">
        <w:rPr>
          <w:snapToGrid w:val="0"/>
          <w:lang w:eastAsia="sk-SK"/>
        </w:rPr>
        <w:t>bdobie od 1. januára do 31. decembra </w:t>
      </w:r>
      <w:r w:rsidR="00036007" w:rsidRPr="002101E6">
        <w:rPr>
          <w:snapToGrid w:val="0"/>
          <w:lang w:eastAsia="sk-SK"/>
        </w:rPr>
        <w:t>20</w:t>
      </w:r>
      <w:r w:rsidR="008919DD">
        <w:rPr>
          <w:snapToGrid w:val="0"/>
          <w:lang w:eastAsia="sk-SK"/>
        </w:rPr>
        <w:t>2</w:t>
      </w:r>
      <w:r w:rsidR="00351D59">
        <w:rPr>
          <w:snapToGrid w:val="0"/>
          <w:lang w:eastAsia="sk-SK"/>
        </w:rPr>
        <w:t>3</w:t>
      </w:r>
      <w:r w:rsidR="00036007"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7A0DD7A9"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E01922">
        <w:t>2</w:t>
      </w:r>
      <w:r w:rsidR="00351D59">
        <w:t>2</w:t>
      </w:r>
    </w:p>
    <w:p w14:paraId="0461CD70" w14:textId="77777777" w:rsidR="00AC79A3" w:rsidRPr="002101E6" w:rsidRDefault="00AC79A3" w:rsidP="00AC79A3">
      <w:pPr>
        <w:rPr>
          <w:sz w:val="14"/>
          <w:szCs w:val="14"/>
          <w:lang w:eastAsia="sk-SK"/>
        </w:rPr>
      </w:pPr>
    </w:p>
    <w:p w14:paraId="3712E461" w14:textId="1488AD11" w:rsidR="00C81150" w:rsidRPr="002101E6" w:rsidRDefault="00C81150" w:rsidP="00C81150">
      <w:pPr>
        <w:rPr>
          <w:snapToGrid w:val="0"/>
          <w:lang w:eastAsia="sk-SK"/>
        </w:rPr>
      </w:pPr>
      <w:r w:rsidRPr="002101E6">
        <w:rPr>
          <w:snapToGrid w:val="0"/>
          <w:lang w:eastAsia="sk-SK"/>
        </w:rPr>
        <w:t>Účtovnú závierku spoločnosti</w:t>
      </w:r>
      <w:r w:rsidR="00DC688F">
        <w:rPr>
          <w:snapToGrid w:val="0"/>
          <w:lang w:eastAsia="sk-SK"/>
        </w:rPr>
        <w:t xml:space="preserve"> SW a.s.</w:t>
      </w:r>
      <w:r w:rsidRPr="002101E6">
        <w:rPr>
          <w:snapToGrid w:val="0"/>
          <w:lang w:eastAsia="sk-SK"/>
        </w:rPr>
        <w:t xml:space="preserve">, za rok </w:t>
      </w:r>
      <w:r w:rsidR="00036007" w:rsidRPr="002101E6">
        <w:rPr>
          <w:snapToGrid w:val="0"/>
          <w:lang w:eastAsia="sk-SK"/>
        </w:rPr>
        <w:t>20</w:t>
      </w:r>
      <w:r w:rsidR="00E01922">
        <w:rPr>
          <w:snapToGrid w:val="0"/>
          <w:lang w:eastAsia="sk-SK"/>
        </w:rPr>
        <w:t>2</w:t>
      </w:r>
      <w:r w:rsidR="00351D59">
        <w:rPr>
          <w:snapToGrid w:val="0"/>
          <w:lang w:eastAsia="sk-SK"/>
        </w:rPr>
        <w:t>2</w:t>
      </w:r>
      <w:r w:rsidR="00036007"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ré sa konalo dňa</w:t>
      </w:r>
      <w:r w:rsidR="00DC688F">
        <w:rPr>
          <w:snapToGrid w:val="0"/>
          <w:lang w:eastAsia="sk-SK"/>
        </w:rPr>
        <w:t xml:space="preserve"> </w:t>
      </w:r>
      <w:r w:rsidR="00351D59">
        <w:rPr>
          <w:snapToGrid w:val="0"/>
          <w:lang w:eastAsia="sk-SK"/>
        </w:rPr>
        <w:t>18</w:t>
      </w:r>
      <w:r w:rsidR="00DC688F">
        <w:rPr>
          <w:snapToGrid w:val="0"/>
          <w:lang w:eastAsia="sk-SK"/>
        </w:rPr>
        <w:t>.</w:t>
      </w:r>
      <w:r w:rsidR="00351D59">
        <w:rPr>
          <w:snapToGrid w:val="0"/>
          <w:lang w:eastAsia="sk-SK"/>
        </w:rPr>
        <w:t>12</w:t>
      </w:r>
      <w:r w:rsidR="00DC688F">
        <w:rPr>
          <w:snapToGrid w:val="0"/>
          <w:lang w:eastAsia="sk-SK"/>
        </w:rPr>
        <w:t>.20</w:t>
      </w:r>
      <w:r w:rsidR="008919DD">
        <w:rPr>
          <w:snapToGrid w:val="0"/>
          <w:lang w:eastAsia="sk-SK"/>
        </w:rPr>
        <w:t>2</w:t>
      </w:r>
      <w:r w:rsidR="00351D59">
        <w:rPr>
          <w:snapToGrid w:val="0"/>
          <w:lang w:eastAsia="sk-SK"/>
        </w:rPr>
        <w:t>3</w:t>
      </w:r>
      <w:r w:rsidR="00DC688F">
        <w:rPr>
          <w:snapToGrid w:val="0"/>
          <w:lang w:eastAsia="sk-SK"/>
        </w:rPr>
        <w:t>.</w:t>
      </w:r>
      <w:r w:rsidRPr="002101E6">
        <w:rPr>
          <w:snapToGrid w:val="0"/>
          <w:lang w:eastAsia="sk-SK"/>
        </w:rPr>
        <w:t xml:space="preserve"> </w:t>
      </w:r>
    </w:p>
    <w:p w14:paraId="6AD03AE5" w14:textId="77777777" w:rsidR="00C81150" w:rsidRPr="002101E6" w:rsidRDefault="00C81150" w:rsidP="00C81150">
      <w:pPr>
        <w:rPr>
          <w:snapToGrid w:val="0"/>
          <w:sz w:val="14"/>
          <w:szCs w:val="14"/>
          <w:lang w:eastAsia="sk-SK"/>
        </w:rPr>
      </w:pPr>
    </w:p>
    <w:p w14:paraId="21B30247" w14:textId="2FF9CDD5" w:rsidR="00861776" w:rsidRDefault="00861776">
      <w:pPr>
        <w:jc w:val="left"/>
        <w:rPr>
          <w:rFonts w:cs="Arial"/>
          <w:b/>
          <w:bCs/>
          <w:iCs/>
          <w:szCs w:val="28"/>
        </w:rPr>
      </w:pPr>
    </w:p>
    <w:p w14:paraId="01F2B826" w14:textId="6D9C5698"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17E407A4" w14:textId="77777777" w:rsidR="00DC688F" w:rsidRDefault="00DC688F" w:rsidP="00DC688F">
      <w:r>
        <w:t xml:space="preserve">Spoločnosť sa nezahŕňa do konsolidovanej účtovnej závierky žiadnej spoločnosti.  </w:t>
      </w:r>
    </w:p>
    <w:p w14:paraId="2205EDEE" w14:textId="77777777" w:rsidR="00DC688F" w:rsidRDefault="00DC688F" w:rsidP="00DC688F"/>
    <w:p w14:paraId="1EDE73F2" w14:textId="68AE5425" w:rsidR="0000253C" w:rsidRPr="002101E6" w:rsidRDefault="00DC688F" w:rsidP="00C81150">
      <w:pPr>
        <w:rPr>
          <w:i/>
          <w:snapToGrid w:val="0"/>
          <w:color w:val="FF0000"/>
          <w:lang w:eastAsia="sk-SK"/>
        </w:rPr>
      </w:pPr>
      <w:r>
        <w:lastRenderedPageBreak/>
        <w:t xml:space="preserve">Spoločnosť aplikovala výnimku z povinnosti zostaviť konsolidovanú účtovnú závierku a konsolidovanú výročnú správu v súlade s § 22 ods. 10 zákona o účtovníctve za seba a jej dcérske spoločnosti. </w:t>
      </w:r>
    </w:p>
    <w:p w14:paraId="066E0B23" w14:textId="46ADF815" w:rsidR="00861776" w:rsidRDefault="00861776">
      <w:pPr>
        <w:jc w:val="left"/>
        <w:rPr>
          <w:rFonts w:cs="Arial"/>
          <w:b/>
          <w:bCs/>
          <w:caps/>
          <w:kern w:val="32"/>
          <w:sz w:val="18"/>
          <w:szCs w:val="32"/>
          <w:u w:val="single"/>
        </w:rPr>
      </w:pPr>
    </w:p>
    <w:p w14:paraId="46811BB0" w14:textId="2F74339D" w:rsidR="007E2CF3" w:rsidRDefault="007E2CF3">
      <w:pPr>
        <w:jc w:val="left"/>
        <w:rPr>
          <w:rFonts w:cs="Arial"/>
          <w:b/>
          <w:bCs/>
          <w:caps/>
          <w:kern w:val="32"/>
          <w:sz w:val="18"/>
          <w:szCs w:val="32"/>
          <w:u w:val="single"/>
        </w:rPr>
      </w:pPr>
      <w:bookmarkStart w:id="3" w:name="_Ref150575427"/>
    </w:p>
    <w:p w14:paraId="55A7AA37" w14:textId="6B62C088" w:rsidR="00845108" w:rsidRPr="002101E6" w:rsidRDefault="00845108" w:rsidP="00C81150">
      <w:pPr>
        <w:pStyle w:val="Nadpis1"/>
      </w:pPr>
      <w:r w:rsidRPr="002101E6">
        <w:t>POUŽITÉ ÚČTOVNÉ ZÁSADY A ÚČTOVNÉ METÓDY</w:t>
      </w:r>
    </w:p>
    <w:bookmarkEnd w:id="3"/>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4BC23F78" w:rsidR="00C81150" w:rsidRPr="002101E6" w:rsidRDefault="00C81150" w:rsidP="004F2C48">
      <w:pPr>
        <w:numPr>
          <w:ilvl w:val="0"/>
          <w:numId w:val="5"/>
        </w:numPr>
      </w:pPr>
      <w:r w:rsidRPr="002101E6">
        <w:t xml:space="preserve">Účtovná závierka za rok </w:t>
      </w:r>
      <w:r w:rsidR="00036007" w:rsidRPr="002101E6">
        <w:t>20</w:t>
      </w:r>
      <w:r w:rsidR="008919DD">
        <w:t>2</w:t>
      </w:r>
      <w:r w:rsidR="00351D59">
        <w:t>3</w:t>
      </w:r>
      <w:r w:rsidR="00036007"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AD3F3B">
      <w:pPr>
        <w:numPr>
          <w:ilvl w:val="0"/>
          <w:numId w:val="5"/>
        </w:numPr>
      </w:pPr>
      <w:bookmarkStart w:id="4" w:name="_Ref150575436"/>
      <w:r w:rsidRPr="002101E6">
        <w:t>Spôsob ocenenia jednotlivých zložiek majetku a záväzkov – prvé ocenenie</w:t>
      </w:r>
      <w:bookmarkEnd w:id="4"/>
    </w:p>
    <w:p w14:paraId="6576CA13" w14:textId="77777777" w:rsidR="00C81150" w:rsidRPr="002101E6" w:rsidRDefault="00C81150" w:rsidP="00C81150">
      <w:pPr>
        <w:rPr>
          <w:sz w:val="16"/>
          <w:szCs w:val="16"/>
        </w:rPr>
      </w:pPr>
    </w:p>
    <w:p w14:paraId="3B04F3BC" w14:textId="77777777" w:rsidR="00BA4187" w:rsidRDefault="00BA4187" w:rsidP="00BA4187">
      <w:bookmarkStart w:id="5" w:name="_Ref150575465"/>
      <w:r>
        <w:t>Pri obstaraní majetku sa uplatňuje princíp obstarávacích cien (t. j. historických cien). Ocenenie jednotlivých položiek majetku a záväzkov je takéto:</w:t>
      </w:r>
    </w:p>
    <w:p w14:paraId="48074318" w14:textId="77777777" w:rsidR="00BA4187" w:rsidRDefault="00BA4187" w:rsidP="00BA4187"/>
    <w:p w14:paraId="707C1A1C"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2D8B4BD7" w14:textId="48F7E655" w:rsidR="00BA4187" w:rsidRDefault="00BA4187" w:rsidP="00BA4187">
      <w:pPr>
        <w:rPr>
          <w:sz w:val="16"/>
          <w:szCs w:val="16"/>
        </w:rPr>
      </w:pPr>
    </w:p>
    <w:p w14:paraId="53E93479" w14:textId="77777777" w:rsidR="00BA4187" w:rsidRDefault="00BA4187" w:rsidP="004F2C48">
      <w:pPr>
        <w:numPr>
          <w:ilvl w:val="0"/>
          <w:numId w:val="13"/>
        </w:numPr>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BA4187">
      <w:pPr>
        <w:rPr>
          <w:sz w:val="16"/>
          <w:szCs w:val="16"/>
        </w:rPr>
      </w:pPr>
    </w:p>
    <w:p w14:paraId="66D0966D" w14:textId="77777777" w:rsidR="00BA4187" w:rsidRDefault="00BA4187" w:rsidP="004F2C48">
      <w:pPr>
        <w:numPr>
          <w:ilvl w:val="0"/>
          <w:numId w:val="13"/>
        </w:numPr>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BA4187">
      <w:pPr>
        <w:ind w:left="539"/>
        <w:rPr>
          <w:sz w:val="16"/>
          <w:szCs w:val="16"/>
        </w:rPr>
      </w:pPr>
    </w:p>
    <w:p w14:paraId="71E1120C" w14:textId="77777777" w:rsidR="00BA4187" w:rsidRDefault="00BA4187" w:rsidP="004F2C48">
      <w:pPr>
        <w:numPr>
          <w:ilvl w:val="0"/>
          <w:numId w:val="13"/>
        </w:numPr>
      </w:pPr>
      <w:r>
        <w:t>Dlhodobý nehmotný a hmotný majetok obstaraný iným spôsobom:</w:t>
      </w:r>
    </w:p>
    <w:p w14:paraId="627E4CAB" w14:textId="77777777" w:rsidR="00BA4187" w:rsidRDefault="00BA4187" w:rsidP="004F2C48">
      <w:pPr>
        <w:pStyle w:val="Odsekzoznamu"/>
        <w:numPr>
          <w:ilvl w:val="0"/>
          <w:numId w:val="14"/>
        </w:numPr>
        <w:ind w:left="993" w:hanging="426"/>
      </w:pPr>
      <w:r>
        <w:t>Dlhodobý majetok nadobudnutý bezodplatne- reálnou hodnotou.</w:t>
      </w:r>
    </w:p>
    <w:p w14:paraId="22503522" w14:textId="77777777" w:rsidR="00BA4187" w:rsidRDefault="00BA4187" w:rsidP="004F2C48">
      <w:pPr>
        <w:pStyle w:val="Odsekzoznamu"/>
        <w:numPr>
          <w:ilvl w:val="0"/>
          <w:numId w:val="14"/>
        </w:numPr>
        <w:ind w:left="993" w:hanging="426"/>
      </w:pPr>
      <w:r>
        <w:t>Majetok novozistený pri inventarizácii a v účtovníctve doteraz nezachytený- reálnou hodnotou.</w:t>
      </w:r>
    </w:p>
    <w:p w14:paraId="7A131A3C" w14:textId="77777777" w:rsidR="00BA4187" w:rsidRDefault="00BA4187" w:rsidP="004F2C48">
      <w:pPr>
        <w:pStyle w:val="Odsekzoznamu"/>
        <w:numPr>
          <w:ilvl w:val="0"/>
          <w:numId w:val="14"/>
        </w:numPr>
        <w:ind w:left="993" w:hanging="426"/>
      </w:pPr>
      <w:r>
        <w:t>Majetok obstaraný verejným obstarávateľom bezodplatne od koncesionára za plnenie vo forme koncesie na stavebné práce- reálnou hodnotou.</w:t>
      </w:r>
    </w:p>
    <w:p w14:paraId="49E27B8A" w14:textId="77777777" w:rsidR="00BA4187" w:rsidRDefault="00BA4187" w:rsidP="004F2C48">
      <w:pPr>
        <w:pStyle w:val="Odsekzoznamu"/>
        <w:numPr>
          <w:ilvl w:val="0"/>
          <w:numId w:val="14"/>
        </w:numPr>
        <w:ind w:left="993" w:hanging="426"/>
      </w:pPr>
      <w:r>
        <w:t>Majetok nadobudnutý kúpou podniku alebo jeho časti, a nadobudnutý vkladom podniku alebo jeho časti a majetok nadobudnutý zámenou- reálnou hodnotou.</w:t>
      </w:r>
    </w:p>
    <w:p w14:paraId="10AA2DD5" w14:textId="77777777" w:rsidR="00BA4187" w:rsidRDefault="00BA4187" w:rsidP="00BA4187">
      <w:pPr>
        <w:jc w:val="left"/>
      </w:pPr>
    </w:p>
    <w:p w14:paraId="6BAD0FE7" w14:textId="77777777" w:rsidR="00BA4187" w:rsidRDefault="00BA4187" w:rsidP="004F2C48">
      <w:pPr>
        <w:numPr>
          <w:ilvl w:val="0"/>
          <w:numId w:val="13"/>
        </w:numPr>
      </w:pPr>
      <w:r>
        <w:lastRenderedPageBreak/>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94814B7" w14:textId="77777777" w:rsidR="00BA4187" w:rsidRDefault="00BA4187" w:rsidP="00BA4187">
      <w:pPr>
        <w:ind w:left="539"/>
        <w:rPr>
          <w:i/>
        </w:rPr>
      </w:pPr>
    </w:p>
    <w:p w14:paraId="0D4F9DCE" w14:textId="77777777" w:rsidR="00BA4187" w:rsidRDefault="00BA4187" w:rsidP="00BA4187">
      <w:pPr>
        <w:ind w:left="539"/>
        <w:rPr>
          <w:i/>
        </w:rPr>
      </w:pPr>
      <w:r>
        <w:rPr>
          <w:i/>
        </w:rPr>
        <w:t>Textácia u prenajímateľa:</w:t>
      </w:r>
    </w:p>
    <w:p w14:paraId="42659BD6" w14:textId="77777777" w:rsidR="00BA4187" w:rsidRDefault="00BA4187" w:rsidP="00BA4187">
      <w:pPr>
        <w:ind w:left="539"/>
      </w:pPr>
      <w:r>
        <w:t xml:space="preserve">Majetok prenajímaný formou finančného prenájmu sa v súvahe vykazuje ako </w:t>
      </w:r>
      <w:r>
        <w:rPr>
          <w:i/>
        </w:rPr>
        <w:t>Dlhodobé</w:t>
      </w:r>
      <w:r>
        <w:t xml:space="preserve"> </w:t>
      </w:r>
      <w:r>
        <w:rPr>
          <w:i/>
        </w:rPr>
        <w:t>iné pohľadávky</w:t>
      </w:r>
      <w:r>
        <w:t xml:space="preserve">  a krátkodobá časť v </w:t>
      </w:r>
      <w:r>
        <w:rPr>
          <w:i/>
        </w:rPr>
        <w:t>Krátkodobých iných pohľadávkach</w:t>
      </w:r>
      <w:r>
        <w:t xml:space="preserve">  vo výške istiny (celková suma dohodnutých platieb znížená o nerealizované finančné výnosy). Nerealizované finančné výnosy, ktoré predstavujú rozdiel medzi celkovou sumou dohodnutých platieb a istinou, sa účtujú vo výkaze ziskov a strát počas doby trvania prenájmu použitím metódy efektívnej úrokovej miery.</w:t>
      </w:r>
    </w:p>
    <w:p w14:paraId="4F183CD4" w14:textId="77777777" w:rsidR="00BA4187" w:rsidRDefault="00BA4187" w:rsidP="00BA4187">
      <w:pPr>
        <w:ind w:left="539"/>
      </w:pPr>
    </w:p>
    <w:p w14:paraId="6FE273EB" w14:textId="77777777" w:rsidR="00BA4187" w:rsidRDefault="00BA4187" w:rsidP="004F2C48">
      <w:pPr>
        <w:numPr>
          <w:ilvl w:val="0"/>
          <w:numId w:val="13"/>
        </w:numPr>
      </w:pPr>
      <w:r>
        <w:t>Zásoby obstarané kúpou:</w:t>
      </w:r>
    </w:p>
    <w:p w14:paraId="5D85F595" w14:textId="41AED616" w:rsidR="00BA4187" w:rsidRPr="00DC688F" w:rsidRDefault="00BA4187" w:rsidP="004F2C48">
      <w:pPr>
        <w:numPr>
          <w:ilvl w:val="0"/>
          <w:numId w:val="15"/>
        </w:numPr>
        <w:rPr>
          <w:snapToGrid w:val="0"/>
          <w:lang w:eastAsia="sk-SK"/>
        </w:rPr>
      </w:pPr>
      <w:r>
        <w:rPr>
          <w:snapToGrid w:val="0"/>
          <w:lang w:eastAsia="sk-SK"/>
        </w:rPr>
        <w:t xml:space="preserve">Nakupovaný materiál – obstarávacou cenou. Pri úbytku rovnakého druhu zásob sa používa </w:t>
      </w:r>
      <w:r w:rsidRPr="00DC688F">
        <w:rPr>
          <w:snapToGrid w:val="0"/>
          <w:lang w:eastAsia="sk-SK"/>
        </w:rPr>
        <w:t xml:space="preserve">metóda </w:t>
      </w:r>
      <w:r w:rsidRPr="00AD3F3B">
        <w:t>FIFO</w:t>
      </w:r>
      <w:r w:rsidRPr="00DC688F">
        <w:rPr>
          <w:snapToGrid w:val="0"/>
          <w:lang w:eastAsia="sk-SK"/>
        </w:rPr>
        <w:t>. Do vedľajších nákladov vstupuje clo, prepravné a provízie. Vedľajšie náklady sa rozvrhujú ako odchýlka podľa podielu súčtu stavu a prírastku odchýlky na súčte stavu a prírastku zásob.</w:t>
      </w:r>
    </w:p>
    <w:p w14:paraId="772B2EAA" w14:textId="6B57E8A0" w:rsidR="00BA4187" w:rsidRDefault="00BA4187" w:rsidP="004F2C48">
      <w:pPr>
        <w:numPr>
          <w:ilvl w:val="0"/>
          <w:numId w:val="15"/>
        </w:numPr>
        <w:rPr>
          <w:snapToGrid w:val="0"/>
          <w:lang w:eastAsia="sk-SK"/>
        </w:rPr>
      </w:pPr>
      <w:r w:rsidRPr="00DC688F">
        <w:rPr>
          <w:snapToGrid w:val="0"/>
          <w:lang w:eastAsia="sk-SK"/>
        </w:rPr>
        <w:t xml:space="preserve">Nakupovaný tovar – obstarávacou cenou. Pri úbytku rovnakého druhu zásob sa používa metóda </w:t>
      </w:r>
      <w:r w:rsidRPr="00AD3F3B">
        <w:t>FIFO</w:t>
      </w:r>
      <w:r w:rsidRPr="00DC688F">
        <w:rPr>
          <w:snapToGrid w:val="0"/>
          <w:lang w:eastAsia="sk-SK"/>
        </w:rPr>
        <w:t xml:space="preserve">. </w:t>
      </w:r>
      <w:r>
        <w:rPr>
          <w:snapToGrid w:val="0"/>
          <w:lang w:eastAsia="sk-SK"/>
        </w:rPr>
        <w:t>Do vedľajších nákladov patrí prepravné, clo a provízie.</w:t>
      </w:r>
    </w:p>
    <w:p w14:paraId="4EAA3248" w14:textId="77777777" w:rsidR="00BA4187" w:rsidRDefault="00BA4187" w:rsidP="00BA4187">
      <w:pPr>
        <w:ind w:left="539"/>
      </w:pPr>
    </w:p>
    <w:p w14:paraId="2FF36560" w14:textId="77777777" w:rsidR="00BA4187" w:rsidRDefault="00BA4187" w:rsidP="004F2C48">
      <w:pPr>
        <w:numPr>
          <w:ilvl w:val="0"/>
          <w:numId w:val="13"/>
        </w:numPr>
      </w:pPr>
      <w:r>
        <w:t>Zásoby vytvorené vlastnou činnosťou:</w:t>
      </w:r>
    </w:p>
    <w:p w14:paraId="2784E5A0" w14:textId="77777777" w:rsidR="00BA4187" w:rsidRDefault="00BA4187" w:rsidP="004F2C48">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BA4187">
      <w:pPr>
        <w:ind w:left="539"/>
      </w:pPr>
    </w:p>
    <w:p w14:paraId="6987A05D" w14:textId="77777777" w:rsidR="00BA4187" w:rsidRDefault="00BA4187" w:rsidP="004F2C48">
      <w:pPr>
        <w:numPr>
          <w:ilvl w:val="0"/>
          <w:numId w:val="13"/>
        </w:numPr>
      </w:pPr>
      <w:r>
        <w:t>Zásoby obstarané iným spôsobom – reálnou hodnotou v prípade bezodplatného nadobudnutia zásob, zámenou alebo zásob novo zistených pri inventarizácii.</w:t>
      </w:r>
    </w:p>
    <w:p w14:paraId="13200247" w14:textId="77777777" w:rsidR="00BA4187" w:rsidRDefault="00BA4187" w:rsidP="00BA4187">
      <w:pPr>
        <w:ind w:left="539"/>
      </w:pPr>
    </w:p>
    <w:p w14:paraId="4E042640" w14:textId="77777777" w:rsidR="00BA4187" w:rsidRDefault="00BA4187" w:rsidP="004F2C48">
      <w:pPr>
        <w:numPr>
          <w:ilvl w:val="0"/>
          <w:numId w:val="13"/>
        </w:numPr>
      </w:pPr>
      <w:r>
        <w:t>Zákazková výroba a zákazková výstavba nehnuteľnosti určenej na predaj – v zmluvách o zákazkách sa určujú podmienky a vzťahy jednotlivých zmlúv, ktoré sa uzatvárajú vo fixných cenách alebo v skutočných nákladoch plus fixná marža.</w:t>
      </w:r>
    </w:p>
    <w:p w14:paraId="103C3188" w14:textId="77777777" w:rsidR="00BA4187" w:rsidRDefault="00BA4187" w:rsidP="00BA4187">
      <w:pPr>
        <w:ind w:left="539"/>
      </w:pPr>
    </w:p>
    <w:p w14:paraId="7044DE6F" w14:textId="77777777" w:rsidR="00BA4187" w:rsidRDefault="00BA4187" w:rsidP="00BA4187">
      <w:pPr>
        <w:ind w:left="539"/>
      </w:pPr>
      <w:r>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1D1632BA" w14:textId="77777777" w:rsidR="00BA4187" w:rsidRDefault="00BA4187" w:rsidP="00BA4187">
      <w:pPr>
        <w:ind w:left="539"/>
      </w:pPr>
    </w:p>
    <w:p w14:paraId="77A4BA58" w14:textId="77777777" w:rsidR="00BA4187" w:rsidRDefault="00BA4187" w:rsidP="00BA4187">
      <w:pPr>
        <w:ind w:left="539"/>
      </w:pPr>
      <w:r>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058DCBB1" w14:textId="77777777" w:rsidR="00BA4187" w:rsidRDefault="00BA4187" w:rsidP="00BA4187">
      <w:pPr>
        <w:ind w:left="539"/>
      </w:pPr>
    </w:p>
    <w:p w14:paraId="2BCBF362" w14:textId="77777777" w:rsidR="00BA4187" w:rsidRDefault="00BA4187" w:rsidP="00BA4187">
      <w:pPr>
        <w:ind w:left="539"/>
      </w:pPr>
      <w:r>
        <w:t xml:space="preserve">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 </w:t>
      </w:r>
    </w:p>
    <w:p w14:paraId="4A44C547" w14:textId="77777777" w:rsidR="00BA4187" w:rsidRDefault="00BA4187" w:rsidP="00BA4187">
      <w:pPr>
        <w:ind w:left="539"/>
      </w:pPr>
    </w:p>
    <w:p w14:paraId="4B5103FE" w14:textId="77777777" w:rsidR="00BA4187" w:rsidRDefault="00BA4187" w:rsidP="00BA4187">
      <w:pPr>
        <w:ind w:left="539"/>
      </w:pPr>
      <w:r>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7E1300E2" w14:textId="77777777" w:rsidR="00BA4187" w:rsidRDefault="00BA4187" w:rsidP="00BA4187">
      <w:pPr>
        <w:ind w:left="539"/>
      </w:pPr>
    </w:p>
    <w:p w14:paraId="3A15E798" w14:textId="77777777" w:rsidR="00BA4187" w:rsidRDefault="00BA4187" w:rsidP="004F2C48">
      <w:pPr>
        <w:numPr>
          <w:ilvl w:val="0"/>
          <w:numId w:val="13"/>
        </w:numPr>
      </w:pPr>
      <w:r>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7CEC64E" w14:textId="77777777" w:rsidR="00BA4187" w:rsidRDefault="00BA4187" w:rsidP="00BA4187">
      <w:pPr>
        <w:ind w:left="539"/>
      </w:pPr>
    </w:p>
    <w:p w14:paraId="529A9014" w14:textId="77777777" w:rsidR="00BA4187" w:rsidRDefault="00BA4187" w:rsidP="00BA4187">
      <w:pPr>
        <w:ind w:left="539"/>
      </w:pPr>
      <w:r>
        <w:lastRenderedPageBreak/>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Default="00BA4187" w:rsidP="00BA4187">
      <w:pPr>
        <w:ind w:left="539"/>
      </w:pPr>
    </w:p>
    <w:p w14:paraId="302CD412" w14:textId="77777777" w:rsidR="00BA4187" w:rsidRDefault="00BA4187" w:rsidP="004F2C48">
      <w:pPr>
        <w:numPr>
          <w:ilvl w:val="0"/>
          <w:numId w:val="13"/>
        </w:numPr>
      </w:pPr>
      <w:r>
        <w:t>Finančný majetok:</w:t>
      </w:r>
    </w:p>
    <w:p w14:paraId="42D080F1" w14:textId="26842BC7" w:rsidR="00BA4187" w:rsidRDefault="00BA4187" w:rsidP="004F2C48">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w:t>
      </w:r>
      <w:r w:rsidR="00B5025A">
        <w:rPr>
          <w:snapToGrid w:val="0"/>
          <w:lang w:eastAsia="sk-SK"/>
        </w:rPr>
        <w:t xml:space="preserve"> –</w:t>
      </w:r>
      <w:r>
        <w:rPr>
          <w:snapToGrid w:val="0"/>
          <w:lang w:eastAsia="sk-SK"/>
        </w:rPr>
        <w:t xml:space="preserve"> reálnou hodnotou,</w:t>
      </w:r>
    </w:p>
    <w:p w14:paraId="53EF858D" w14:textId="77777777" w:rsidR="00BA4187" w:rsidRDefault="00BA4187" w:rsidP="004F2C48">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4F2C48">
      <w:pPr>
        <w:numPr>
          <w:ilvl w:val="0"/>
          <w:numId w:val="17"/>
        </w:numPr>
      </w:pPr>
      <w:r>
        <w:rPr>
          <w:snapToGrid w:val="0"/>
          <w:lang w:eastAsia="sk-SK"/>
        </w:rPr>
        <w:t>peňažné prostriedky</w:t>
      </w:r>
      <w:r>
        <w:t xml:space="preserve"> a ceniny – menovitou hodnotou.</w:t>
      </w:r>
    </w:p>
    <w:p w14:paraId="79964BB9" w14:textId="77777777" w:rsidR="00BA4187" w:rsidRDefault="00BA4187" w:rsidP="00BA4187"/>
    <w:p w14:paraId="15E3E6E1" w14:textId="77777777" w:rsidR="00BA4187" w:rsidRDefault="00BA4187" w:rsidP="004F2C48">
      <w:pPr>
        <w:numPr>
          <w:ilvl w:val="0"/>
          <w:numId w:val="13"/>
        </w:numPr>
      </w:pPr>
      <w:r>
        <w:t>Časové rozlíšenie na strane aktív súvahy – očakávanou menovitou hodnotou.</w:t>
      </w:r>
    </w:p>
    <w:p w14:paraId="631D0427" w14:textId="77777777" w:rsidR="00BA4187" w:rsidRDefault="00BA4187" w:rsidP="00BA4187"/>
    <w:p w14:paraId="6B3531C5" w14:textId="77777777" w:rsidR="00BA4187" w:rsidRDefault="00BA4187" w:rsidP="004F2C48">
      <w:pPr>
        <w:numPr>
          <w:ilvl w:val="0"/>
          <w:numId w:val="13"/>
        </w:numPr>
      </w:pPr>
      <w:r>
        <w:t>Záväzky:</w:t>
      </w:r>
    </w:p>
    <w:p w14:paraId="72C33817" w14:textId="77777777" w:rsidR="00BA4187" w:rsidRDefault="00BA4187" w:rsidP="004F2C48">
      <w:pPr>
        <w:numPr>
          <w:ilvl w:val="0"/>
          <w:numId w:val="18"/>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8"/>
        </w:numPr>
        <w:rPr>
          <w:snapToGrid w:val="0"/>
          <w:lang w:eastAsia="sk-SK"/>
        </w:rPr>
      </w:pPr>
      <w:r>
        <w:rPr>
          <w:snapToGrid w:val="0"/>
          <w:lang w:eastAsia="sk-SK"/>
        </w:rPr>
        <w:t>pri prevzatí – obstarávacou cenou,</w:t>
      </w:r>
    </w:p>
    <w:p w14:paraId="655E996B" w14:textId="77777777" w:rsidR="00BA4187" w:rsidRDefault="00BA4187" w:rsidP="004F2C48">
      <w:pPr>
        <w:pStyle w:val="Odsekzoznamu"/>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79308305" w14:textId="77777777" w:rsidR="00BA4187" w:rsidRDefault="00BA4187" w:rsidP="00BA4187">
      <w:pPr>
        <w:rPr>
          <w:snapToGrid w:val="0"/>
          <w:lang w:eastAsia="sk-SK"/>
        </w:rPr>
      </w:pPr>
    </w:p>
    <w:p w14:paraId="551F5F43" w14:textId="77777777" w:rsidR="00BA4187" w:rsidRDefault="00BA4187" w:rsidP="004F2C48">
      <w:pPr>
        <w:numPr>
          <w:ilvl w:val="0"/>
          <w:numId w:val="13"/>
        </w:numPr>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BA4187"/>
    <w:p w14:paraId="49F5B6E4" w14:textId="77777777" w:rsidR="00BA4187" w:rsidRDefault="00BA4187" w:rsidP="004F2C48">
      <w:pPr>
        <w:numPr>
          <w:ilvl w:val="0"/>
          <w:numId w:val="13"/>
        </w:numPr>
      </w:pPr>
      <w:r>
        <w:t xml:space="preserve">Dlhopisy, pôžičky, úvery: </w:t>
      </w:r>
    </w:p>
    <w:p w14:paraId="72763792" w14:textId="77777777" w:rsidR="00BA4187" w:rsidRDefault="00BA4187" w:rsidP="004F2C48">
      <w:pPr>
        <w:numPr>
          <w:ilvl w:val="0"/>
          <w:numId w:val="19"/>
        </w:numPr>
        <w:rPr>
          <w:snapToGrid w:val="0"/>
          <w:lang w:eastAsia="sk-SK"/>
        </w:rPr>
      </w:pPr>
      <w:r>
        <w:rPr>
          <w:snapToGrid w:val="0"/>
          <w:lang w:eastAsia="sk-SK"/>
        </w:rPr>
        <w:t>pri ich vzniku – menovitou hodnotou,</w:t>
      </w:r>
    </w:p>
    <w:p w14:paraId="3C3EC7B6" w14:textId="77777777" w:rsidR="00BA4187" w:rsidRDefault="00BA4187" w:rsidP="004F2C48">
      <w:pPr>
        <w:numPr>
          <w:ilvl w:val="0"/>
          <w:numId w:val="19"/>
        </w:numPr>
        <w:rPr>
          <w:snapToGrid w:val="0"/>
          <w:lang w:eastAsia="sk-SK"/>
        </w:rPr>
      </w:pPr>
      <w:r>
        <w:rPr>
          <w:snapToGrid w:val="0"/>
          <w:lang w:eastAsia="sk-SK"/>
        </w:rPr>
        <w:t>pri prevzatí – obstarávacou cenou.</w:t>
      </w:r>
    </w:p>
    <w:p w14:paraId="4F806BB4" w14:textId="77777777" w:rsidR="00BA4187" w:rsidRDefault="00BA4187" w:rsidP="00BA4187">
      <w:pPr>
        <w:ind w:left="539"/>
      </w:pPr>
    </w:p>
    <w:p w14:paraId="0CB0C963" w14:textId="77777777" w:rsidR="00BA4187" w:rsidRDefault="00BA4187" w:rsidP="00BA4187">
      <w:pPr>
        <w:ind w:left="539"/>
      </w:pPr>
      <w:r>
        <w:t>Úroky z dlhopisov, pôžičiek a úverov sa účtujú do obdobia, s ktorým časovo a vecne súvisia.</w:t>
      </w:r>
    </w:p>
    <w:p w14:paraId="752A8B24" w14:textId="77777777" w:rsidR="00BA4187" w:rsidRDefault="00BA4187" w:rsidP="00BA4187">
      <w:pPr>
        <w:ind w:left="539"/>
      </w:pPr>
    </w:p>
    <w:p w14:paraId="7C28DC69" w14:textId="77777777" w:rsidR="00BA4187" w:rsidRDefault="00BA4187" w:rsidP="004F2C48">
      <w:pPr>
        <w:numPr>
          <w:ilvl w:val="0"/>
          <w:numId w:val="13"/>
        </w:numPr>
      </w:pPr>
      <w:r>
        <w:t>Časové rozlíšenie na strane pasív súvahy – očakávanou menovitou hodnotou.</w:t>
      </w:r>
    </w:p>
    <w:p w14:paraId="469C9D8F" w14:textId="77777777" w:rsidR="00BA4187" w:rsidRDefault="00BA4187" w:rsidP="00BA4187"/>
    <w:p w14:paraId="015542B5" w14:textId="77777777" w:rsidR="00BA4187" w:rsidRDefault="00BA4187" w:rsidP="004F2C48">
      <w:pPr>
        <w:numPr>
          <w:ilvl w:val="0"/>
          <w:numId w:val="13"/>
        </w:numPr>
      </w:pPr>
      <w:r>
        <w:t>Deriváty – nakúpené deriváty sa oceňujú obstarávacou cenou.</w:t>
      </w:r>
    </w:p>
    <w:p w14:paraId="3EECBF5E" w14:textId="77777777" w:rsidR="00BA4187" w:rsidRDefault="00BA4187" w:rsidP="00BA4187"/>
    <w:p w14:paraId="1B765A09" w14:textId="77777777" w:rsidR="00BA4187" w:rsidRDefault="00BA4187" w:rsidP="004F2C48">
      <w:pPr>
        <w:numPr>
          <w:ilvl w:val="0"/>
          <w:numId w:val="13"/>
        </w:numPr>
      </w:pPr>
      <w:bookmarkStart w:id="6" w:name="_Ref150575442"/>
      <w:r>
        <w:t>Emisné kvóty – pridelené emisné kvóty sa účtujú do krátkodobého finančného majetku so súvzťažným zápisom v prospech výnosov budúcich období, v ocenení reálnou hodnotou ku dňu pripísania na účet Národného registra emisných kvót. Zúčtovanie výnosov budúcich období sa účtuje v prospech ostatných výnosov z hospodárskej činnosti v časovej a vecnej súvislosti s použitím bezodplatne pridelených emisných kvót.</w:t>
      </w:r>
      <w:bookmarkEnd w:id="6"/>
      <w:r>
        <w:t xml:space="preserve"> Nakúpené emisné kvóty sú oceňované v obstarávacej cene.</w:t>
      </w:r>
    </w:p>
    <w:p w14:paraId="2668C4E4" w14:textId="77777777" w:rsidR="00BA4187" w:rsidRDefault="00BA4187" w:rsidP="00BA4187"/>
    <w:p w14:paraId="1C562C75" w14:textId="77777777" w:rsidR="00BA4187" w:rsidRDefault="00BA4187" w:rsidP="004F2C48">
      <w:pPr>
        <w:numPr>
          <w:ilvl w:val="0"/>
          <w:numId w:val="13"/>
        </w:numPr>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BA4187"/>
    <w:p w14:paraId="251CDDF6" w14:textId="77777777" w:rsidR="00BA4187" w:rsidRDefault="00BA4187" w:rsidP="004F2C48">
      <w:pPr>
        <w:numPr>
          <w:ilvl w:val="0"/>
          <w:numId w:val="13"/>
        </w:numPr>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5F7BDDE3" w14:textId="77777777" w:rsidR="00BA4187" w:rsidRDefault="00BA4187" w:rsidP="00BA4187">
      <w:pPr>
        <w:jc w:val="left"/>
      </w:pPr>
    </w:p>
    <w:p w14:paraId="2DFC3E29" w14:textId="77777777" w:rsidR="00BA4187" w:rsidRDefault="00BA4187" w:rsidP="004F2C48">
      <w:pPr>
        <w:numPr>
          <w:ilvl w:val="0"/>
          <w:numId w:val="13"/>
        </w:numPr>
      </w:pPr>
      <w: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82D9D81" w14:textId="37902944" w:rsidR="007E2CF3" w:rsidRDefault="007E2CF3">
      <w:pPr>
        <w:jc w:val="left"/>
        <w:rPr>
          <w:rFonts w:cs="Arial"/>
          <w:b/>
          <w:bCs/>
          <w:iCs/>
          <w:szCs w:val="28"/>
        </w:rPr>
      </w:pPr>
    </w:p>
    <w:p w14:paraId="0196F4E9" w14:textId="1C99506F" w:rsidR="00C81150" w:rsidRPr="00AD3F3B" w:rsidRDefault="00C81150" w:rsidP="00AD3F3B">
      <w:pPr>
        <w:pStyle w:val="Nadpis2"/>
        <w:numPr>
          <w:ilvl w:val="0"/>
          <w:numId w:val="5"/>
        </w:numPr>
        <w:rPr>
          <w:b w:val="0"/>
        </w:rPr>
      </w:pPr>
      <w:r w:rsidRPr="00AD3F3B">
        <w:rPr>
          <w:b w:val="0"/>
        </w:rPr>
        <w:t>Spôsob ocenenia jednotlivých zložiek majetku a záväzkov – nasledujúce ocenenie</w:t>
      </w:r>
      <w:bookmarkEnd w:id="5"/>
    </w:p>
    <w:p w14:paraId="173E35FC" w14:textId="77777777" w:rsidR="00C81150" w:rsidRPr="002101E6" w:rsidRDefault="00C81150" w:rsidP="00C81150"/>
    <w:p w14:paraId="48A9C5E3" w14:textId="77777777" w:rsidR="00C81150" w:rsidRPr="002101E6" w:rsidRDefault="00C81150" w:rsidP="004F2C48">
      <w:pPr>
        <w:numPr>
          <w:ilvl w:val="0"/>
          <w:numId w:val="8"/>
        </w:numPr>
      </w:pPr>
      <w:bookmarkStart w:id="7" w:name="_Ref150575467"/>
      <w:r w:rsidRPr="002101E6">
        <w:t>Predpokladané riziká, straty a zníženia hodnoty, ktoré sa týkajú majetku a záväzkov, sa vyjadrujú prostredníctvom rezerv, opravných položiek a odpisov.</w:t>
      </w:r>
      <w:bookmarkEnd w:id="7"/>
      <w:r w:rsidRPr="002101E6">
        <w:t xml:space="preserve"> </w:t>
      </w:r>
    </w:p>
    <w:p w14:paraId="3419636E" w14:textId="77777777" w:rsidR="00C81150" w:rsidRPr="002101E6" w:rsidRDefault="00C81150" w:rsidP="00C81150"/>
    <w:p w14:paraId="6BFAFD0F" w14:textId="77777777"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2101E6" w:rsidRDefault="00C81150" w:rsidP="004F2C48">
      <w:pPr>
        <w:numPr>
          <w:ilvl w:val="0"/>
          <w:numId w:val="6"/>
        </w:numPr>
        <w:tabs>
          <w:tab w:val="clear" w:pos="539"/>
          <w:tab w:val="num" w:pos="900"/>
        </w:tabs>
        <w:ind w:left="900" w:hanging="360"/>
        <w:rPr>
          <w:snapToGrid w:val="0"/>
          <w:lang w:eastAsia="sk-SK"/>
        </w:rPr>
      </w:pPr>
      <w:r w:rsidRPr="002101E6">
        <w:rPr>
          <w:snapToGrid w:val="0"/>
          <w:u w:val="single"/>
          <w:lang w:eastAsia="sk-SK"/>
        </w:rPr>
        <w:lastRenderedPageBreak/>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187A5DC0" w14:textId="77777777" w:rsidR="004F2C48" w:rsidRPr="00AD3F3B" w:rsidRDefault="004F2C48" w:rsidP="004F2C48">
      <w:pPr>
        <w:numPr>
          <w:ilvl w:val="1"/>
          <w:numId w:val="6"/>
        </w:numPr>
        <w:tabs>
          <w:tab w:val="clear" w:pos="1440"/>
        </w:tabs>
        <w:ind w:left="1276"/>
        <w:rPr>
          <w:snapToGrid w:val="0"/>
          <w:lang w:eastAsia="sk-SK"/>
        </w:rPr>
      </w:pPr>
      <w:r w:rsidRPr="00AD3F3B">
        <w:rPr>
          <w:snapToGrid w:val="0"/>
          <w:lang w:eastAsia="sk-SK"/>
        </w:rPr>
        <w:t>k pohľadávkam po lehote splatnosti nad 360 dní 100 %, nad 180 dní 70 %, z ostatných pohľadávok po lehote splatnosti 5 %.</w:t>
      </w:r>
    </w:p>
    <w:p w14:paraId="027BBE92" w14:textId="77777777" w:rsidR="00C81150" w:rsidRPr="002101E6" w:rsidRDefault="00C81150"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3A48B056" w14:textId="77777777" w:rsidR="007E2CF3" w:rsidRPr="00A12788" w:rsidRDefault="007E2CF3" w:rsidP="00A12788">
      <w:pPr>
        <w:ind w:left="539"/>
        <w:rPr>
          <w:i/>
          <w:color w:val="FF0000"/>
        </w:rPr>
      </w:pPr>
    </w:p>
    <w:p w14:paraId="1ADB3AE6" w14:textId="0B4DD7F2" w:rsidR="00C81150" w:rsidRPr="002101E6" w:rsidRDefault="00C81150" w:rsidP="004F2C48">
      <w:pPr>
        <w:numPr>
          <w:ilvl w:val="0"/>
          <w:numId w:val="8"/>
        </w:numPr>
      </w:pPr>
      <w:r w:rsidRPr="002101E6">
        <w:t xml:space="preserve">Cenné papiere určené na obchodovanie a realizovateľné cenné papiere sa oceňujú </w:t>
      </w:r>
      <w:r w:rsidR="009E3F8A">
        <w:t>reálnou hodnotou</w:t>
      </w:r>
      <w:r w:rsidRPr="002101E6">
        <w:t>.</w:t>
      </w:r>
    </w:p>
    <w:p w14:paraId="676F3FF3" w14:textId="77777777" w:rsidR="00C81150" w:rsidRPr="002101E6" w:rsidRDefault="00C81150" w:rsidP="00C81150"/>
    <w:p w14:paraId="31F54889" w14:textId="7A02AEEA" w:rsidR="00C81150" w:rsidRDefault="00C81150" w:rsidP="004F2C48">
      <w:pPr>
        <w:numPr>
          <w:ilvl w:val="0"/>
          <w:numId w:val="8"/>
        </w:numPr>
      </w:pPr>
      <w:r w:rsidRPr="002101E6">
        <w:t xml:space="preserve">Deriváty sa oceňujú </w:t>
      </w:r>
      <w:r w:rsidR="009E3F8A">
        <w:t>reálnou hodnotou</w:t>
      </w:r>
      <w:r w:rsidRPr="002101E6">
        <w:t>.</w:t>
      </w:r>
    </w:p>
    <w:p w14:paraId="42F0B67B" w14:textId="77777777" w:rsidR="00DC688F" w:rsidRPr="002101E6" w:rsidRDefault="00DC688F" w:rsidP="00AD3F3B"/>
    <w:p w14:paraId="0279BFB6" w14:textId="77777777" w:rsidR="000B313E" w:rsidRPr="002101E6" w:rsidRDefault="000B313E">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8" w:name="T_payables_maturity"/>
    </w:p>
    <w:tbl>
      <w:tblPr>
        <w:tblW w:w="5000" w:type="pct"/>
        <w:tblCellMar>
          <w:left w:w="70" w:type="dxa"/>
          <w:right w:w="70" w:type="dxa"/>
        </w:tblCellMar>
        <w:tblLook w:val="04A0" w:firstRow="1" w:lastRow="0" w:firstColumn="1" w:lastColumn="0" w:noHBand="0" w:noVBand="1"/>
      </w:tblPr>
      <w:tblGrid>
        <w:gridCol w:w="5766"/>
        <w:gridCol w:w="807"/>
        <w:gridCol w:w="1319"/>
        <w:gridCol w:w="131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9" w:name="RANGE!B9:E18"/>
            <w:r w:rsidRPr="002101E6">
              <w:rPr>
                <w:rFonts w:cs="Arial"/>
                <w:b/>
                <w:bCs/>
                <w:i/>
                <w:iCs/>
                <w:sz w:val="15"/>
                <w:szCs w:val="15"/>
                <w:lang w:eastAsia="sk-SK"/>
              </w:rPr>
              <w:t>Položka</w:t>
            </w:r>
            <w:bookmarkEnd w:id="9"/>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4024A9A1" w:rsidR="00826D27" w:rsidRPr="002101E6" w:rsidRDefault="00826D27" w:rsidP="00351D59">
            <w:pPr>
              <w:jc w:val="center"/>
            </w:pPr>
            <w:r w:rsidRPr="002101E6">
              <w:rPr>
                <w:b/>
                <w:i/>
                <w:sz w:val="15"/>
                <w:szCs w:val="15"/>
              </w:rPr>
              <w:t xml:space="preserve">31. 12. </w:t>
            </w:r>
            <w:r w:rsidR="00036007" w:rsidRPr="002101E6">
              <w:rPr>
                <w:b/>
                <w:i/>
                <w:sz w:val="15"/>
                <w:szCs w:val="15"/>
              </w:rPr>
              <w:t>20</w:t>
            </w:r>
            <w:r w:rsidR="008919DD">
              <w:rPr>
                <w:b/>
                <w:i/>
                <w:sz w:val="15"/>
                <w:szCs w:val="15"/>
              </w:rPr>
              <w:t>2</w:t>
            </w:r>
            <w:r w:rsidR="00351D59">
              <w:rPr>
                <w:b/>
                <w:i/>
                <w:sz w:val="15"/>
                <w:szCs w:val="15"/>
              </w:rPr>
              <w:t>3</w:t>
            </w:r>
          </w:p>
        </w:tc>
        <w:tc>
          <w:tcPr>
            <w:tcW w:w="716" w:type="pct"/>
            <w:tcBorders>
              <w:top w:val="single" w:sz="8" w:space="0" w:color="auto"/>
              <w:left w:val="nil"/>
              <w:bottom w:val="nil"/>
              <w:right w:val="nil"/>
            </w:tcBorders>
            <w:shd w:val="clear" w:color="auto" w:fill="auto"/>
            <w:hideMark/>
          </w:tcPr>
          <w:p w14:paraId="01A99E19" w14:textId="7699E90F" w:rsidR="00826D27" w:rsidRPr="002101E6" w:rsidRDefault="00826D27" w:rsidP="00524401">
            <w:pPr>
              <w:jc w:val="center"/>
            </w:pPr>
            <w:r w:rsidRPr="002101E6">
              <w:rPr>
                <w:b/>
                <w:i/>
                <w:sz w:val="15"/>
                <w:szCs w:val="15"/>
              </w:rPr>
              <w:t xml:space="preserve">31. 12. </w:t>
            </w:r>
            <w:r w:rsidR="00036007" w:rsidRPr="002101E6">
              <w:rPr>
                <w:b/>
                <w:i/>
                <w:sz w:val="15"/>
                <w:szCs w:val="15"/>
              </w:rPr>
              <w:t>20</w:t>
            </w:r>
            <w:r w:rsidR="00E01922">
              <w:rPr>
                <w:b/>
                <w:i/>
                <w:sz w:val="15"/>
                <w:szCs w:val="15"/>
              </w:rPr>
              <w:t>2</w:t>
            </w:r>
            <w:r w:rsidR="00351D59">
              <w:rPr>
                <w:b/>
                <w:i/>
                <w:sz w:val="15"/>
                <w:szCs w:val="15"/>
              </w:rPr>
              <w:t>2</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19C016E2" w:rsidR="009629A8" w:rsidRPr="002101E6" w:rsidRDefault="00351D59" w:rsidP="00524401">
            <w:pPr>
              <w:jc w:val="right"/>
              <w:rPr>
                <w:rFonts w:cs="Arial"/>
                <w:sz w:val="15"/>
                <w:szCs w:val="15"/>
                <w:lang w:eastAsia="sk-SK"/>
              </w:rPr>
            </w:pPr>
            <w:r w:rsidRPr="00351D59">
              <w:rPr>
                <w:rFonts w:cs="Arial"/>
                <w:sz w:val="15"/>
                <w:szCs w:val="15"/>
                <w:lang w:eastAsia="sk-SK"/>
              </w:rPr>
              <w:t>8</w:t>
            </w:r>
            <w:r>
              <w:rPr>
                <w:rFonts w:cs="Arial"/>
                <w:sz w:val="15"/>
                <w:szCs w:val="15"/>
                <w:lang w:eastAsia="sk-SK"/>
              </w:rPr>
              <w:t> </w:t>
            </w:r>
            <w:r w:rsidRPr="00351D59">
              <w:rPr>
                <w:rFonts w:cs="Arial"/>
                <w:sz w:val="15"/>
                <w:szCs w:val="15"/>
                <w:lang w:eastAsia="sk-SK"/>
              </w:rPr>
              <w:t>355</w:t>
            </w:r>
            <w:r>
              <w:rPr>
                <w:rFonts w:cs="Arial"/>
                <w:sz w:val="15"/>
                <w:szCs w:val="15"/>
                <w:lang w:eastAsia="sk-SK"/>
              </w:rPr>
              <w:t xml:space="preserve"> </w:t>
            </w:r>
            <w:r w:rsidRPr="00351D59">
              <w:rPr>
                <w:rFonts w:cs="Arial"/>
                <w:sz w:val="15"/>
                <w:szCs w:val="15"/>
                <w:lang w:eastAsia="sk-SK"/>
              </w:rPr>
              <w:t>885</w:t>
            </w:r>
          </w:p>
        </w:tc>
        <w:tc>
          <w:tcPr>
            <w:tcW w:w="716" w:type="pct"/>
            <w:tcBorders>
              <w:top w:val="nil"/>
              <w:left w:val="nil"/>
              <w:bottom w:val="nil"/>
              <w:right w:val="nil"/>
            </w:tcBorders>
            <w:shd w:val="clear" w:color="auto" w:fill="auto"/>
            <w:vAlign w:val="bottom"/>
            <w:hideMark/>
          </w:tcPr>
          <w:p w14:paraId="153B1BF5" w14:textId="6431983E" w:rsidR="009629A8" w:rsidRPr="002101E6" w:rsidRDefault="00351D59" w:rsidP="00524401">
            <w:pPr>
              <w:jc w:val="right"/>
              <w:rPr>
                <w:rFonts w:cs="Arial"/>
                <w:sz w:val="15"/>
                <w:szCs w:val="15"/>
                <w:lang w:eastAsia="sk-SK"/>
              </w:rPr>
            </w:pPr>
            <w:r>
              <w:rPr>
                <w:rFonts w:cs="Arial"/>
                <w:sz w:val="15"/>
                <w:szCs w:val="15"/>
                <w:lang w:eastAsia="sk-SK"/>
              </w:rPr>
              <w:t>8 910 367</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4F6B841F" w:rsidR="009629A8" w:rsidRPr="008919DD" w:rsidRDefault="00524401" w:rsidP="00351D59">
            <w:pPr>
              <w:jc w:val="right"/>
              <w:rPr>
                <w:rFonts w:cs="Arial"/>
                <w:b/>
                <w:bCs/>
                <w:sz w:val="15"/>
                <w:szCs w:val="15"/>
                <w:lang w:eastAsia="sk-SK"/>
              </w:rPr>
            </w:pPr>
            <w:r>
              <w:rPr>
                <w:rFonts w:cs="Arial"/>
                <w:b/>
                <w:sz w:val="15"/>
                <w:szCs w:val="15"/>
                <w:lang w:eastAsia="sk-SK"/>
              </w:rPr>
              <w:t>8</w:t>
            </w:r>
            <w:r w:rsidR="008919DD" w:rsidRPr="008919DD">
              <w:rPr>
                <w:rFonts w:cs="Arial"/>
                <w:b/>
                <w:sz w:val="15"/>
                <w:szCs w:val="15"/>
                <w:lang w:eastAsia="sk-SK"/>
              </w:rPr>
              <w:t> </w:t>
            </w:r>
            <w:r w:rsidR="00351D59">
              <w:rPr>
                <w:rFonts w:cs="Arial"/>
                <w:b/>
                <w:sz w:val="15"/>
                <w:szCs w:val="15"/>
                <w:lang w:eastAsia="sk-SK"/>
              </w:rPr>
              <w:t>355</w:t>
            </w:r>
            <w:r w:rsidR="008919DD" w:rsidRPr="008919DD">
              <w:rPr>
                <w:rFonts w:cs="Arial"/>
                <w:b/>
                <w:sz w:val="15"/>
                <w:szCs w:val="15"/>
                <w:lang w:eastAsia="sk-SK"/>
              </w:rPr>
              <w:t xml:space="preserve"> </w:t>
            </w:r>
            <w:r w:rsidR="00351D59">
              <w:rPr>
                <w:rFonts w:cs="Arial"/>
                <w:b/>
                <w:sz w:val="15"/>
                <w:szCs w:val="15"/>
                <w:lang w:eastAsia="sk-SK"/>
              </w:rPr>
              <w:t>885</w:t>
            </w:r>
          </w:p>
        </w:tc>
        <w:tc>
          <w:tcPr>
            <w:tcW w:w="716" w:type="pct"/>
            <w:tcBorders>
              <w:top w:val="nil"/>
              <w:left w:val="nil"/>
              <w:bottom w:val="single" w:sz="8" w:space="0" w:color="auto"/>
              <w:right w:val="nil"/>
            </w:tcBorders>
            <w:shd w:val="clear" w:color="auto" w:fill="auto"/>
            <w:vAlign w:val="center"/>
            <w:hideMark/>
          </w:tcPr>
          <w:p w14:paraId="4B55D0DE" w14:textId="504341C0" w:rsidR="009629A8" w:rsidRPr="008919DD" w:rsidRDefault="00351D59" w:rsidP="00524401">
            <w:pPr>
              <w:jc w:val="right"/>
              <w:rPr>
                <w:rFonts w:cs="Arial"/>
                <w:b/>
                <w:bCs/>
                <w:sz w:val="15"/>
                <w:szCs w:val="15"/>
                <w:lang w:eastAsia="sk-SK"/>
              </w:rPr>
            </w:pPr>
            <w:r>
              <w:rPr>
                <w:rFonts w:cs="Arial"/>
                <w:b/>
                <w:sz w:val="15"/>
                <w:szCs w:val="15"/>
                <w:lang w:eastAsia="sk-SK"/>
              </w:rPr>
              <w:t>8</w:t>
            </w:r>
            <w:r w:rsidRPr="008919DD">
              <w:rPr>
                <w:rFonts w:cs="Arial"/>
                <w:b/>
                <w:sz w:val="15"/>
                <w:szCs w:val="15"/>
                <w:lang w:eastAsia="sk-SK"/>
              </w:rPr>
              <w:t> </w:t>
            </w:r>
            <w:r>
              <w:rPr>
                <w:rFonts w:cs="Arial"/>
                <w:b/>
                <w:sz w:val="15"/>
                <w:szCs w:val="15"/>
                <w:lang w:eastAsia="sk-SK"/>
              </w:rPr>
              <w:t>910</w:t>
            </w:r>
            <w:r w:rsidRPr="008919DD">
              <w:rPr>
                <w:rFonts w:cs="Arial"/>
                <w:b/>
                <w:sz w:val="15"/>
                <w:szCs w:val="15"/>
                <w:lang w:eastAsia="sk-SK"/>
              </w:rPr>
              <w:t xml:space="preserve"> </w:t>
            </w:r>
            <w:r>
              <w:rPr>
                <w:rFonts w:cs="Arial"/>
                <w:b/>
                <w:sz w:val="15"/>
                <w:szCs w:val="15"/>
                <w:lang w:eastAsia="sk-SK"/>
              </w:rPr>
              <w:t>367</w:t>
            </w:r>
          </w:p>
        </w:tc>
      </w:tr>
    </w:tbl>
    <w:p w14:paraId="068F28B4" w14:textId="77777777" w:rsidR="00E11848" w:rsidRPr="002101E6" w:rsidRDefault="00E11848" w:rsidP="008711DF"/>
    <w:bookmarkEnd w:id="8"/>
    <w:p w14:paraId="46316E9D" w14:textId="77777777" w:rsidR="000B7F83" w:rsidRDefault="000B7F83">
      <w:pPr>
        <w:rPr>
          <w:i/>
          <w:snapToGrid w:val="0"/>
          <w:color w:val="FF0000"/>
        </w:rPr>
      </w:pPr>
    </w:p>
    <w:p w14:paraId="6FBABC0D" w14:textId="77777777" w:rsidR="006F6823" w:rsidRPr="002101E6" w:rsidRDefault="006F6823" w:rsidP="002F78A4">
      <w:pPr>
        <w:rPr>
          <w:bCs/>
        </w:rPr>
      </w:pPr>
      <w:bookmarkStart w:id="10" w:name="T_items_hedged_by_derivatives"/>
    </w:p>
    <w:bookmarkEnd w:id="10"/>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5F849379" w14:textId="77777777" w:rsidR="002101E6" w:rsidRPr="002101E6" w:rsidRDefault="002101E6" w:rsidP="00BA18F1">
      <w:bookmarkStart w:id="11" w:name="T_contingent_assets"/>
    </w:p>
    <w:p w14:paraId="4F75A665" w14:textId="77777777" w:rsidR="00864AEB" w:rsidRPr="002101E6" w:rsidRDefault="00864AEB" w:rsidP="009F5D65">
      <w:pPr>
        <w:pStyle w:val="Nadpis2"/>
      </w:pPr>
      <w:bookmarkStart w:id="12" w:name="T_related_parties_2"/>
      <w:bookmarkEnd w:id="11"/>
      <w:r w:rsidRPr="002101E6">
        <w:t xml:space="preserve">Podsúvahové účty </w:t>
      </w:r>
    </w:p>
    <w:p w14:paraId="6F7D5372" w14:textId="77777777" w:rsidR="00243056" w:rsidRPr="002101E6" w:rsidRDefault="00243056" w:rsidP="00243056">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533"/>
        <w:gridCol w:w="1339"/>
        <w:gridCol w:w="1339"/>
      </w:tblGrid>
      <w:tr w:rsidR="00243056" w:rsidRPr="002101E6" w14:paraId="66A56687" w14:textId="77777777" w:rsidTr="007E3ACA">
        <w:tc>
          <w:tcPr>
            <w:tcW w:w="3546" w:type="pct"/>
            <w:tcBorders>
              <w:top w:val="single" w:sz="8" w:space="0" w:color="auto"/>
              <w:left w:val="nil"/>
              <w:bottom w:val="nil"/>
              <w:right w:val="nil"/>
            </w:tcBorders>
            <w:shd w:val="clear" w:color="auto" w:fill="auto"/>
            <w:noWrap/>
            <w:vAlign w:val="center"/>
            <w:hideMark/>
          </w:tcPr>
          <w:p w14:paraId="35F725B0" w14:textId="77777777"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656DB2B8" w14:textId="2A25378E" w:rsidR="00243056" w:rsidRPr="002101E6" w:rsidRDefault="00243056" w:rsidP="00351D59">
            <w:pPr>
              <w:jc w:val="center"/>
            </w:pPr>
            <w:r w:rsidRPr="002101E6">
              <w:rPr>
                <w:b/>
                <w:i/>
                <w:sz w:val="15"/>
                <w:szCs w:val="15"/>
              </w:rPr>
              <w:t xml:space="preserve">31. 12. </w:t>
            </w:r>
            <w:r w:rsidR="00036007" w:rsidRPr="002101E6">
              <w:rPr>
                <w:b/>
                <w:i/>
                <w:sz w:val="15"/>
                <w:szCs w:val="15"/>
              </w:rPr>
              <w:t>20</w:t>
            </w:r>
            <w:r w:rsidR="008919DD">
              <w:rPr>
                <w:b/>
                <w:i/>
                <w:sz w:val="15"/>
                <w:szCs w:val="15"/>
              </w:rPr>
              <w:t>2</w:t>
            </w:r>
            <w:r w:rsidR="00351D59">
              <w:rPr>
                <w:b/>
                <w:i/>
                <w:sz w:val="15"/>
                <w:szCs w:val="15"/>
              </w:rPr>
              <w:t>3</w:t>
            </w:r>
          </w:p>
        </w:tc>
        <w:tc>
          <w:tcPr>
            <w:tcW w:w="727" w:type="pct"/>
            <w:tcBorders>
              <w:top w:val="single" w:sz="8" w:space="0" w:color="auto"/>
              <w:left w:val="nil"/>
              <w:bottom w:val="nil"/>
              <w:right w:val="nil"/>
            </w:tcBorders>
            <w:shd w:val="clear" w:color="auto" w:fill="auto"/>
            <w:hideMark/>
          </w:tcPr>
          <w:p w14:paraId="3C6E1842" w14:textId="73FB90CC" w:rsidR="00243056" w:rsidRPr="002101E6" w:rsidRDefault="00243056" w:rsidP="00351D59">
            <w:pPr>
              <w:jc w:val="center"/>
            </w:pPr>
            <w:r w:rsidRPr="002101E6">
              <w:rPr>
                <w:b/>
                <w:i/>
                <w:sz w:val="15"/>
                <w:szCs w:val="15"/>
              </w:rPr>
              <w:t xml:space="preserve">31. 12. </w:t>
            </w:r>
            <w:r w:rsidR="00036007" w:rsidRPr="002101E6">
              <w:rPr>
                <w:b/>
                <w:i/>
                <w:sz w:val="15"/>
                <w:szCs w:val="15"/>
              </w:rPr>
              <w:t>20</w:t>
            </w:r>
            <w:r w:rsidR="00E01922">
              <w:rPr>
                <w:b/>
                <w:i/>
                <w:sz w:val="15"/>
                <w:szCs w:val="15"/>
              </w:rPr>
              <w:t>2</w:t>
            </w:r>
            <w:r w:rsidR="00351D59">
              <w:rPr>
                <w:b/>
                <w:i/>
                <w:sz w:val="15"/>
                <w:szCs w:val="15"/>
              </w:rPr>
              <w:t>2</w:t>
            </w:r>
          </w:p>
        </w:tc>
      </w:tr>
      <w:tr w:rsidR="00243056" w:rsidRPr="002101E6" w14:paraId="7247D5EB" w14:textId="77777777" w:rsidTr="007E3ACA">
        <w:tc>
          <w:tcPr>
            <w:tcW w:w="3546" w:type="pct"/>
            <w:tcBorders>
              <w:top w:val="single" w:sz="4" w:space="0" w:color="auto"/>
              <w:left w:val="nil"/>
              <w:bottom w:val="nil"/>
              <w:right w:val="nil"/>
            </w:tcBorders>
            <w:shd w:val="clear" w:color="auto" w:fill="auto"/>
            <w:noWrap/>
            <w:vAlign w:val="center"/>
            <w:hideMark/>
          </w:tcPr>
          <w:p w14:paraId="725B3EFA" w14:textId="77777777" w:rsidR="00243056"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14:paraId="318BF94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14:paraId="61E6E764"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28D0C2E8" w14:textId="77777777" w:rsidTr="007E3ACA">
        <w:tc>
          <w:tcPr>
            <w:tcW w:w="3546" w:type="pct"/>
            <w:tcBorders>
              <w:top w:val="nil"/>
              <w:left w:val="nil"/>
              <w:bottom w:val="nil"/>
              <w:right w:val="nil"/>
            </w:tcBorders>
            <w:shd w:val="clear" w:color="auto" w:fill="auto"/>
            <w:noWrap/>
            <w:vAlign w:val="center"/>
            <w:hideMark/>
          </w:tcPr>
          <w:p w14:paraId="48E69C78" w14:textId="77777777" w:rsidR="00243056" w:rsidRPr="002101E6" w:rsidRDefault="00243056" w:rsidP="007E3ACA">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14:paraId="520D8A6C"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C844179"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10003EE7" w14:textId="77777777" w:rsidTr="007E3ACA">
        <w:tc>
          <w:tcPr>
            <w:tcW w:w="3546" w:type="pct"/>
            <w:tcBorders>
              <w:top w:val="nil"/>
              <w:left w:val="nil"/>
              <w:bottom w:val="nil"/>
              <w:right w:val="nil"/>
            </w:tcBorders>
            <w:shd w:val="clear" w:color="auto" w:fill="auto"/>
            <w:noWrap/>
            <w:vAlign w:val="center"/>
            <w:hideMark/>
          </w:tcPr>
          <w:p w14:paraId="6BD2132C" w14:textId="77777777"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14:paraId="7536777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4592136E"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3AB6DB44" w14:textId="77777777" w:rsidTr="007E3ACA">
        <w:tc>
          <w:tcPr>
            <w:tcW w:w="3546" w:type="pct"/>
            <w:tcBorders>
              <w:top w:val="nil"/>
              <w:left w:val="nil"/>
              <w:bottom w:val="nil"/>
              <w:right w:val="nil"/>
            </w:tcBorders>
            <w:shd w:val="clear" w:color="auto" w:fill="auto"/>
            <w:noWrap/>
            <w:vAlign w:val="center"/>
            <w:hideMark/>
          </w:tcPr>
          <w:p w14:paraId="7479D285" w14:textId="77777777" w:rsidR="00243056" w:rsidRPr="002101E6" w:rsidRDefault="00243056" w:rsidP="007E3ACA">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14:paraId="008E37C6"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AFE595B"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163A9DD3" w14:textId="77777777" w:rsidTr="007E3ACA">
        <w:tc>
          <w:tcPr>
            <w:tcW w:w="3546" w:type="pct"/>
            <w:tcBorders>
              <w:top w:val="nil"/>
              <w:left w:val="nil"/>
              <w:bottom w:val="nil"/>
              <w:right w:val="nil"/>
            </w:tcBorders>
            <w:shd w:val="clear" w:color="auto" w:fill="auto"/>
            <w:noWrap/>
            <w:vAlign w:val="center"/>
            <w:hideMark/>
          </w:tcPr>
          <w:p w14:paraId="1406919A" w14:textId="77777777"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14:paraId="5B0C88E0"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AEBE19B"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DF1108" w14:textId="77777777" w:rsidTr="007E3ACA">
        <w:tc>
          <w:tcPr>
            <w:tcW w:w="3546" w:type="pct"/>
            <w:tcBorders>
              <w:top w:val="nil"/>
              <w:left w:val="nil"/>
              <w:bottom w:val="nil"/>
              <w:right w:val="nil"/>
            </w:tcBorders>
            <w:shd w:val="clear" w:color="auto" w:fill="auto"/>
            <w:noWrap/>
            <w:vAlign w:val="center"/>
            <w:hideMark/>
          </w:tcPr>
          <w:p w14:paraId="61C56910" w14:textId="77777777"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14:paraId="6D5C7A9A"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FD86673"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0C5124F7" w14:textId="77777777" w:rsidTr="007E3ACA">
        <w:tc>
          <w:tcPr>
            <w:tcW w:w="3546" w:type="pct"/>
            <w:tcBorders>
              <w:top w:val="nil"/>
              <w:left w:val="nil"/>
              <w:bottom w:val="nil"/>
              <w:right w:val="nil"/>
            </w:tcBorders>
            <w:shd w:val="clear" w:color="auto" w:fill="auto"/>
            <w:noWrap/>
            <w:vAlign w:val="center"/>
            <w:hideMark/>
          </w:tcPr>
          <w:p w14:paraId="379D5625" w14:textId="77777777" w:rsidR="00243056" w:rsidRPr="002101E6" w:rsidRDefault="00243056" w:rsidP="007E3ACA">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14:paraId="29FE9532"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26AE6B25"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865D3C" w14:textId="77777777" w:rsidTr="007E3ACA">
        <w:tc>
          <w:tcPr>
            <w:tcW w:w="3546" w:type="pct"/>
            <w:tcBorders>
              <w:top w:val="nil"/>
              <w:left w:val="nil"/>
              <w:bottom w:val="nil"/>
              <w:right w:val="nil"/>
            </w:tcBorders>
            <w:shd w:val="clear" w:color="auto" w:fill="auto"/>
            <w:noWrap/>
            <w:vAlign w:val="center"/>
            <w:hideMark/>
          </w:tcPr>
          <w:p w14:paraId="2003C5E3" w14:textId="77777777"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14:paraId="4BCB6B1C"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5D8DC40"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6C1F1E15" w14:textId="77777777" w:rsidTr="007E3ACA">
        <w:tc>
          <w:tcPr>
            <w:tcW w:w="3546" w:type="pct"/>
            <w:tcBorders>
              <w:top w:val="nil"/>
              <w:left w:val="nil"/>
              <w:bottom w:val="single" w:sz="8" w:space="0" w:color="auto"/>
              <w:right w:val="nil"/>
            </w:tcBorders>
            <w:shd w:val="clear" w:color="auto" w:fill="auto"/>
            <w:noWrap/>
            <w:vAlign w:val="center"/>
            <w:hideMark/>
          </w:tcPr>
          <w:p w14:paraId="6CB3CCC4" w14:textId="77777777" w:rsidR="00243056" w:rsidRPr="002101E6" w:rsidRDefault="00243056" w:rsidP="007E3ACA">
            <w:pPr>
              <w:rPr>
                <w:rFonts w:cs="Arial"/>
                <w:sz w:val="15"/>
                <w:szCs w:val="15"/>
                <w:lang w:eastAsia="sk-SK"/>
              </w:rPr>
            </w:pPr>
            <w:r w:rsidRPr="002101E6">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hideMark/>
          </w:tcPr>
          <w:p w14:paraId="48C372B7" w14:textId="6496210F" w:rsidR="00243056" w:rsidRPr="002101E6" w:rsidRDefault="002519AF" w:rsidP="00351D59">
            <w:pPr>
              <w:jc w:val="right"/>
              <w:rPr>
                <w:rFonts w:cs="Arial"/>
                <w:sz w:val="15"/>
                <w:szCs w:val="15"/>
                <w:lang w:eastAsia="sk-SK"/>
              </w:rPr>
            </w:pPr>
            <w:r w:rsidRPr="00AD3F3B">
              <w:rPr>
                <w:rFonts w:cs="Arial"/>
                <w:sz w:val="15"/>
                <w:szCs w:val="15"/>
                <w:lang w:eastAsia="sk-SK"/>
              </w:rPr>
              <w:t>1</w:t>
            </w:r>
            <w:r w:rsidR="00351D59">
              <w:rPr>
                <w:rFonts w:cs="Arial"/>
                <w:sz w:val="15"/>
                <w:szCs w:val="15"/>
                <w:lang w:eastAsia="sk-SK"/>
              </w:rPr>
              <w:t>6</w:t>
            </w:r>
            <w:r w:rsidRPr="00AD3F3B">
              <w:rPr>
                <w:rFonts w:cs="Arial"/>
                <w:sz w:val="15"/>
                <w:szCs w:val="15"/>
                <w:lang w:eastAsia="sk-SK"/>
              </w:rPr>
              <w:t xml:space="preserve"> </w:t>
            </w:r>
            <w:r w:rsidR="00351D59">
              <w:rPr>
                <w:rFonts w:cs="Arial"/>
                <w:sz w:val="15"/>
                <w:szCs w:val="15"/>
                <w:lang w:eastAsia="sk-SK"/>
              </w:rPr>
              <w:t>849</w:t>
            </w:r>
            <w:r w:rsidRPr="00AD3F3B">
              <w:rPr>
                <w:rFonts w:cs="Arial"/>
                <w:sz w:val="15"/>
                <w:szCs w:val="15"/>
                <w:lang w:eastAsia="sk-SK"/>
              </w:rPr>
              <w:t xml:space="preserve"> </w:t>
            </w:r>
            <w:r w:rsidR="00351D59">
              <w:rPr>
                <w:rFonts w:cs="Arial"/>
                <w:sz w:val="15"/>
                <w:szCs w:val="15"/>
                <w:lang w:eastAsia="sk-SK"/>
              </w:rPr>
              <w:t>653</w:t>
            </w:r>
          </w:p>
        </w:tc>
        <w:tc>
          <w:tcPr>
            <w:tcW w:w="727" w:type="pct"/>
            <w:tcBorders>
              <w:top w:val="nil"/>
              <w:left w:val="nil"/>
              <w:bottom w:val="single" w:sz="8" w:space="0" w:color="auto"/>
              <w:right w:val="nil"/>
            </w:tcBorders>
            <w:shd w:val="clear" w:color="auto" w:fill="auto"/>
            <w:vAlign w:val="bottom"/>
            <w:hideMark/>
          </w:tcPr>
          <w:p w14:paraId="0D14A589" w14:textId="4F50DBCA" w:rsidR="00243056" w:rsidRPr="002101E6" w:rsidRDefault="00351D59" w:rsidP="00351D59">
            <w:pPr>
              <w:jc w:val="right"/>
              <w:rPr>
                <w:rFonts w:cs="Arial"/>
                <w:sz w:val="15"/>
                <w:szCs w:val="15"/>
                <w:lang w:eastAsia="sk-SK"/>
              </w:rPr>
            </w:pPr>
            <w:r w:rsidRPr="00AD3F3B">
              <w:rPr>
                <w:rFonts w:cs="Arial"/>
                <w:sz w:val="15"/>
                <w:szCs w:val="15"/>
                <w:lang w:eastAsia="sk-SK"/>
              </w:rPr>
              <w:t>1</w:t>
            </w:r>
            <w:r>
              <w:rPr>
                <w:rFonts w:cs="Arial"/>
                <w:sz w:val="15"/>
                <w:szCs w:val="15"/>
                <w:lang w:eastAsia="sk-SK"/>
              </w:rPr>
              <w:t>0</w:t>
            </w:r>
            <w:r w:rsidRPr="00AD3F3B">
              <w:rPr>
                <w:rFonts w:cs="Arial"/>
                <w:sz w:val="15"/>
                <w:szCs w:val="15"/>
                <w:lang w:eastAsia="sk-SK"/>
              </w:rPr>
              <w:t xml:space="preserve"> </w:t>
            </w:r>
            <w:r>
              <w:rPr>
                <w:rFonts w:cs="Arial"/>
                <w:sz w:val="15"/>
                <w:szCs w:val="15"/>
                <w:lang w:eastAsia="sk-SK"/>
              </w:rPr>
              <w:t>981</w:t>
            </w:r>
            <w:r w:rsidRPr="00AD3F3B">
              <w:rPr>
                <w:rFonts w:cs="Arial"/>
                <w:sz w:val="15"/>
                <w:szCs w:val="15"/>
                <w:lang w:eastAsia="sk-SK"/>
              </w:rPr>
              <w:t xml:space="preserve"> </w:t>
            </w:r>
            <w:r>
              <w:rPr>
                <w:rFonts w:cs="Arial"/>
                <w:sz w:val="15"/>
                <w:szCs w:val="15"/>
                <w:lang w:eastAsia="sk-SK"/>
              </w:rPr>
              <w:t>497</w:t>
            </w:r>
          </w:p>
        </w:tc>
      </w:tr>
    </w:tbl>
    <w:p w14:paraId="00D1F701" w14:textId="77777777" w:rsidR="00243056" w:rsidRPr="002101E6" w:rsidRDefault="00243056" w:rsidP="00243056">
      <w:pPr>
        <w:rPr>
          <w:snapToGrid w:val="0"/>
          <w:color w:val="000000"/>
          <w:lang w:eastAsia="sk-SK"/>
        </w:rPr>
      </w:pPr>
    </w:p>
    <w:bookmarkEnd w:id="12"/>
    <w:p w14:paraId="7E0E5666" w14:textId="602B2A90" w:rsidR="008A60C8" w:rsidRDefault="008A60C8">
      <w:pPr>
        <w:jc w:val="left"/>
        <w:rPr>
          <w:rFonts w:cs="Arial"/>
          <w:b/>
          <w:bCs/>
          <w:i/>
          <w:caps/>
          <w:color w:val="FF0000"/>
          <w:kern w:val="32"/>
          <w:sz w:val="18"/>
          <w:szCs w:val="32"/>
          <w:u w:val="single"/>
        </w:rPr>
      </w:pPr>
    </w:p>
    <w:p w14:paraId="1F29F040" w14:textId="77777777" w:rsidR="00E01922" w:rsidRDefault="00E01922">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F920266" w14:textId="1E868F89" w:rsidR="001E2635" w:rsidRPr="002101E6" w:rsidRDefault="001E2635" w:rsidP="001E2635">
      <w:pPr>
        <w:rPr>
          <w:snapToGrid w:val="0"/>
          <w:lang w:eastAsia="sk-SK"/>
        </w:rPr>
      </w:pPr>
      <w:r w:rsidRPr="002101E6">
        <w:rPr>
          <w:snapToGrid w:val="0"/>
          <w:lang w:eastAsia="sk-SK"/>
        </w:rPr>
        <w:t xml:space="preserve">Po 31. decembri </w:t>
      </w:r>
      <w:r w:rsidR="008919DD">
        <w:rPr>
          <w:snapToGrid w:val="0"/>
          <w:lang w:eastAsia="sk-SK"/>
        </w:rPr>
        <w:t>202</w:t>
      </w:r>
      <w:r w:rsidR="00351D59">
        <w:rPr>
          <w:snapToGrid w:val="0"/>
          <w:lang w:eastAsia="sk-SK"/>
        </w:rPr>
        <w:t>3</w:t>
      </w:r>
      <w:r w:rsidR="00036007"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44C5A587" w14:textId="77777777" w:rsidR="001E2635" w:rsidRDefault="001E2635" w:rsidP="0012668B">
      <w:pPr>
        <w:rPr>
          <w:snapToGrid w:val="0"/>
          <w:lang w:eastAsia="sk-SK"/>
        </w:rPr>
      </w:pPr>
    </w:p>
    <w:p w14:paraId="27C91A56" w14:textId="77777777" w:rsidR="008919DD" w:rsidRPr="002101E6" w:rsidRDefault="008919DD" w:rsidP="0012668B">
      <w:pPr>
        <w:rPr>
          <w:snapToGrid w:val="0"/>
          <w:lang w:eastAsia="sk-SK"/>
        </w:rPr>
      </w:pPr>
    </w:p>
    <w:sectPr w:rsidR="008919DD"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176E68" w14:textId="77777777" w:rsidR="00375223" w:rsidRDefault="00375223">
      <w:r>
        <w:separator/>
      </w:r>
    </w:p>
  </w:endnote>
  <w:endnote w:type="continuationSeparator" w:id="0">
    <w:p w14:paraId="382A8001" w14:textId="77777777" w:rsidR="00375223" w:rsidRDefault="003752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9183498"/>
      <w:docPartObj>
        <w:docPartGallery w:val="Page Numbers (Bottom of Page)"/>
        <w:docPartUnique/>
      </w:docPartObj>
    </w:sdtPr>
    <w:sdtEndPr>
      <w:rPr>
        <w:noProof/>
      </w:rPr>
    </w:sdtEndPr>
    <w:sdtContent>
      <w:p w14:paraId="7582F08B" w14:textId="26E17FFC" w:rsidR="00DC688F" w:rsidRDefault="00DC688F" w:rsidP="002101E6">
        <w:pPr>
          <w:pStyle w:val="Pta"/>
          <w:pBdr>
            <w:top w:val="single" w:sz="4" w:space="1" w:color="auto"/>
          </w:pBdr>
          <w:jc w:val="right"/>
        </w:pPr>
        <w:r>
          <w:fldChar w:fldCharType="begin"/>
        </w:r>
        <w:r>
          <w:instrText xml:space="preserve"> PAGE   \* MERGEFORMAT </w:instrText>
        </w:r>
        <w:r>
          <w:fldChar w:fldCharType="separate"/>
        </w:r>
        <w:r w:rsidR="00351D59">
          <w:rPr>
            <w:noProof/>
          </w:rPr>
          <w:t>1</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1800FA" w14:textId="77777777" w:rsidR="00375223" w:rsidRDefault="00375223">
      <w:r>
        <w:separator/>
      </w:r>
    </w:p>
  </w:footnote>
  <w:footnote w:type="continuationSeparator" w:id="0">
    <w:p w14:paraId="348F9048" w14:textId="77777777" w:rsidR="00375223" w:rsidRDefault="0037522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85FA92" w14:textId="6A47ACFA" w:rsidR="00DC688F" w:rsidRDefault="00DC688F"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Pr="00EB675F">
      <w:t>47521643</w:t>
    </w:r>
    <w:r>
      <w:tab/>
      <w:t xml:space="preserve">DIČ: </w:t>
    </w:r>
    <w:r w:rsidRPr="00EB675F">
      <w:t>2023963843</w:t>
    </w:r>
  </w:p>
  <w:p w14:paraId="50EA6457" w14:textId="77777777" w:rsidR="00DC688F" w:rsidRDefault="00DC688F" w:rsidP="00C81150">
    <w:pPr>
      <w:pStyle w:val="Hlavika"/>
    </w:pPr>
    <w:bookmarkStart w:id="13" w:name="Business_name"/>
    <w:bookmarkEnd w:id="13"/>
  </w:p>
  <w:p w14:paraId="4B184B60" w14:textId="77777777" w:rsidR="00DC688F" w:rsidRDefault="00DC688F" w:rsidP="00C81150">
    <w:pPr>
      <w:pStyle w:val="Hlavika"/>
    </w:pPr>
    <w:r>
      <w:t>Poznámky individuálnej účtovnej závierky</w:t>
    </w:r>
  </w:p>
  <w:p w14:paraId="7E107FAF" w14:textId="0305281D" w:rsidR="00DC688F" w:rsidRDefault="00DC688F" w:rsidP="00C81150">
    <w:pPr>
      <w:pStyle w:val="Hlavika"/>
    </w:pPr>
    <w:r>
      <w:t>Zostavenej k 31. decembru 20</w:t>
    </w:r>
    <w:r w:rsidR="008919DD">
      <w:t>2</w:t>
    </w:r>
    <w:r w:rsidR="00351D59">
      <w:t>3</w:t>
    </w:r>
  </w:p>
  <w:p w14:paraId="59FF464C" w14:textId="77777777" w:rsidR="00DC688F" w:rsidRDefault="00DC688F" w:rsidP="00C81150">
    <w:pPr>
      <w:pStyle w:val="Hlavika"/>
      <w:pBdr>
        <w:bottom w:val="single" w:sz="4" w:space="1" w:color="auto"/>
      </w:pBdr>
    </w:pPr>
    <w:r>
      <w:t>(údaje v tabuľkách sú uvedené v celých eurách, ak nie je uvedené inak)</w:t>
    </w:r>
  </w:p>
  <w:p w14:paraId="3138B6D7" w14:textId="77777777" w:rsidR="00DC688F" w:rsidRDefault="00DC688F"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D0872"/>
    <w:multiLevelType w:val="hybridMultilevel"/>
    <w:tmpl w:val="05000A22"/>
    <w:lvl w:ilvl="0" w:tplc="2CBA3D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9F0C18"/>
    <w:multiLevelType w:val="hybridMultilevel"/>
    <w:tmpl w:val="4F085A9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BE848B2"/>
    <w:multiLevelType w:val="hybridMultilevel"/>
    <w:tmpl w:val="47F2A062"/>
    <w:lvl w:ilvl="0" w:tplc="DE7E40D2">
      <w:start w:val="10"/>
      <w:numFmt w:val="decimal"/>
      <w:lvlText w:val="%1"/>
      <w:lvlJc w:val="left"/>
      <w:pPr>
        <w:ind w:left="899" w:hanging="360"/>
      </w:pPr>
      <w:rPr>
        <w:rFonts w:hint="default"/>
      </w:rPr>
    </w:lvl>
    <w:lvl w:ilvl="1" w:tplc="041B0019" w:tentative="1">
      <w:start w:val="1"/>
      <w:numFmt w:val="lowerLetter"/>
      <w:lvlText w:val="%2."/>
      <w:lvlJc w:val="left"/>
      <w:pPr>
        <w:ind w:left="1619" w:hanging="360"/>
      </w:pPr>
    </w:lvl>
    <w:lvl w:ilvl="2" w:tplc="041B001B" w:tentative="1">
      <w:start w:val="1"/>
      <w:numFmt w:val="lowerRoman"/>
      <w:lvlText w:val="%3."/>
      <w:lvlJc w:val="right"/>
      <w:pPr>
        <w:ind w:left="2339" w:hanging="180"/>
      </w:pPr>
    </w:lvl>
    <w:lvl w:ilvl="3" w:tplc="041B000F" w:tentative="1">
      <w:start w:val="1"/>
      <w:numFmt w:val="decimal"/>
      <w:lvlText w:val="%4."/>
      <w:lvlJc w:val="left"/>
      <w:pPr>
        <w:ind w:left="3059" w:hanging="360"/>
      </w:pPr>
    </w:lvl>
    <w:lvl w:ilvl="4" w:tplc="041B0019" w:tentative="1">
      <w:start w:val="1"/>
      <w:numFmt w:val="lowerLetter"/>
      <w:lvlText w:val="%5."/>
      <w:lvlJc w:val="left"/>
      <w:pPr>
        <w:ind w:left="3779" w:hanging="360"/>
      </w:pPr>
    </w:lvl>
    <w:lvl w:ilvl="5" w:tplc="041B001B" w:tentative="1">
      <w:start w:val="1"/>
      <w:numFmt w:val="lowerRoman"/>
      <w:lvlText w:val="%6."/>
      <w:lvlJc w:val="right"/>
      <w:pPr>
        <w:ind w:left="4499" w:hanging="180"/>
      </w:pPr>
    </w:lvl>
    <w:lvl w:ilvl="6" w:tplc="041B000F" w:tentative="1">
      <w:start w:val="1"/>
      <w:numFmt w:val="decimal"/>
      <w:lvlText w:val="%7."/>
      <w:lvlJc w:val="left"/>
      <w:pPr>
        <w:ind w:left="5219" w:hanging="360"/>
      </w:pPr>
    </w:lvl>
    <w:lvl w:ilvl="7" w:tplc="041B0019" w:tentative="1">
      <w:start w:val="1"/>
      <w:numFmt w:val="lowerLetter"/>
      <w:lvlText w:val="%8."/>
      <w:lvlJc w:val="left"/>
      <w:pPr>
        <w:ind w:left="5939" w:hanging="360"/>
      </w:pPr>
    </w:lvl>
    <w:lvl w:ilvl="8" w:tplc="041B001B" w:tentative="1">
      <w:start w:val="1"/>
      <w:numFmt w:val="lowerRoman"/>
      <w:lvlText w:val="%9."/>
      <w:lvlJc w:val="right"/>
      <w:pPr>
        <w:ind w:left="6659" w:hanging="180"/>
      </w:pPr>
    </w:lvl>
  </w:abstractNum>
  <w:abstractNum w:abstractNumId="1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3CD7556"/>
    <w:multiLevelType w:val="hybridMultilevel"/>
    <w:tmpl w:val="98824B9E"/>
    <w:lvl w:ilvl="0" w:tplc="66506AC6">
      <w:numFmt w:val="bullet"/>
      <w:lvlText w:val="-"/>
      <w:lvlJc w:val="left"/>
      <w:pPr>
        <w:ind w:left="765" w:hanging="360"/>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5">
    <w:nsid w:val="34DF1D94"/>
    <w:multiLevelType w:val="hybridMultilevel"/>
    <w:tmpl w:val="3E42BD70"/>
    <w:lvl w:ilvl="0" w:tplc="0BE8133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2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79686D7C"/>
    <w:multiLevelType w:val="multilevel"/>
    <w:tmpl w:val="7C041714"/>
    <w:lvl w:ilvl="0">
      <w:start w:val="1"/>
      <w:numFmt w:val="upperRoman"/>
      <w:pStyle w:val="Nadpis1"/>
      <w:lvlText w:val="%1."/>
      <w:lvlJc w:val="left"/>
      <w:pPr>
        <w:tabs>
          <w:tab w:val="num" w:pos="1815"/>
        </w:tabs>
        <w:ind w:left="1815"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3516"/>
        </w:tabs>
        <w:ind w:left="3516"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21"/>
  </w:num>
  <w:num w:numId="2">
    <w:abstractNumId w:val="10"/>
  </w:num>
  <w:num w:numId="3">
    <w:abstractNumId w:val="17"/>
  </w:num>
  <w:num w:numId="4">
    <w:abstractNumId w:val="2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1"/>
  </w:num>
  <w:num w:numId="7">
    <w:abstractNumId w:val="11"/>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9"/>
  </w:num>
  <w:num w:numId="15">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0"/>
  </w:num>
  <w:num w:numId="21">
    <w:abstractNumId w:val="0"/>
  </w:num>
  <w:num w:numId="22">
    <w:abstractNumId w:val="14"/>
  </w:num>
  <w:num w:numId="23">
    <w:abstractNumId w:val="15"/>
  </w:num>
  <w:num w:numId="24">
    <w:abstractNumId w:val="9"/>
  </w:num>
  <w:num w:numId="25">
    <w:abstractNumId w:val="6"/>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Fuksiova, Nina">
    <w15:presenceInfo w15:providerId="AD" w15:userId="S-1-5-21-2094927150-201071529-617630493-1229903"/>
  </w15:person>
  <w15:person w15:author="Salkova-Stanley, Renata">
    <w15:presenceInfo w15:providerId="AD" w15:userId="S-1-5-21-2094927150-201071529-617630493-71980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52FD"/>
    <w:rsid w:val="00025E11"/>
    <w:rsid w:val="0003505D"/>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0202"/>
    <w:rsid w:val="000E123F"/>
    <w:rsid w:val="000E1EAB"/>
    <w:rsid w:val="000E4315"/>
    <w:rsid w:val="000F2546"/>
    <w:rsid w:val="000F3C33"/>
    <w:rsid w:val="000F3D4D"/>
    <w:rsid w:val="000F63F1"/>
    <w:rsid w:val="000F7FB8"/>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19AF"/>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1D59"/>
    <w:rsid w:val="00354434"/>
    <w:rsid w:val="00354E22"/>
    <w:rsid w:val="00363B4A"/>
    <w:rsid w:val="00366100"/>
    <w:rsid w:val="003661CA"/>
    <w:rsid w:val="0037364A"/>
    <w:rsid w:val="00375223"/>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948"/>
    <w:rsid w:val="003E4CCB"/>
    <w:rsid w:val="003E52B1"/>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401"/>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108B"/>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19DD"/>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3F3B"/>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C688F"/>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192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B675F"/>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28E3"/>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6C8"/>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2A27"/>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tabs>
        <w:tab w:val="clear" w:pos="3516"/>
        <w:tab w:val="num" w:pos="539"/>
      </w:tabs>
      <w:ind w:left="539"/>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tabs>
        <w:tab w:val="clear" w:pos="3516"/>
        <w:tab w:val="num" w:pos="539"/>
      </w:tabs>
      <w:ind w:left="539"/>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C86834-FF98-4B5C-A330-11668ACF87FA}">
  <ds:schemaRefs>
    <ds:schemaRef ds:uri="http://schemas.openxmlformats.org/officeDocument/2006/bibliography"/>
  </ds:schemaRefs>
</ds:datastoreItem>
</file>

<file path=customXml/itemProps2.xml><?xml version="1.0" encoding="utf-8"?>
<ds:datastoreItem xmlns:ds="http://schemas.openxmlformats.org/officeDocument/2006/customXml" ds:itemID="{ADF260CD-F9B0-4C19-ADE1-5984290C62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5</Pages>
  <Words>2312</Words>
  <Characters>13179</Characters>
  <Application>Microsoft Office Word</Application>
  <DocSecurity>0</DocSecurity>
  <Lines>109</Lines>
  <Paragraphs>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15461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NTB</cp:lastModifiedBy>
  <cp:revision>3</cp:revision>
  <cp:lastPrinted>2015-01-15T10:02:00Z</cp:lastPrinted>
  <dcterms:created xsi:type="dcterms:W3CDTF">2023-07-18T14:11:00Z</dcterms:created>
  <dcterms:modified xsi:type="dcterms:W3CDTF">2024-06-24T12:56:00Z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