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29E" w:rsidRDefault="008B029E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8B029E" w:rsidRPr="00213E51" w:rsidRDefault="008B029E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I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. </w:t>
      </w:r>
      <w:r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8B029E" w:rsidRPr="00213E51" w:rsidRDefault="008B029E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8B029E" w:rsidRPr="0052054B" w:rsidRDefault="008B029E" w:rsidP="00C44141">
      <w:pPr>
        <w:pStyle w:val="Default"/>
        <w:numPr>
          <w:ilvl w:val="0"/>
          <w:numId w:val="22"/>
        </w:numPr>
        <w:ind w:left="426"/>
        <w:rPr>
          <w:rFonts w:ascii="Arial Narrow" w:hAnsi="Arial Narrow"/>
          <w:bCs/>
          <w:i/>
          <w:sz w:val="20"/>
          <w:szCs w:val="22"/>
        </w:rPr>
      </w:pPr>
      <w:r w:rsidRPr="0052054B">
        <w:rPr>
          <w:rFonts w:ascii="Arial Narrow" w:hAnsi="Arial Narrow"/>
          <w:bCs/>
          <w:i/>
          <w:sz w:val="20"/>
          <w:szCs w:val="22"/>
        </w:rPr>
        <w:t>Údaje o spoločnosti</w:t>
      </w:r>
    </w:p>
    <w:p w:rsidR="008B029E" w:rsidRPr="00213E51" w:rsidRDefault="008B029E" w:rsidP="00C44141">
      <w:pPr>
        <w:pStyle w:val="Default"/>
        <w:tabs>
          <w:tab w:val="left" w:pos="1395"/>
        </w:tabs>
        <w:jc w:val="both"/>
        <w:rPr>
          <w:rFonts w:ascii="Arial Narrow" w:hAnsi="Arial Narrow"/>
          <w:bCs/>
          <w:sz w:val="20"/>
          <w:szCs w:val="22"/>
        </w:rPr>
      </w:pPr>
    </w:p>
    <w:p w:rsidR="008B029E" w:rsidRDefault="008B029E" w:rsidP="00C44141">
      <w:pPr>
        <w:pStyle w:val="Default"/>
        <w:tabs>
          <w:tab w:val="left" w:pos="1560"/>
        </w:tabs>
        <w:jc w:val="both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>
        <w:rPr>
          <w:rFonts w:ascii="Arial Narrow" w:hAnsi="Arial Narrow"/>
          <w:bCs/>
          <w:sz w:val="20"/>
          <w:szCs w:val="22"/>
        </w:rPr>
        <w:tab/>
        <w:t>RunIT, s. r. o.</w:t>
      </w:r>
    </w:p>
    <w:p w:rsidR="008B029E" w:rsidRDefault="008B029E" w:rsidP="00C44141">
      <w:pPr>
        <w:pStyle w:val="Default"/>
        <w:tabs>
          <w:tab w:val="left" w:pos="1560"/>
        </w:tabs>
        <w:jc w:val="both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  <w:t>Vyšehradská 23, 851 06  Bratislava</w:t>
      </w:r>
    </w:p>
    <w:p w:rsidR="008B029E" w:rsidRPr="009A6174" w:rsidRDefault="008B029E" w:rsidP="00C44141">
      <w:pPr>
        <w:autoSpaceDE w:val="0"/>
        <w:autoSpaceDN w:val="0"/>
        <w:adjustRightInd w:val="0"/>
        <w:spacing w:after="0" w:line="240" w:lineRule="auto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Spoločnosť </w:t>
      </w:r>
      <w:r w:rsidRPr="009A6174">
        <w:rPr>
          <w:bCs/>
          <w:sz w:val="20"/>
          <w:szCs w:val="22"/>
        </w:rPr>
        <w:t xml:space="preserve">bola do obchodného registra zapísaná </w:t>
      </w:r>
      <w:r w:rsidRPr="00FB3656">
        <w:rPr>
          <w:bCs/>
          <w:sz w:val="20"/>
          <w:szCs w:val="22"/>
        </w:rPr>
        <w:t>23.02.2008</w:t>
      </w:r>
      <w:r>
        <w:rPr>
          <w:rStyle w:val="ra"/>
        </w:rPr>
        <w:t xml:space="preserve"> </w:t>
      </w:r>
      <w:r w:rsidRPr="009A6174">
        <w:rPr>
          <w:bCs/>
          <w:sz w:val="20"/>
          <w:szCs w:val="22"/>
        </w:rPr>
        <w:t>(</w:t>
      </w:r>
      <w:r w:rsidRPr="006116B6">
        <w:rPr>
          <w:bCs/>
          <w:sz w:val="20"/>
          <w:szCs w:val="22"/>
        </w:rPr>
        <w:t>Mestský súd Bratislava III</w:t>
      </w:r>
      <w:r>
        <w:rPr>
          <w:bCs/>
          <w:sz w:val="20"/>
          <w:szCs w:val="22"/>
        </w:rPr>
        <w:t>, oddiel: Sro, vložka 50733/B</w:t>
      </w:r>
      <w:r w:rsidRPr="009A6174">
        <w:rPr>
          <w:bCs/>
          <w:sz w:val="20"/>
          <w:szCs w:val="22"/>
        </w:rPr>
        <w:t>).</w:t>
      </w:r>
    </w:p>
    <w:p w:rsidR="008B029E" w:rsidRPr="00916032" w:rsidRDefault="008B029E" w:rsidP="00C4414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8B029E" w:rsidRPr="0052054B" w:rsidRDefault="008B029E" w:rsidP="00C44141">
      <w:pPr>
        <w:pStyle w:val="Default"/>
        <w:numPr>
          <w:ilvl w:val="0"/>
          <w:numId w:val="22"/>
        </w:numPr>
        <w:ind w:left="426"/>
        <w:rPr>
          <w:rFonts w:ascii="Arial Narrow" w:hAnsi="Arial Narrow"/>
          <w:bCs/>
          <w:i/>
          <w:sz w:val="20"/>
          <w:szCs w:val="22"/>
        </w:rPr>
      </w:pPr>
      <w:r w:rsidRPr="0052054B">
        <w:rPr>
          <w:rFonts w:ascii="Arial Narrow" w:hAnsi="Arial Narrow"/>
          <w:bCs/>
          <w:i/>
          <w:sz w:val="20"/>
          <w:szCs w:val="22"/>
        </w:rPr>
        <w:t>Údaje o konsolidovanom celku</w:t>
      </w:r>
    </w:p>
    <w:p w:rsidR="008B029E" w:rsidRPr="00213E51" w:rsidRDefault="008B029E" w:rsidP="00C4414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8B029E" w:rsidRDefault="008B029E" w:rsidP="00C44141">
      <w:pPr>
        <w:pStyle w:val="Default"/>
        <w:tabs>
          <w:tab w:val="left" w:pos="1560"/>
        </w:tabs>
        <w:jc w:val="both"/>
        <w:rPr>
          <w:rFonts w:ascii="Arial Narrow" w:hAnsi="Arial Narrow"/>
          <w:b/>
          <w:bCs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nie je súčasťou konsolidovaného celku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.</w:t>
      </w:r>
    </w:p>
    <w:p w:rsidR="008B029E" w:rsidRDefault="008B029E" w:rsidP="00C4414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8B029E" w:rsidRDefault="008B029E" w:rsidP="00C4414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bCs/>
          <w:sz w:val="20"/>
          <w:szCs w:val="22"/>
        </w:rPr>
      </w:pPr>
      <w:r w:rsidRPr="0052054B">
        <w:rPr>
          <w:rFonts w:ascii="Arial Narrow" w:hAnsi="Arial Narrow"/>
          <w:bCs/>
          <w:i/>
          <w:sz w:val="20"/>
          <w:szCs w:val="22"/>
        </w:rPr>
        <w:t>Priemerný prepočítaný počet zamestnancov</w:t>
      </w:r>
      <w:r>
        <w:rPr>
          <w:rFonts w:ascii="Arial Narrow" w:hAnsi="Arial Narrow"/>
          <w:bCs/>
          <w:sz w:val="20"/>
          <w:szCs w:val="22"/>
        </w:rPr>
        <w:t xml:space="preserve">: </w:t>
      </w:r>
    </w:p>
    <w:p w:rsidR="008B029E" w:rsidRDefault="008B029E" w:rsidP="00C44141">
      <w:pPr>
        <w:pStyle w:val="Default"/>
        <w:tabs>
          <w:tab w:val="left" w:pos="440"/>
        </w:tabs>
        <w:jc w:val="both"/>
        <w:rPr>
          <w:rFonts w:ascii="Arial Narrow" w:hAnsi="Arial Narrow"/>
          <w:bCs/>
          <w:sz w:val="20"/>
          <w:szCs w:val="22"/>
        </w:rPr>
      </w:pPr>
    </w:p>
    <w:p w:rsidR="008B029E" w:rsidRPr="00475B96" w:rsidRDefault="008B029E" w:rsidP="00401AB8">
      <w:pPr>
        <w:pStyle w:val="Default"/>
        <w:ind w:firstLine="426"/>
        <w:jc w:val="both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Priemerný prepočítaný počet zamestnancov k 31.12.2023  je 1,375.</w:t>
      </w:r>
    </w:p>
    <w:p w:rsidR="008B029E" w:rsidRDefault="008B029E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8B029E" w:rsidRPr="00213E51" w:rsidRDefault="008B029E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8B029E" w:rsidRPr="00213E51" w:rsidRDefault="008B029E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II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. I</w:t>
      </w:r>
      <w:r>
        <w:rPr>
          <w:rFonts w:ascii="Arial Narrow" w:hAnsi="Arial Narrow" w:cs="Times New Roman"/>
          <w:b/>
          <w:bCs/>
          <w:sz w:val="22"/>
          <w:szCs w:val="22"/>
        </w:rPr>
        <w:t>nformácie o prijatých postupoch</w:t>
      </w:r>
    </w:p>
    <w:p w:rsidR="008B029E" w:rsidRPr="00213E51" w:rsidRDefault="008B029E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8B029E" w:rsidRPr="0052054B" w:rsidRDefault="008B029E" w:rsidP="00C4414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52054B">
        <w:rPr>
          <w:rFonts w:ascii="Arial Narrow" w:hAnsi="Arial Narrow"/>
          <w:i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B029E" w:rsidRPr="00835259" w:rsidRDefault="008B029E" w:rsidP="00401AB8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Účtovná závierka je zostavená za predpokladu, že účtovná jednotka</w:t>
      </w:r>
      <w:r>
        <w:rPr>
          <w:rFonts w:ascii="Arial Narrow" w:hAnsi="Arial Narrow"/>
          <w:sz w:val="20"/>
          <w:szCs w:val="22"/>
        </w:rPr>
        <w:t xml:space="preserve"> </w:t>
      </w:r>
      <w:r w:rsidRPr="00835259">
        <w:rPr>
          <w:rFonts w:ascii="Arial Narrow" w:hAnsi="Arial Narrow"/>
          <w:sz w:val="20"/>
          <w:szCs w:val="22"/>
        </w:rPr>
        <w:t>bude pokračovať vo svojej činnosti.</w:t>
      </w:r>
    </w:p>
    <w:p w:rsidR="008B029E" w:rsidRPr="00835259" w:rsidRDefault="008B029E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B029E" w:rsidRPr="0052054B" w:rsidRDefault="008B029E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i/>
          <w:sz w:val="20"/>
          <w:szCs w:val="22"/>
        </w:rPr>
      </w:pPr>
      <w:r w:rsidRPr="0052054B">
        <w:rPr>
          <w:rFonts w:ascii="Arial Narrow" w:hAnsi="Arial Narrow"/>
          <w:i/>
          <w:sz w:val="20"/>
          <w:szCs w:val="22"/>
        </w:rPr>
        <w:t xml:space="preserve">Spôsob oceňovania jednotlivých položiek majetku a záväzkov: </w:t>
      </w:r>
    </w:p>
    <w:p w:rsidR="008B029E" w:rsidRPr="0052054B" w:rsidRDefault="008B029E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Dlhodobý nehmotný majetok, dlhodobý hmotný majetok a dlhodobý finančný majetok</w:t>
      </w:r>
    </w:p>
    <w:p w:rsidR="008B029E" w:rsidRPr="00213E51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Dlhodobý hmotný a dlhodobý nehmotný 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B029E" w:rsidRPr="00213E51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</w:t>
      </w:r>
      <w:r>
        <w:rPr>
          <w:rFonts w:ascii="Arial Narrow" w:hAnsi="Arial Narrow"/>
          <w:sz w:val="20"/>
          <w:szCs w:val="22"/>
        </w:rPr>
        <w:t>hodobého majetku do používania.</w:t>
      </w:r>
    </w:p>
    <w:p w:rsidR="008B029E" w:rsidRPr="00213E51" w:rsidRDefault="008B029E" w:rsidP="00C44141">
      <w:pPr>
        <w:pStyle w:val="Default"/>
        <w:ind w:firstLine="708"/>
        <w:jc w:val="both"/>
        <w:rPr>
          <w:rFonts w:ascii="Arial Narrow" w:hAnsi="Arial Narrow" w:cs="Times New Roman"/>
          <w:sz w:val="20"/>
          <w:szCs w:val="22"/>
        </w:rPr>
      </w:pPr>
      <w:r>
        <w:rPr>
          <w:rFonts w:ascii="Arial Narrow" w:hAnsi="Arial Narrow" w:cs="Times New Roman"/>
          <w:sz w:val="20"/>
          <w:szCs w:val="22"/>
        </w:rPr>
        <w:t xml:space="preserve">Účtovná jednotka v danom roku </w:t>
      </w:r>
      <w:r w:rsidRPr="00213E51">
        <w:rPr>
          <w:rFonts w:ascii="Arial Narrow" w:hAnsi="Arial Narrow" w:cs="Times New Roman"/>
          <w:sz w:val="20"/>
          <w:szCs w:val="22"/>
        </w:rPr>
        <w:t>ne</w:t>
      </w:r>
      <w:r>
        <w:rPr>
          <w:rFonts w:ascii="Arial Narrow" w:hAnsi="Arial Narrow" w:cs="Times New Roman"/>
          <w:sz w:val="20"/>
          <w:szCs w:val="22"/>
        </w:rPr>
        <w:t xml:space="preserve">nakupovala </w:t>
      </w:r>
      <w:r w:rsidRPr="00213E51">
        <w:rPr>
          <w:rFonts w:ascii="Arial Narrow" w:hAnsi="Arial Narrow" w:cs="Times New Roman"/>
          <w:sz w:val="20"/>
          <w:szCs w:val="22"/>
        </w:rPr>
        <w:t>dlhodobý majetok</w:t>
      </w:r>
      <w:r>
        <w:rPr>
          <w:rFonts w:ascii="Arial Narrow" w:hAnsi="Arial Narrow" w:cs="Times New Roman"/>
          <w:sz w:val="20"/>
          <w:szCs w:val="22"/>
        </w:rPr>
        <w:t>,</w:t>
      </w:r>
      <w:r w:rsidRPr="00213E51">
        <w:rPr>
          <w:rFonts w:ascii="Arial Narrow" w:hAnsi="Arial Narrow" w:cs="Times New Roman"/>
          <w:sz w:val="20"/>
          <w:szCs w:val="22"/>
        </w:rPr>
        <w:t xml:space="preserve"> an</w:t>
      </w:r>
      <w:r>
        <w:rPr>
          <w:rFonts w:ascii="Arial Narrow" w:hAnsi="Arial Narrow" w:cs="Times New Roman"/>
          <w:sz w:val="20"/>
          <w:szCs w:val="22"/>
        </w:rPr>
        <w:t>i ho</w:t>
      </w:r>
      <w:r w:rsidRPr="00213E51">
        <w:rPr>
          <w:rFonts w:ascii="Arial Narrow" w:hAnsi="Arial Narrow" w:cs="Times New Roman"/>
          <w:sz w:val="20"/>
          <w:szCs w:val="22"/>
        </w:rPr>
        <w:t xml:space="preserve"> netvoril</w:t>
      </w:r>
      <w:r>
        <w:rPr>
          <w:rFonts w:ascii="Arial Narrow" w:hAnsi="Arial Narrow" w:cs="Times New Roman"/>
          <w:sz w:val="20"/>
          <w:szCs w:val="22"/>
        </w:rPr>
        <w:t>a</w:t>
      </w:r>
      <w:r w:rsidRPr="00213E51">
        <w:rPr>
          <w:rFonts w:ascii="Arial Narrow" w:hAnsi="Arial Narrow" w:cs="Times New Roman"/>
          <w:sz w:val="20"/>
          <w:szCs w:val="22"/>
        </w:rPr>
        <w:t xml:space="preserve"> vlastnou činnosťou.</w:t>
      </w:r>
    </w:p>
    <w:p w:rsidR="008B029E" w:rsidRPr="0052054B" w:rsidRDefault="008B029E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Zásoby</w:t>
      </w:r>
    </w:p>
    <w:p w:rsidR="008B029E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Účtovná jednotka uplatňuje podľa Postupov účtovania spôsob B účtovania zásob. </w:t>
      </w:r>
      <w:r w:rsidRPr="00251817">
        <w:rPr>
          <w:rFonts w:ascii="Arial Narrow" w:hAnsi="Arial Narrow"/>
          <w:sz w:val="20"/>
          <w:szCs w:val="22"/>
        </w:rPr>
        <w:t xml:space="preserve">Nakupované zásoby rovnakého druhu sú </w:t>
      </w:r>
      <w:r>
        <w:rPr>
          <w:rFonts w:ascii="Arial Narrow" w:hAnsi="Arial Narrow"/>
          <w:sz w:val="20"/>
          <w:szCs w:val="22"/>
        </w:rPr>
        <w:t xml:space="preserve">oceňované </w:t>
      </w:r>
      <w:r w:rsidRPr="00251817">
        <w:rPr>
          <w:rFonts w:ascii="Arial Narrow" w:hAnsi="Arial Narrow"/>
          <w:sz w:val="20"/>
          <w:szCs w:val="22"/>
        </w:rPr>
        <w:t>v obstarávacích cenách. Zásoby obstarané bezodplatne, nájdené (prebytky zásob) sa ocenia reálnou hodnotou. Toto ocenenie zásob sa upravuje o zníženie hodnoty zásob (tvorbou opravnej po</w:t>
      </w:r>
      <w:r>
        <w:rPr>
          <w:rFonts w:ascii="Arial Narrow" w:hAnsi="Arial Narrow"/>
          <w:sz w:val="20"/>
          <w:szCs w:val="22"/>
        </w:rPr>
        <w:t>ložky) zistené inventarizáciou.</w:t>
      </w:r>
    </w:p>
    <w:p w:rsidR="008B029E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neeviduje k 31.12.2023 žiadne zásoby na sklade.</w:t>
      </w:r>
    </w:p>
    <w:p w:rsidR="008B029E" w:rsidRPr="0052054B" w:rsidRDefault="008B029E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Pohľadávky</w:t>
      </w:r>
    </w:p>
    <w:p w:rsidR="008B029E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sa pri ich vzniku oceňujú ich menovitou hodnotou. Postúpené pohľadávky a pohľadávky nadobudnuté vkladom do základného imania sa oceňujú obstarávacou cenou vrátane nákladov súvisiacich s obstaraním. Toto ocenenie sa znižuje tvorbou opravnej položky. </w:t>
      </w:r>
    </w:p>
    <w:p w:rsidR="008B029E" w:rsidRPr="00251817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v danom roku tvorila opravné položky k pohľadávkam.</w:t>
      </w:r>
    </w:p>
    <w:p w:rsidR="008B029E" w:rsidRPr="0052054B" w:rsidRDefault="008B029E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Krátkodobý finančný majetok</w:t>
      </w:r>
    </w:p>
    <w:p w:rsidR="008B029E" w:rsidRPr="00251817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8B029E" w:rsidRPr="00251817" w:rsidRDefault="008B029E" w:rsidP="00C44141">
      <w:pPr>
        <w:pStyle w:val="Default"/>
        <w:ind w:firstLine="708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v danom roku netvorila</w:t>
      </w:r>
      <w:r w:rsidRPr="00251817">
        <w:rPr>
          <w:rFonts w:ascii="Arial Narrow" w:hAnsi="Arial Narrow"/>
          <w:sz w:val="20"/>
          <w:szCs w:val="22"/>
        </w:rPr>
        <w:t xml:space="preserve">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8B029E" w:rsidRPr="0052054B" w:rsidRDefault="008B029E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 xml:space="preserve">Záväzky vrátane rezerv, dlhopisov, pôžičiek a úverov </w:t>
      </w:r>
    </w:p>
    <w:p w:rsidR="008B029E" w:rsidRDefault="008B029E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B029E" w:rsidRPr="001757BB" w:rsidRDefault="008B029E" w:rsidP="001757BB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Účtovná jednotka netvorila v danom roku rezervu na nevyčerpanú dovolenku. Daňovník v danom období zvýšil základ dane v zmysle § 17 ods. 19 o sumu neuhradených </w:t>
      </w:r>
      <w:r w:rsidRPr="00930C26">
        <w:rPr>
          <w:rFonts w:ascii="Arial Narrow" w:hAnsi="Arial Narrow"/>
          <w:sz w:val="20"/>
          <w:szCs w:val="22"/>
        </w:rPr>
        <w:t xml:space="preserve">výdavkov na nájomné v sume </w:t>
      </w:r>
      <w:r>
        <w:rPr>
          <w:rFonts w:ascii="Arial Narrow" w:hAnsi="Arial Narrow"/>
          <w:sz w:val="20"/>
          <w:szCs w:val="22"/>
        </w:rPr>
        <w:t xml:space="preserve">86,63 EUR a znížil základ dane o sumu zaplatených výdavkov na nájomné z roku 2022 v sume 22,79 EUR. Daňovník v danom období zvýšil základ dane v zmysle </w:t>
      </w:r>
      <w:r w:rsidRPr="001757BB">
        <w:rPr>
          <w:rFonts w:ascii="Arial Narrow" w:hAnsi="Arial Narrow"/>
          <w:sz w:val="20"/>
          <w:szCs w:val="22"/>
        </w:rPr>
        <w:t>§ 17 ods. 27</w:t>
      </w:r>
      <w:r>
        <w:rPr>
          <w:rFonts w:ascii="Arial Narrow" w:hAnsi="Arial Narrow"/>
          <w:sz w:val="20"/>
          <w:szCs w:val="22"/>
        </w:rPr>
        <w:t xml:space="preserve"> o sumu 41,28 EUR.</w:t>
      </w:r>
    </w:p>
    <w:p w:rsidR="008B029E" w:rsidRPr="00213E51" w:rsidRDefault="008B029E" w:rsidP="001757BB">
      <w:pPr>
        <w:pStyle w:val="Default"/>
        <w:ind w:left="709"/>
        <w:jc w:val="both"/>
        <w:rPr>
          <w:rFonts w:ascii="Arial Narrow" w:hAnsi="Arial Narrow" w:cs="Times New Roman"/>
          <w:sz w:val="20"/>
          <w:szCs w:val="22"/>
        </w:rPr>
      </w:pPr>
    </w:p>
    <w:p w:rsidR="008B029E" w:rsidRPr="0052054B" w:rsidRDefault="008B029E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52054B">
        <w:rPr>
          <w:rFonts w:ascii="Arial Narrow" w:hAnsi="Arial Narrow"/>
          <w:i/>
          <w:sz w:val="20"/>
          <w:szCs w:val="22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odpisov: </w:t>
      </w:r>
    </w:p>
    <w:p w:rsidR="008B029E" w:rsidRDefault="008B029E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  <w:r w:rsidRPr="0052054B">
        <w:rPr>
          <w:rFonts w:ascii="Arial Narrow" w:hAnsi="Arial Narrow"/>
          <w:sz w:val="20"/>
          <w:szCs w:val="22"/>
        </w:rPr>
        <w:t xml:space="preserve">Nehmotný majetok odpisuje </w:t>
      </w:r>
      <w:r>
        <w:rPr>
          <w:rFonts w:ascii="Arial Narrow" w:hAnsi="Arial Narrow"/>
          <w:sz w:val="20"/>
          <w:szCs w:val="22"/>
        </w:rPr>
        <w:t xml:space="preserve">účtovná </w:t>
      </w:r>
      <w:r w:rsidRPr="0052054B">
        <w:rPr>
          <w:rFonts w:ascii="Arial Narrow" w:hAnsi="Arial Narrow"/>
          <w:sz w:val="20"/>
          <w:szCs w:val="22"/>
        </w:rPr>
        <w:t xml:space="preserve">jednotka </w:t>
      </w:r>
      <w:r>
        <w:rPr>
          <w:rFonts w:ascii="Arial Narrow" w:hAnsi="Arial Narrow"/>
          <w:sz w:val="20"/>
          <w:szCs w:val="22"/>
        </w:rPr>
        <w:t>počas</w:t>
      </w:r>
      <w:r w:rsidRPr="0052054B">
        <w:rPr>
          <w:rFonts w:ascii="Arial Narrow" w:hAnsi="Arial Narrow"/>
          <w:sz w:val="20"/>
          <w:szCs w:val="22"/>
        </w:rPr>
        <w:t xml:space="preserve"> predpokladanej doby používania zodpovedajúcej spotrebe budúcich ekonomických úžitkov z majetku.</w:t>
      </w:r>
      <w:r>
        <w:rPr>
          <w:rFonts w:ascii="Arial Narrow" w:hAnsi="Arial Narrow"/>
          <w:sz w:val="20"/>
          <w:szCs w:val="22"/>
        </w:rPr>
        <w:t xml:space="preserve"> </w:t>
      </w:r>
      <w:r w:rsidRPr="0052054B">
        <w:rPr>
          <w:rFonts w:ascii="Arial Narrow" w:hAnsi="Arial Narrow"/>
          <w:sz w:val="20"/>
          <w:szCs w:val="22"/>
        </w:rPr>
        <w:t>Dlhodobý hmotný majetok sa odpisuje s oh</w:t>
      </w:r>
      <w:r>
        <w:rPr>
          <w:rFonts w:ascii="Arial Narrow" w:hAnsi="Arial Narrow"/>
          <w:sz w:val="20"/>
          <w:szCs w:val="22"/>
        </w:rPr>
        <w:t>ľ</w:t>
      </w:r>
      <w:r w:rsidRPr="0052054B">
        <w:rPr>
          <w:rFonts w:ascii="Arial Narrow" w:hAnsi="Arial Narrow"/>
          <w:sz w:val="20"/>
          <w:szCs w:val="22"/>
        </w:rPr>
        <w:t>adom na opotrebovanie zodpovedajúce bežným podmienkam jeho používania. Pri tvorbe odpisového plánu sa zoh</w:t>
      </w:r>
      <w:r>
        <w:rPr>
          <w:rFonts w:ascii="Arial Narrow" w:hAnsi="Arial Narrow"/>
          <w:sz w:val="20"/>
          <w:szCs w:val="22"/>
        </w:rPr>
        <w:t>ľ</w:t>
      </w:r>
      <w:r w:rsidRPr="0052054B">
        <w:rPr>
          <w:rFonts w:ascii="Arial Narrow" w:hAnsi="Arial Narrow"/>
          <w:sz w:val="20"/>
          <w:szCs w:val="22"/>
        </w:rPr>
        <w:t>ad</w:t>
      </w:r>
      <w:r>
        <w:rPr>
          <w:rFonts w:ascii="Arial Narrow" w:hAnsi="Arial Narrow"/>
          <w:sz w:val="20"/>
          <w:szCs w:val="22"/>
        </w:rPr>
        <w:t>ň</w:t>
      </w:r>
      <w:r w:rsidRPr="0052054B">
        <w:rPr>
          <w:rFonts w:ascii="Arial Narrow" w:hAnsi="Arial Narrow"/>
          <w:sz w:val="20"/>
          <w:szCs w:val="22"/>
        </w:rPr>
        <w:t>uje doba použite</w:t>
      </w:r>
      <w:r>
        <w:rPr>
          <w:rFonts w:ascii="Arial Narrow" w:hAnsi="Arial Narrow"/>
          <w:sz w:val="20"/>
          <w:szCs w:val="22"/>
        </w:rPr>
        <w:t>ľnosti.</w:t>
      </w:r>
      <w:r w:rsidRPr="0052054B">
        <w:rPr>
          <w:rFonts w:ascii="Arial Narrow" w:hAnsi="Arial Narrow"/>
          <w:sz w:val="20"/>
          <w:szCs w:val="22"/>
        </w:rPr>
        <w:t xml:space="preserve"> </w:t>
      </w:r>
      <w:r>
        <w:rPr>
          <w:rFonts w:ascii="Arial Narrow" w:hAnsi="Arial Narrow"/>
          <w:sz w:val="20"/>
          <w:szCs w:val="22"/>
        </w:rPr>
        <w:t>Účtovné a daňové odpisy sa rovnajú.</w:t>
      </w:r>
    </w:p>
    <w:p w:rsidR="008B029E" w:rsidRDefault="008B029E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neodpisovala v danom roku dlhodobý majetok.</w:t>
      </w:r>
    </w:p>
    <w:p w:rsidR="008B029E" w:rsidRDefault="008B029E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</w:p>
    <w:p w:rsidR="008B029E" w:rsidRPr="002D793F" w:rsidRDefault="008B029E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2D793F">
        <w:rPr>
          <w:rFonts w:ascii="Arial Narrow" w:hAnsi="Arial Narrow"/>
          <w:i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B029E" w:rsidRPr="00CD21E2" w:rsidRDefault="008B029E" w:rsidP="00E43E71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B029E" w:rsidRPr="00213E51" w:rsidRDefault="008B029E" w:rsidP="00E43E7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8B029E" w:rsidRPr="002D793F" w:rsidRDefault="008B029E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2D793F">
        <w:rPr>
          <w:rFonts w:ascii="Arial Narrow" w:hAnsi="Arial Narrow"/>
          <w:i/>
          <w:sz w:val="20"/>
          <w:szCs w:val="22"/>
        </w:rPr>
        <w:t xml:space="preserve">Informácie o dotáciách a ich oceňovanie v účtovníctve: </w:t>
      </w:r>
    </w:p>
    <w:p w:rsidR="008B029E" w:rsidRPr="00CD21E2" w:rsidRDefault="008B029E" w:rsidP="00E43E71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Účtovnej jednotke</w:t>
      </w:r>
      <w:r w:rsidRPr="00CD21E2">
        <w:rPr>
          <w:rFonts w:ascii="Arial Narrow" w:hAnsi="Arial Narrow"/>
          <w:sz w:val="20"/>
          <w:szCs w:val="22"/>
        </w:rPr>
        <w:t xml:space="preserve"> n</w:t>
      </w:r>
      <w:r>
        <w:rPr>
          <w:rFonts w:ascii="Arial Narrow" w:hAnsi="Arial Narrow"/>
          <w:sz w:val="20"/>
          <w:szCs w:val="22"/>
        </w:rPr>
        <w:t>eboli poskytnuté žiadne dotácie.</w:t>
      </w:r>
    </w:p>
    <w:p w:rsidR="008B029E" w:rsidRDefault="008B029E" w:rsidP="00E43E71">
      <w:pPr>
        <w:pStyle w:val="Default"/>
        <w:jc w:val="both"/>
      </w:pPr>
    </w:p>
    <w:p w:rsidR="008B029E" w:rsidRDefault="008B029E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2D793F">
        <w:rPr>
          <w:rFonts w:ascii="Arial Narrow" w:hAnsi="Arial Narrow"/>
          <w:i/>
          <w:sz w:val="20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>
        <w:rPr>
          <w:rFonts w:ascii="Arial Narrow" w:hAnsi="Arial Narrow"/>
          <w:i/>
          <w:sz w:val="20"/>
          <w:szCs w:val="22"/>
        </w:rPr>
        <w:t>enia bežného účtovného obdobia:</w:t>
      </w:r>
    </w:p>
    <w:p w:rsidR="008B029E" w:rsidRPr="002D793F" w:rsidRDefault="008B029E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Opravy významných chýb minulých rokov sa účtujú na účet 428 – Nerozdelený zisk minulých rokov alebo na účet    429 – Neuhradená strata minulých rokov.</w:t>
      </w:r>
    </w:p>
    <w:p w:rsidR="008B029E" w:rsidRPr="00CD21E2" w:rsidRDefault="008B029E" w:rsidP="00E43E71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</w:t>
      </w:r>
      <w:r w:rsidRPr="00CD21E2">
        <w:rPr>
          <w:rFonts w:ascii="Arial Narrow" w:hAnsi="Arial Narrow"/>
          <w:sz w:val="20"/>
          <w:szCs w:val="22"/>
        </w:rPr>
        <w:t xml:space="preserve"> nevykonala žiadne opravy významných chýb minulých účtovných období.</w:t>
      </w:r>
    </w:p>
    <w:p w:rsidR="008B029E" w:rsidRDefault="008B029E" w:rsidP="00CD21E2"/>
    <w:p w:rsidR="008B029E" w:rsidRPr="00213E51" w:rsidRDefault="008B029E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III. Informácie, ktoré vysvetľujú a dopĺňajú súvahu a výkaz ziskov a strát </w:t>
      </w:r>
    </w:p>
    <w:p w:rsidR="008B029E" w:rsidRDefault="008B029E" w:rsidP="00CD21E2">
      <w:pPr>
        <w:pStyle w:val="Title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8B029E" w:rsidRPr="00E43E71" w:rsidRDefault="008B029E" w:rsidP="00CD21E2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E43E71">
        <w:rPr>
          <w:rFonts w:ascii="Arial Narrow" w:hAnsi="Arial Narrow"/>
          <w:i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8B029E" w:rsidRPr="00CD21E2" w:rsidRDefault="008B029E" w:rsidP="00E43E71">
      <w:pPr>
        <w:pStyle w:val="Default"/>
        <w:ind w:firstLine="36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Účtovnej jednotke nevznikli </w:t>
      </w:r>
      <w:r w:rsidRPr="00CD21E2">
        <w:rPr>
          <w:rFonts w:ascii="Arial Narrow" w:hAnsi="Arial Narrow"/>
          <w:sz w:val="20"/>
          <w:szCs w:val="22"/>
        </w:rPr>
        <w:t>náklad</w:t>
      </w:r>
      <w:r>
        <w:rPr>
          <w:rFonts w:ascii="Arial Narrow" w:hAnsi="Arial Narrow"/>
          <w:sz w:val="20"/>
          <w:szCs w:val="22"/>
        </w:rPr>
        <w:t>y</w:t>
      </w:r>
      <w:r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 výnosy, ktoré majú výnimočný rozsah alebo výskyt.</w:t>
      </w:r>
    </w:p>
    <w:p w:rsidR="008B029E" w:rsidRPr="00CD21E2" w:rsidRDefault="008B029E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8B029E" w:rsidRPr="00E43E71" w:rsidRDefault="008B029E" w:rsidP="00CD21E2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E43E71">
        <w:rPr>
          <w:rFonts w:ascii="Arial Narrow" w:hAnsi="Arial Narrow"/>
          <w:i/>
          <w:sz w:val="20"/>
          <w:szCs w:val="22"/>
        </w:rPr>
        <w:t xml:space="preserve">Informácie o záväzkoch, a to: </w:t>
      </w:r>
    </w:p>
    <w:p w:rsidR="008B029E" w:rsidRDefault="008B029E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</w:p>
    <w:p w:rsidR="008B029E" w:rsidRDefault="008B029E" w:rsidP="00E43E71">
      <w:pPr>
        <w:pStyle w:val="Default"/>
        <w:ind w:firstLine="34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nevykazuje záväzky so zostatkovou dobou splatnosti dlhšou ako 5 rokov.</w:t>
      </w:r>
    </w:p>
    <w:p w:rsidR="008B029E" w:rsidRDefault="008B029E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</w:p>
    <w:p w:rsidR="008B029E" w:rsidRPr="00CD21E2" w:rsidRDefault="008B029E" w:rsidP="00E43E71">
      <w:pPr>
        <w:pStyle w:val="Default"/>
        <w:ind w:firstLine="34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nevykazuje zabezpečené záväzky.</w:t>
      </w:r>
    </w:p>
    <w:p w:rsidR="008B029E" w:rsidRDefault="008B029E" w:rsidP="00CD21E2">
      <w:pPr>
        <w:pStyle w:val="Default"/>
      </w:pPr>
    </w:p>
    <w:p w:rsidR="008B029E" w:rsidRPr="00E43E71" w:rsidRDefault="008B029E" w:rsidP="00475B96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E43E71">
        <w:rPr>
          <w:rFonts w:ascii="Arial Narrow" w:hAnsi="Arial Narrow"/>
          <w:i/>
          <w:sz w:val="20"/>
          <w:szCs w:val="22"/>
        </w:rPr>
        <w:t xml:space="preserve">Informácie o vlastných akciách </w:t>
      </w:r>
    </w:p>
    <w:p w:rsidR="008B029E" w:rsidRDefault="008B029E" w:rsidP="00E43E71">
      <w:pPr>
        <w:pStyle w:val="Default"/>
        <w:ind w:firstLine="36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nemá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>
        <w:rPr>
          <w:rFonts w:ascii="Arial Narrow" w:hAnsi="Arial Narrow"/>
          <w:sz w:val="20"/>
          <w:szCs w:val="22"/>
        </w:rPr>
        <w:t>.</w:t>
      </w:r>
    </w:p>
    <w:p w:rsidR="008B029E" w:rsidRDefault="008B029E" w:rsidP="00E43E71">
      <w:pPr>
        <w:pStyle w:val="Default"/>
        <w:ind w:firstLine="360"/>
        <w:rPr>
          <w:rFonts w:ascii="Arial Narrow" w:hAnsi="Arial Narrow"/>
          <w:sz w:val="20"/>
          <w:szCs w:val="22"/>
        </w:rPr>
      </w:pPr>
    </w:p>
    <w:p w:rsidR="008B029E" w:rsidRPr="00401AB8" w:rsidRDefault="008B029E" w:rsidP="00E43E71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401AB8">
        <w:rPr>
          <w:rFonts w:ascii="Arial Narrow" w:hAnsi="Arial Narrow"/>
          <w:i/>
          <w:sz w:val="20"/>
          <w:szCs w:val="22"/>
        </w:rPr>
        <w:t>Informácie o orgánoch účtovnej jednotky</w:t>
      </w:r>
    </w:p>
    <w:p w:rsidR="008B029E" w:rsidRDefault="008B029E" w:rsidP="00E43E71">
      <w:pPr>
        <w:pStyle w:val="Default"/>
        <w:ind w:left="360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 danom účtovnom období neboli členom štatutárneho orgánu poskytnuté žiadne pôžičky, záruky alebo iné formy zabezpečenia.</w:t>
      </w:r>
    </w:p>
    <w:p w:rsidR="008B029E" w:rsidRDefault="008B029E" w:rsidP="00E43E71">
      <w:pPr>
        <w:pStyle w:val="Default"/>
        <w:ind w:left="360"/>
        <w:jc w:val="both"/>
        <w:rPr>
          <w:rFonts w:ascii="Arial Narrow" w:hAnsi="Arial Narrow"/>
          <w:sz w:val="20"/>
          <w:szCs w:val="22"/>
        </w:rPr>
      </w:pPr>
    </w:p>
    <w:p w:rsidR="008B029E" w:rsidRPr="00401AB8" w:rsidRDefault="008B029E" w:rsidP="00401AB8">
      <w:pPr>
        <w:pStyle w:val="Default"/>
        <w:numPr>
          <w:ilvl w:val="0"/>
          <w:numId w:val="27"/>
        </w:numPr>
        <w:jc w:val="both"/>
        <w:rPr>
          <w:rFonts w:ascii="Arial Narrow" w:hAnsi="Arial Narrow"/>
          <w:i/>
          <w:sz w:val="20"/>
          <w:szCs w:val="22"/>
        </w:rPr>
      </w:pPr>
      <w:r w:rsidRPr="00401AB8">
        <w:rPr>
          <w:rFonts w:ascii="Arial Narrow" w:hAnsi="Arial Narrow"/>
          <w:i/>
          <w:sz w:val="20"/>
          <w:szCs w:val="22"/>
        </w:rPr>
        <w:t>Informácie o povinnostiach účtovnej jednotky</w:t>
      </w:r>
    </w:p>
    <w:p w:rsidR="008B029E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celková suma finančných povinností, ktoré sa nevykazujú v súvahe, ale sú</w:t>
      </w:r>
      <w:r>
        <w:rPr>
          <w:rFonts w:ascii="Arial Narrow" w:hAnsi="Arial Narrow"/>
          <w:sz w:val="20"/>
          <w:szCs w:val="22"/>
        </w:rPr>
        <w:t xml:space="preserve"> </w:t>
      </w:r>
      <w:r w:rsidRPr="00401AB8">
        <w:rPr>
          <w:rFonts w:ascii="Arial Narrow" w:hAnsi="Arial Narrow"/>
          <w:sz w:val="20"/>
          <w:szCs w:val="22"/>
        </w:rPr>
        <w:t>významné na posúdenie finančnej situácie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celková suma významných podmienených záväzkov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opis významných finančných povinností a významných podmienených záväzkov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celková suma významných finančných povinností a významných podmienených</w:t>
      </w:r>
      <w:r>
        <w:rPr>
          <w:rFonts w:ascii="Arial Narrow" w:hAnsi="Arial Narrow"/>
          <w:sz w:val="20"/>
          <w:szCs w:val="22"/>
        </w:rPr>
        <w:t xml:space="preserve"> </w:t>
      </w:r>
      <w:r w:rsidRPr="00401AB8">
        <w:rPr>
          <w:rFonts w:ascii="Arial Narrow" w:hAnsi="Arial Narrow"/>
          <w:sz w:val="20"/>
          <w:szCs w:val="22"/>
        </w:rPr>
        <w:t>záväzkoch voči dcérskej ÚJ a ÚJ s podstatným vplyvom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opis významných povinností ÚJ vyplývajúcich z dôchodkových programov pre</w:t>
      </w:r>
      <w:r>
        <w:rPr>
          <w:rFonts w:ascii="Arial Narrow" w:hAnsi="Arial Narrow"/>
          <w:sz w:val="20"/>
          <w:szCs w:val="22"/>
        </w:rPr>
        <w:t xml:space="preserve"> </w:t>
      </w:r>
      <w:r w:rsidRPr="00401AB8">
        <w:rPr>
          <w:rFonts w:ascii="Arial Narrow" w:hAnsi="Arial Narrow"/>
          <w:sz w:val="20"/>
          <w:szCs w:val="22"/>
        </w:rPr>
        <w:t>zamestnancov</w:t>
      </w:r>
    </w:p>
    <w:p w:rsidR="008B029E" w:rsidRDefault="008B029E" w:rsidP="00401AB8">
      <w:pPr>
        <w:pStyle w:val="Default"/>
        <w:ind w:left="349"/>
        <w:jc w:val="both"/>
        <w:rPr>
          <w:rFonts w:ascii="Arial Narrow" w:hAnsi="Arial Narrow"/>
          <w:sz w:val="20"/>
          <w:szCs w:val="22"/>
        </w:rPr>
      </w:pPr>
    </w:p>
    <w:p w:rsidR="008B029E" w:rsidRPr="00401AB8" w:rsidRDefault="008B029E" w:rsidP="00401AB8">
      <w:pPr>
        <w:pStyle w:val="Default"/>
        <w:ind w:left="34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nemá pre tento bod náplň.</w:t>
      </w:r>
    </w:p>
    <w:p w:rsidR="008B029E" w:rsidRDefault="008B029E" w:rsidP="00401AB8">
      <w:pPr>
        <w:pStyle w:val="Default"/>
        <w:ind w:left="349"/>
        <w:rPr>
          <w:rFonts w:ascii="Arial Narrow" w:hAnsi="Arial Narrow"/>
          <w:sz w:val="20"/>
          <w:szCs w:val="22"/>
        </w:rPr>
      </w:pPr>
    </w:p>
    <w:p w:rsidR="008B029E" w:rsidRPr="00401AB8" w:rsidRDefault="008B029E" w:rsidP="00401AB8">
      <w:pPr>
        <w:pStyle w:val="Default"/>
        <w:numPr>
          <w:ilvl w:val="0"/>
          <w:numId w:val="27"/>
        </w:numPr>
        <w:jc w:val="both"/>
        <w:rPr>
          <w:rFonts w:ascii="Arial Narrow" w:hAnsi="Arial Narrow"/>
          <w:i/>
          <w:sz w:val="20"/>
          <w:szCs w:val="22"/>
        </w:rPr>
      </w:pPr>
      <w:r w:rsidRPr="00401AB8">
        <w:rPr>
          <w:rFonts w:ascii="Arial Narrow" w:hAnsi="Arial Narrow"/>
          <w:i/>
          <w:sz w:val="20"/>
          <w:szCs w:val="22"/>
        </w:rPr>
        <w:t>Informácie o udelení výlučného alebo osobitného práva, ktorým sa udelilo právo</w:t>
      </w:r>
      <w:r>
        <w:rPr>
          <w:rFonts w:ascii="Arial Narrow" w:hAnsi="Arial Narrow"/>
          <w:i/>
          <w:sz w:val="20"/>
          <w:szCs w:val="22"/>
        </w:rPr>
        <w:t xml:space="preserve"> </w:t>
      </w:r>
      <w:r w:rsidRPr="00401AB8">
        <w:rPr>
          <w:rFonts w:ascii="Arial Narrow" w:hAnsi="Arial Narrow"/>
          <w:i/>
          <w:sz w:val="20"/>
          <w:szCs w:val="22"/>
        </w:rPr>
        <w:t>poskytovať služby vo verejnom záujme, pričom sa uvádza náhrada za túto</w:t>
      </w:r>
      <w:r>
        <w:rPr>
          <w:rFonts w:ascii="Arial Narrow" w:hAnsi="Arial Narrow"/>
          <w:i/>
          <w:sz w:val="20"/>
          <w:szCs w:val="22"/>
        </w:rPr>
        <w:t xml:space="preserve"> </w:t>
      </w:r>
      <w:r w:rsidRPr="00401AB8">
        <w:rPr>
          <w:rFonts w:ascii="Arial Narrow" w:hAnsi="Arial Narrow"/>
          <w:i/>
          <w:sz w:val="20"/>
          <w:szCs w:val="22"/>
        </w:rPr>
        <w:t>činnosť v akejkoľvek forme, a ak sa zároveň vykonávajú aj iné činnosti, uvádzajú</w:t>
      </w:r>
      <w:r>
        <w:rPr>
          <w:rFonts w:ascii="Arial Narrow" w:hAnsi="Arial Narrow"/>
          <w:i/>
          <w:sz w:val="20"/>
          <w:szCs w:val="22"/>
        </w:rPr>
        <w:t xml:space="preserve"> </w:t>
      </w:r>
      <w:r w:rsidRPr="00401AB8">
        <w:rPr>
          <w:rFonts w:ascii="Arial Narrow" w:hAnsi="Arial Narrow"/>
          <w:i/>
          <w:sz w:val="20"/>
          <w:szCs w:val="22"/>
        </w:rPr>
        <w:t>sa aj informácie o</w:t>
      </w:r>
      <w:r>
        <w:rPr>
          <w:rFonts w:ascii="Arial Narrow" w:hAnsi="Arial Narrow"/>
          <w:i/>
          <w:sz w:val="20"/>
          <w:szCs w:val="22"/>
        </w:rPr>
        <w:t>: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a) všetkých formách prijatej náhrady ;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 xml:space="preserve"> b) účtovných zásadách použitých pri prideľovaní nákladov a výnosov; </w:t>
      </w:r>
    </w:p>
    <w:p w:rsidR="008B029E" w:rsidRPr="00401AB8" w:rsidRDefault="008B029E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c) všetkých druhoch činnosti ÚJ</w:t>
      </w:r>
    </w:p>
    <w:p w:rsidR="008B029E" w:rsidRPr="00401AB8" w:rsidRDefault="008B029E" w:rsidP="00401AB8">
      <w:pPr>
        <w:pStyle w:val="Default"/>
        <w:jc w:val="both"/>
        <w:rPr>
          <w:rFonts w:ascii="Arial Narrow" w:hAnsi="Arial Narrow"/>
          <w:i/>
          <w:sz w:val="20"/>
          <w:szCs w:val="22"/>
        </w:rPr>
      </w:pPr>
    </w:p>
    <w:p w:rsidR="008B029E" w:rsidRPr="00401AB8" w:rsidRDefault="008B029E" w:rsidP="00401AB8">
      <w:pPr>
        <w:pStyle w:val="Default"/>
        <w:ind w:left="34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nemá pre tento bod náplň.</w:t>
      </w:r>
    </w:p>
    <w:sectPr w:rsidR="008B029E" w:rsidRPr="00401AB8" w:rsidSect="009905B6">
      <w:headerReference w:type="default" r:id="rId7"/>
      <w:footerReference w:type="default" r:id="rId8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029E" w:rsidRDefault="008B029E" w:rsidP="00107589">
      <w:pPr>
        <w:spacing w:after="0" w:line="240" w:lineRule="auto"/>
      </w:pPr>
      <w:r>
        <w:separator/>
      </w:r>
    </w:p>
  </w:endnote>
  <w:endnote w:type="continuationSeparator" w:id="1">
    <w:p w:rsidR="008B029E" w:rsidRDefault="008B02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29E" w:rsidRPr="009905B6" w:rsidRDefault="008B029E">
    <w:pPr>
      <w:pStyle w:val="Footer"/>
      <w:jc w:val="right"/>
      <w:rPr>
        <w:sz w:val="18"/>
        <w:szCs w:val="2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029E" w:rsidRDefault="008B029E" w:rsidP="00107589">
      <w:pPr>
        <w:spacing w:after="0" w:line="240" w:lineRule="auto"/>
      </w:pPr>
      <w:r>
        <w:separator/>
      </w:r>
    </w:p>
  </w:footnote>
  <w:footnote w:type="continuationSeparator" w:id="1">
    <w:p w:rsidR="008B029E" w:rsidRDefault="008B02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57" w:type="dxa"/>
      <w:tblInd w:w="55" w:type="dxa"/>
      <w:tblCellMar>
        <w:left w:w="70" w:type="dxa"/>
        <w:right w:w="70" w:type="dxa"/>
      </w:tblCellMar>
      <w:tblLook w:val="00A0"/>
    </w:tblPr>
    <w:tblGrid>
      <w:gridCol w:w="2766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8B029E" w:rsidRPr="00041A32" w:rsidTr="007829A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8B029E" w:rsidRPr="00041A32" w:rsidRDefault="008B029E" w:rsidP="007829AD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Poznámky Úč</w:t>
          </w:r>
          <w:r>
            <w:rPr>
              <w:color w:val="000000"/>
              <w:sz w:val="20"/>
              <w:szCs w:val="22"/>
              <w:lang w:eastAsia="sk-SK"/>
            </w:rPr>
            <w:t xml:space="preserve"> MÚJ 3-01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B029E" w:rsidRPr="00041A32" w:rsidRDefault="008B029E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B029E" w:rsidRPr="00041A32" w:rsidRDefault="008B029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8B029E" w:rsidRPr="009D545D" w:rsidRDefault="008B029E" w:rsidP="009D545D">
    <w:pPr>
      <w:spacing w:after="0" w:line="240" w:lineRule="auto"/>
      <w:rPr>
        <w:color w:val="000000"/>
        <w:sz w:val="10"/>
        <w:szCs w:val="10"/>
        <w:lang w:eastAsia="sk-SK"/>
      </w:rPr>
    </w:pPr>
  </w:p>
  <w:p w:rsidR="008B029E" w:rsidRPr="009D545D" w:rsidRDefault="008B029E" w:rsidP="009D545D">
    <w:pPr>
      <w:spacing w:after="0" w:line="240" w:lineRule="auto"/>
      <w:rPr>
        <w:color w:val="000000"/>
        <w:sz w:val="20"/>
        <w:szCs w:val="22"/>
        <w:lang w:eastAsia="sk-SK"/>
      </w:rPr>
    </w:pPr>
    <w:r w:rsidRPr="009D545D">
      <w:rPr>
        <w:color w:val="000000"/>
        <w:sz w:val="20"/>
        <w:szCs w:val="22"/>
        <w:lang w:eastAsia="sk-SK"/>
      </w:rPr>
      <w:t>k účtov</w:t>
    </w:r>
    <w:r>
      <w:rPr>
        <w:color w:val="000000"/>
        <w:sz w:val="20"/>
        <w:szCs w:val="22"/>
        <w:lang w:eastAsia="sk-SK"/>
      </w:rPr>
      <w:t>n</w:t>
    </w:r>
    <w:r w:rsidRPr="009D545D">
      <w:rPr>
        <w:color w:val="000000"/>
        <w:sz w:val="20"/>
        <w:szCs w:val="22"/>
        <w:lang w:eastAsia="sk-SK"/>
      </w:rPr>
      <w:t>ej závierke</w:t>
    </w:r>
    <w:r>
      <w:rPr>
        <w:color w:val="000000"/>
        <w:sz w:val="20"/>
        <w:szCs w:val="22"/>
        <w:lang w:eastAsia="sk-SK"/>
      </w:rPr>
      <w:t xml:space="preserve"> mikro účtovnej jednotky</w:t>
    </w:r>
    <w:r w:rsidRPr="009D545D">
      <w:rPr>
        <w:color w:val="000000"/>
        <w:sz w:val="20"/>
        <w:szCs w:val="22"/>
        <w:lang w:eastAsia="sk-SK"/>
      </w:rPr>
      <w:t xml:space="preserve"> zostavenej k 31. 12. </w:t>
    </w:r>
    <w:r>
      <w:rPr>
        <w:color w:val="000000"/>
        <w:sz w:val="20"/>
        <w:szCs w:val="22"/>
        <w:lang w:eastAsia="sk-SK"/>
      </w:rPr>
      <w:t>2023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7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8"/>
  </w:num>
  <w:num w:numId="3">
    <w:abstractNumId w:val="11"/>
  </w:num>
  <w:num w:numId="4">
    <w:abstractNumId w:val="15"/>
  </w:num>
  <w:num w:numId="5">
    <w:abstractNumId w:val="8"/>
  </w:num>
  <w:num w:numId="6">
    <w:abstractNumId w:val="28"/>
  </w:num>
  <w:num w:numId="7">
    <w:abstractNumId w:val="7"/>
  </w:num>
  <w:num w:numId="8">
    <w:abstractNumId w:val="4"/>
  </w:num>
  <w:num w:numId="9">
    <w:abstractNumId w:val="32"/>
  </w:num>
  <w:num w:numId="10">
    <w:abstractNumId w:val="17"/>
  </w:num>
  <w:num w:numId="11">
    <w:abstractNumId w:val="30"/>
  </w:num>
  <w:num w:numId="12">
    <w:abstractNumId w:val="16"/>
  </w:num>
  <w:num w:numId="13">
    <w:abstractNumId w:val="29"/>
  </w:num>
  <w:num w:numId="14">
    <w:abstractNumId w:val="20"/>
  </w:num>
  <w:num w:numId="15">
    <w:abstractNumId w:val="14"/>
  </w:num>
  <w:num w:numId="16">
    <w:abstractNumId w:val="19"/>
  </w:num>
  <w:num w:numId="17">
    <w:abstractNumId w:val="31"/>
  </w:num>
  <w:num w:numId="18">
    <w:abstractNumId w:val="9"/>
  </w:num>
  <w:num w:numId="19">
    <w:abstractNumId w:val="0"/>
  </w:num>
  <w:num w:numId="20">
    <w:abstractNumId w:val="1"/>
  </w:num>
  <w:num w:numId="21">
    <w:abstractNumId w:val="26"/>
  </w:num>
  <w:num w:numId="22">
    <w:abstractNumId w:val="27"/>
  </w:num>
  <w:num w:numId="23">
    <w:abstractNumId w:val="23"/>
  </w:num>
  <w:num w:numId="24">
    <w:abstractNumId w:val="6"/>
  </w:num>
  <w:num w:numId="25">
    <w:abstractNumId w:val="3"/>
  </w:num>
  <w:num w:numId="26">
    <w:abstractNumId w:val="24"/>
  </w:num>
  <w:num w:numId="27">
    <w:abstractNumId w:val="12"/>
  </w:num>
  <w:num w:numId="28">
    <w:abstractNumId w:val="13"/>
  </w:num>
  <w:num w:numId="29">
    <w:abstractNumId w:val="25"/>
  </w:num>
  <w:num w:numId="30">
    <w:abstractNumId w:val="21"/>
  </w:num>
  <w:num w:numId="31">
    <w:abstractNumId w:val="10"/>
  </w:num>
  <w:num w:numId="32">
    <w:abstractNumId w:val="5"/>
  </w:num>
  <w:num w:numId="3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0561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757BB"/>
    <w:rsid w:val="00186CFF"/>
    <w:rsid w:val="001923C8"/>
    <w:rsid w:val="00195749"/>
    <w:rsid w:val="001A37CE"/>
    <w:rsid w:val="001A61FB"/>
    <w:rsid w:val="001A6248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D793F"/>
    <w:rsid w:val="002F1946"/>
    <w:rsid w:val="002F1EED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5576"/>
    <w:rsid w:val="003E77D8"/>
    <w:rsid w:val="003E7888"/>
    <w:rsid w:val="003F13FB"/>
    <w:rsid w:val="003F477D"/>
    <w:rsid w:val="003F5EB5"/>
    <w:rsid w:val="00401AB8"/>
    <w:rsid w:val="00420380"/>
    <w:rsid w:val="004268D2"/>
    <w:rsid w:val="004304FF"/>
    <w:rsid w:val="00457623"/>
    <w:rsid w:val="004576B8"/>
    <w:rsid w:val="00465A3F"/>
    <w:rsid w:val="00470D0F"/>
    <w:rsid w:val="00475B96"/>
    <w:rsid w:val="004A3783"/>
    <w:rsid w:val="004A5A13"/>
    <w:rsid w:val="004A6BBF"/>
    <w:rsid w:val="004B47E2"/>
    <w:rsid w:val="004C6614"/>
    <w:rsid w:val="004D3458"/>
    <w:rsid w:val="0050057C"/>
    <w:rsid w:val="00512E8A"/>
    <w:rsid w:val="005130EC"/>
    <w:rsid w:val="0052054B"/>
    <w:rsid w:val="00537F98"/>
    <w:rsid w:val="0054020D"/>
    <w:rsid w:val="00544F4D"/>
    <w:rsid w:val="005649E2"/>
    <w:rsid w:val="00580ECD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16B6"/>
    <w:rsid w:val="00615B58"/>
    <w:rsid w:val="0063201B"/>
    <w:rsid w:val="00645466"/>
    <w:rsid w:val="00647EBB"/>
    <w:rsid w:val="006574B7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92F9B"/>
    <w:rsid w:val="008B029E"/>
    <w:rsid w:val="008C0E76"/>
    <w:rsid w:val="008E03C0"/>
    <w:rsid w:val="008E284C"/>
    <w:rsid w:val="008E4928"/>
    <w:rsid w:val="00900BE9"/>
    <w:rsid w:val="00904610"/>
    <w:rsid w:val="00912D01"/>
    <w:rsid w:val="00915456"/>
    <w:rsid w:val="00916032"/>
    <w:rsid w:val="00930C26"/>
    <w:rsid w:val="00934878"/>
    <w:rsid w:val="009463F6"/>
    <w:rsid w:val="00955B8A"/>
    <w:rsid w:val="009731CC"/>
    <w:rsid w:val="00984260"/>
    <w:rsid w:val="009905B6"/>
    <w:rsid w:val="00991D9F"/>
    <w:rsid w:val="00991E16"/>
    <w:rsid w:val="00992DBC"/>
    <w:rsid w:val="009A1BB7"/>
    <w:rsid w:val="009A4756"/>
    <w:rsid w:val="009A6174"/>
    <w:rsid w:val="009B1FE4"/>
    <w:rsid w:val="009B3A55"/>
    <w:rsid w:val="009C21AB"/>
    <w:rsid w:val="009D03E7"/>
    <w:rsid w:val="009D545D"/>
    <w:rsid w:val="009D59E4"/>
    <w:rsid w:val="009E097A"/>
    <w:rsid w:val="009E240F"/>
    <w:rsid w:val="009E660B"/>
    <w:rsid w:val="009F0A29"/>
    <w:rsid w:val="009F39E7"/>
    <w:rsid w:val="00A07EE3"/>
    <w:rsid w:val="00A163F6"/>
    <w:rsid w:val="00A27973"/>
    <w:rsid w:val="00A33E26"/>
    <w:rsid w:val="00A47970"/>
    <w:rsid w:val="00A5326A"/>
    <w:rsid w:val="00A533B1"/>
    <w:rsid w:val="00A62542"/>
    <w:rsid w:val="00A655DC"/>
    <w:rsid w:val="00A657E1"/>
    <w:rsid w:val="00A77B0A"/>
    <w:rsid w:val="00A8025E"/>
    <w:rsid w:val="00A83173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4D4C"/>
    <w:rsid w:val="00B5583E"/>
    <w:rsid w:val="00B6221B"/>
    <w:rsid w:val="00B6262B"/>
    <w:rsid w:val="00B73D0A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44141"/>
    <w:rsid w:val="00C465F7"/>
    <w:rsid w:val="00C56862"/>
    <w:rsid w:val="00C6409A"/>
    <w:rsid w:val="00C6795C"/>
    <w:rsid w:val="00C93A1A"/>
    <w:rsid w:val="00CA4B07"/>
    <w:rsid w:val="00CC35BA"/>
    <w:rsid w:val="00CC390F"/>
    <w:rsid w:val="00CD07AB"/>
    <w:rsid w:val="00CD21E2"/>
    <w:rsid w:val="00CD280F"/>
    <w:rsid w:val="00CF3093"/>
    <w:rsid w:val="00D031EE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295D"/>
    <w:rsid w:val="00D745F4"/>
    <w:rsid w:val="00D9007D"/>
    <w:rsid w:val="00D91813"/>
    <w:rsid w:val="00D92364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27ED3"/>
    <w:rsid w:val="00E33704"/>
    <w:rsid w:val="00E33912"/>
    <w:rsid w:val="00E35A2B"/>
    <w:rsid w:val="00E43E71"/>
    <w:rsid w:val="00E66ECB"/>
    <w:rsid w:val="00E74368"/>
    <w:rsid w:val="00E7474B"/>
    <w:rsid w:val="00E7732E"/>
    <w:rsid w:val="00E82174"/>
    <w:rsid w:val="00E916CF"/>
    <w:rsid w:val="00E94D7D"/>
    <w:rsid w:val="00EA0E90"/>
    <w:rsid w:val="00EA41E2"/>
    <w:rsid w:val="00EA7870"/>
    <w:rsid w:val="00EB3A1A"/>
    <w:rsid w:val="00EB51C5"/>
    <w:rsid w:val="00EB5202"/>
    <w:rsid w:val="00EC0203"/>
    <w:rsid w:val="00EC561A"/>
    <w:rsid w:val="00EE704E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97664"/>
    <w:rsid w:val="00FA22CE"/>
    <w:rsid w:val="00FA76B9"/>
    <w:rsid w:val="00FB290D"/>
    <w:rsid w:val="00FB3656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7436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74368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74368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74368"/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4368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E7436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74368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4368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7436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7436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7436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1234E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DefaultParagraphFont"/>
    <w:uiPriority w:val="99"/>
    <w:rsid w:val="0069728E"/>
    <w:rPr>
      <w:rFonts w:cs="Times New Roman"/>
    </w:rPr>
  </w:style>
  <w:style w:type="character" w:customStyle="1" w:styleId="NzevChar1">
    <w:name w:val="Název Char1"/>
    <w:basedOn w:val="DefaultParagraphFont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DefaultParagraphFont"/>
    <w:uiPriority w:val="99"/>
    <w:rsid w:val="00FB365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87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128</TotalTime>
  <Pages>2</Pages>
  <Words>1017</Words>
  <Characters>5802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Lenka</dc:creator>
  <cp:keywords/>
  <dc:description/>
  <cp:lastModifiedBy>ilt</cp:lastModifiedBy>
  <cp:revision>5</cp:revision>
  <cp:lastPrinted>2017-12-05T10:23:00Z</cp:lastPrinted>
  <dcterms:created xsi:type="dcterms:W3CDTF">2018-02-05T13:46:00Z</dcterms:created>
  <dcterms:modified xsi:type="dcterms:W3CDTF">2024-06-29T21:01:00Z</dcterms:modified>
</cp:coreProperties>
</file>