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AC90B" w14:textId="68E1BD44" w:rsidR="004A7D38" w:rsidRDefault="00B73BBC">
      <w:pPr>
        <w:pStyle w:val="Zkladntext"/>
        <w:tabs>
          <w:tab w:val="left" w:pos="6368"/>
        </w:tabs>
        <w:spacing w:before="6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2EAA5F2" wp14:editId="39B827F5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139406826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C5421E8" w14:textId="77777777" w:rsidR="004A7D38" w:rsidRDefault="00000000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EAA5F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" filled="f" strokeweight=".48pt">
                <v:textbox inset="0,0,0,0">
                  <w:txbxContent>
                    <w:p w14:paraId="5C5421E8" w14:textId="77777777" w:rsidR="004A7D38" w:rsidRDefault="00000000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EED26A7" wp14:editId="3DB7320C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510190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A7D38" w14:paraId="3300D55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19C4F5" w14:textId="4392232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A5B554" w14:textId="1AACA5C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2A5EE8" w14:textId="6C60D66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087F32E" w14:textId="5A0D1038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A88D9CA" w14:textId="42340B3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F180F6B" w14:textId="619DF7EB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9147CFA" w14:textId="043CD727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20B3518" w14:textId="2D16B26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205AC72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D26A7"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A7D38" w14:paraId="3300D55A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4919C4F5" w14:textId="43922329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A5B554" w14:textId="1AACA5C9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2A5EE8" w14:textId="6C60D660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087F32E" w14:textId="5A0D1038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A88D9CA" w14:textId="42340B30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F180F6B" w14:textId="619DF7EB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9147CFA" w14:textId="043CD727" w:rsidR="004A7D38" w:rsidRDefault="00230903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20B3518" w14:textId="2D16B269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4205AC72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4AF0CA88" wp14:editId="5ABD3807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93662153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A7D38" w14:paraId="769A12A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053949F" w14:textId="5AC7254F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1797B57" w14:textId="24EF264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C7DA1CF" w14:textId="059B94A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AB53693" w14:textId="3CA2D356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4FB7DF8" w14:textId="4D927012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1C6164" w14:textId="05E2369D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ED13269" w14:textId="5255D0DE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A87D45E" w14:textId="413AB874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7EAD50A" w14:textId="04C311E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6FBD7FF" w14:textId="4A91D97A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FCB43CD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0CA88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A7D38" w14:paraId="769A12AC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053949F" w14:textId="5AC7254F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1797B57" w14:textId="24EF2643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C7DA1CF" w14:textId="059B94A9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AB53693" w14:textId="3CA2D356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4FB7DF8" w14:textId="4D927012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1C6164" w14:textId="05E2369D" w:rsidR="004A7D38" w:rsidRDefault="00230903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ED13269" w14:textId="5255D0DE" w:rsidR="004A7D38" w:rsidRDefault="00230903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A87D45E" w14:textId="413AB874" w:rsidR="004A7D38" w:rsidRDefault="00230903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7EAD50A" w14:textId="04C311E3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6FBD7FF" w14:textId="4A91D97A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0FCB43CD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70EF84C2" w14:textId="77777777" w:rsidR="004A7D38" w:rsidRDefault="004A7D38">
      <w:pPr>
        <w:pStyle w:val="Zkladntext"/>
        <w:rPr>
          <w:sz w:val="20"/>
        </w:rPr>
      </w:pPr>
    </w:p>
    <w:p w14:paraId="2FC4F78B" w14:textId="77777777" w:rsidR="004A7D38" w:rsidRDefault="004A7D38">
      <w:pPr>
        <w:pStyle w:val="Zkladntext"/>
        <w:spacing w:before="1"/>
        <w:rPr>
          <w:sz w:val="17"/>
        </w:rPr>
      </w:pPr>
    </w:p>
    <w:p w14:paraId="32596D15" w14:textId="77777777" w:rsidR="004A7D38" w:rsidRDefault="00000000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2BBA9373" w14:textId="77777777" w:rsidR="004A7D38" w:rsidRDefault="00000000" w:rsidP="00216378">
      <w:pPr>
        <w:ind w:left="1257" w:right="2095"/>
        <w:jc w:val="both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2FB76DEF" w14:textId="77777777" w:rsidR="004A7D38" w:rsidRDefault="004A7D38" w:rsidP="00216378">
      <w:pPr>
        <w:pStyle w:val="Zkladntext"/>
        <w:spacing w:before="6"/>
        <w:jc w:val="both"/>
        <w:rPr>
          <w:b/>
          <w:sz w:val="21"/>
        </w:rPr>
      </w:pPr>
    </w:p>
    <w:p w14:paraId="2B01246B" w14:textId="34FA2E95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 w:rsidR="003A3A27">
        <w:rPr>
          <w:sz w:val="24"/>
        </w:rPr>
        <w:t>:</w:t>
      </w:r>
    </w:p>
    <w:p w14:paraId="4C98A373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05036FC3" w14:textId="59FD114B" w:rsidR="00230903" w:rsidRDefault="00230903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 xml:space="preserve">PUNCH </w:t>
      </w:r>
      <w:proofErr w:type="spellStart"/>
      <w:r>
        <w:rPr>
          <w:b/>
          <w:bCs/>
          <w:sz w:val="24"/>
        </w:rPr>
        <w:t>Precision</w:t>
      </w:r>
      <w:proofErr w:type="spellEnd"/>
      <w:r>
        <w:rPr>
          <w:b/>
          <w:bCs/>
          <w:sz w:val="24"/>
        </w:rPr>
        <w:t xml:space="preserve"> Detva, s.r.o</w:t>
      </w:r>
    </w:p>
    <w:p w14:paraId="5C7EE528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</w:p>
    <w:p w14:paraId="326E522F" w14:textId="7A0AF55A" w:rsid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  <w:r>
        <w:rPr>
          <w:sz w:val="24"/>
        </w:rPr>
        <w:t>Hospodárska činnosť:</w:t>
      </w:r>
    </w:p>
    <w:p w14:paraId="2DDDC7BD" w14:textId="3CA8DCE7" w:rsidR="00230903" w:rsidRDefault="00230903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hutnícke spracovanie kovov</w:t>
      </w:r>
    </w:p>
    <w:p w14:paraId="73D9C037" w14:textId="435AA88F" w:rsid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opracovanie jednoduchých výrobkov z kovu</w:t>
      </w:r>
    </w:p>
    <w:p w14:paraId="2D58B924" w14:textId="0DF1D049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hnuteľných vecí</w:t>
      </w:r>
    </w:p>
    <w:p w14:paraId="1F6D238B" w14:textId="7E0B3732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nehnuteľností spojený s poskytovaním iných než základných služieb spojených s prenájmom</w:t>
      </w:r>
    </w:p>
    <w:p w14:paraId="701F3D5A" w14:textId="216681B6" w:rsidR="003A3A27" w:rsidRP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 xml:space="preserve">Sprostredkovateľská činnosť v oblasti obchodu, služieb, výroby </w:t>
      </w:r>
    </w:p>
    <w:p w14:paraId="1683B460" w14:textId="77777777" w:rsidR="00230903" w:rsidRP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65DEF85B" w14:textId="77777777" w:rsidR="004A7D38" w:rsidRDefault="004A7D38" w:rsidP="00216378">
      <w:pPr>
        <w:pStyle w:val="Zkladntext"/>
        <w:jc w:val="both"/>
      </w:pPr>
    </w:p>
    <w:p w14:paraId="35EAB2F2" w14:textId="2D7E6DAF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  <w:r w:rsidR="003A3A27">
        <w:rPr>
          <w:sz w:val="24"/>
        </w:rPr>
        <w:t>:</w:t>
      </w:r>
    </w:p>
    <w:p w14:paraId="258B8540" w14:textId="77777777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 xml:space="preserve">Spoločnosť Punch </w:t>
      </w:r>
      <w:proofErr w:type="spellStart"/>
      <w:r>
        <w:rPr>
          <w:b/>
          <w:bCs/>
          <w:sz w:val="24"/>
        </w:rPr>
        <w:t>Precision</w:t>
      </w:r>
      <w:proofErr w:type="spell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Detva,s.r.o</w:t>
      </w:r>
      <w:proofErr w:type="spellEnd"/>
      <w:r>
        <w:rPr>
          <w:b/>
          <w:bCs/>
          <w:sz w:val="24"/>
        </w:rPr>
        <w:t xml:space="preserve"> je dcérskou </w:t>
      </w:r>
      <w:proofErr w:type="spellStart"/>
      <w:r>
        <w:rPr>
          <w:b/>
          <w:bCs/>
          <w:sz w:val="24"/>
        </w:rPr>
        <w:t>spololočnosťou</w:t>
      </w:r>
      <w:proofErr w:type="spellEnd"/>
      <w:r>
        <w:rPr>
          <w:b/>
          <w:bCs/>
          <w:sz w:val="24"/>
        </w:rPr>
        <w:t xml:space="preserve"> spoločnosti  PUNCH MOTIVE INTERNACIONAL, so sídlom  </w:t>
      </w:r>
      <w:proofErr w:type="spellStart"/>
      <w:r>
        <w:rPr>
          <w:b/>
          <w:bCs/>
          <w:sz w:val="24"/>
        </w:rPr>
        <w:t>Ponstraat</w:t>
      </w:r>
      <w:proofErr w:type="spellEnd"/>
      <w:r>
        <w:rPr>
          <w:b/>
          <w:bCs/>
          <w:sz w:val="24"/>
        </w:rPr>
        <w:t xml:space="preserve"> 23, 9831 </w:t>
      </w:r>
      <w:proofErr w:type="spellStart"/>
      <w:r>
        <w:rPr>
          <w:b/>
          <w:bCs/>
          <w:sz w:val="24"/>
        </w:rPr>
        <w:t>Deurle</w:t>
      </w:r>
      <w:proofErr w:type="spellEnd"/>
      <w:r>
        <w:rPr>
          <w:b/>
          <w:bCs/>
          <w:sz w:val="24"/>
        </w:rPr>
        <w:t xml:space="preserve">, </w:t>
      </w:r>
      <w:proofErr w:type="spellStart"/>
      <w:r>
        <w:rPr>
          <w:b/>
          <w:bCs/>
          <w:sz w:val="24"/>
        </w:rPr>
        <w:t>Belgium</w:t>
      </w:r>
      <w:proofErr w:type="spellEnd"/>
      <w:r>
        <w:rPr>
          <w:b/>
          <w:bCs/>
          <w:sz w:val="24"/>
        </w:rPr>
        <w:t>.</w:t>
      </w:r>
    </w:p>
    <w:p w14:paraId="44B37C24" w14:textId="77777777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 xml:space="preserve">Spoločnosť Punch </w:t>
      </w:r>
      <w:proofErr w:type="spellStart"/>
      <w:r>
        <w:rPr>
          <w:b/>
          <w:bCs/>
          <w:sz w:val="24"/>
        </w:rPr>
        <w:t>Precision</w:t>
      </w:r>
      <w:proofErr w:type="spellEnd"/>
      <w:r>
        <w:rPr>
          <w:b/>
          <w:bCs/>
          <w:sz w:val="24"/>
        </w:rPr>
        <w:t xml:space="preserve"> nezostavuje konsolidovanú účtovnú závierku. </w:t>
      </w:r>
    </w:p>
    <w:p w14:paraId="0F63836C" w14:textId="77777777" w:rsidR="004A7D38" w:rsidRDefault="004A7D38" w:rsidP="00216378">
      <w:pPr>
        <w:pStyle w:val="Zkladntext"/>
        <w:jc w:val="both"/>
      </w:pPr>
    </w:p>
    <w:p w14:paraId="77B570A4" w14:textId="77777777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14:paraId="4765EC7E" w14:textId="232016F9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Predchádzajúce obdobie – rok 2022 – 124</w:t>
      </w:r>
    </w:p>
    <w:p w14:paraId="6B63A550" w14:textId="2C31496D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Vykazované ob</w:t>
      </w:r>
      <w:r w:rsidR="006D142F">
        <w:rPr>
          <w:b/>
          <w:bCs/>
          <w:sz w:val="24"/>
        </w:rPr>
        <w:t>d</w:t>
      </w:r>
      <w:r w:rsidRPr="003A3A27">
        <w:rPr>
          <w:b/>
          <w:bCs/>
          <w:sz w:val="24"/>
        </w:rPr>
        <w:t>obie – rok 2023 – 33</w:t>
      </w:r>
    </w:p>
    <w:p w14:paraId="58A0C5E2" w14:textId="77777777" w:rsidR="003A3A27" w:rsidRDefault="003A3A27" w:rsidP="00216378">
      <w:pPr>
        <w:pStyle w:val="Odsekzoznamu"/>
        <w:tabs>
          <w:tab w:val="left" w:pos="829"/>
        </w:tabs>
        <w:ind w:left="1188" w:firstLine="0"/>
        <w:rPr>
          <w:sz w:val="24"/>
        </w:rPr>
      </w:pPr>
    </w:p>
    <w:p w14:paraId="06AF3C71" w14:textId="77777777" w:rsidR="004A7D38" w:rsidRDefault="004A7D38" w:rsidP="00216378">
      <w:pPr>
        <w:pStyle w:val="Zkladntext"/>
        <w:spacing w:before="4"/>
        <w:jc w:val="both"/>
      </w:pPr>
    </w:p>
    <w:p w14:paraId="0BAE6E15" w14:textId="77777777" w:rsidR="004A7D38" w:rsidRDefault="00000000" w:rsidP="00216378">
      <w:pPr>
        <w:spacing w:before="1"/>
        <w:ind w:left="1258" w:right="2095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DC1C37E" w14:textId="77777777" w:rsidR="004A7D38" w:rsidRDefault="00000000" w:rsidP="00216378">
      <w:pPr>
        <w:ind w:left="1259" w:right="2093"/>
        <w:jc w:val="both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14:paraId="4D758487" w14:textId="77777777" w:rsidR="004A7D38" w:rsidRDefault="004A7D38" w:rsidP="00216378">
      <w:pPr>
        <w:pStyle w:val="Zkladntext"/>
        <w:spacing w:before="7"/>
        <w:jc w:val="both"/>
        <w:rPr>
          <w:b/>
          <w:sz w:val="23"/>
        </w:rPr>
      </w:pPr>
    </w:p>
    <w:p w14:paraId="3069FB06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14:paraId="6CCFCFB2" w14:textId="6E85A064" w:rsidR="004A7D38" w:rsidRDefault="003A3A27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 xml:space="preserve">Táto účtovná závierka </w:t>
      </w:r>
      <w:r w:rsidR="00EA7A40">
        <w:rPr>
          <w:b/>
          <w:bCs/>
        </w:rPr>
        <w:t xml:space="preserve">je riadna individuálna účtovná závierka spoločnosti, bola zostavená za účtovné obdobie od 1.januára do 31.decembrs 2023 podľa slovenských právnych predpisov a to zákona o účtovníctve a postupov účtovania pre podnikateľov. A to za predpokladu nepretržitého pokračovania vo svojej činnosti. </w:t>
      </w:r>
    </w:p>
    <w:p w14:paraId="6848AFF7" w14:textId="77777777" w:rsidR="00EA7A40" w:rsidRPr="003A3A27" w:rsidRDefault="00EA7A40" w:rsidP="00216378">
      <w:pPr>
        <w:pStyle w:val="Zkladntext"/>
        <w:ind w:left="828"/>
        <w:jc w:val="both"/>
        <w:rPr>
          <w:b/>
          <w:bCs/>
        </w:rPr>
      </w:pPr>
    </w:p>
    <w:p w14:paraId="67636D8B" w14:textId="77777777" w:rsidR="003A3A27" w:rsidRDefault="003A3A27" w:rsidP="00216378">
      <w:pPr>
        <w:pStyle w:val="Zkladntext"/>
        <w:jc w:val="both"/>
      </w:pPr>
    </w:p>
    <w:p w14:paraId="7B5FDA8B" w14:textId="1DD37BE9" w:rsidR="004A7D38" w:rsidRDefault="00000000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EA7A40">
        <w:rPr>
          <w:spacing w:val="-2"/>
          <w:sz w:val="24"/>
        </w:rPr>
        <w:t> </w:t>
      </w:r>
      <w:r>
        <w:rPr>
          <w:sz w:val="24"/>
        </w:rPr>
        <w:t>to</w:t>
      </w:r>
    </w:p>
    <w:p w14:paraId="5CE22070" w14:textId="05432CF1" w:rsid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Pri obstaraní majetku sa uplatňuje princíp obstarávacích cien (</w:t>
      </w:r>
      <w:proofErr w:type="spellStart"/>
      <w:r>
        <w:rPr>
          <w:b/>
          <w:bCs/>
          <w:sz w:val="24"/>
        </w:rPr>
        <w:t>t.j</w:t>
      </w:r>
      <w:proofErr w:type="spellEnd"/>
      <w:r>
        <w:rPr>
          <w:b/>
          <w:bCs/>
          <w:sz w:val="24"/>
        </w:rPr>
        <w:t>. historických cien)</w:t>
      </w:r>
    </w:p>
    <w:p w14:paraId="49178B0F" w14:textId="70DE27C5" w:rsidR="00EA7A40" w:rsidRP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Ocenenie jednotlivých položiek majetku a záväzkov je takého:</w:t>
      </w:r>
    </w:p>
    <w:p w14:paraId="27500281" w14:textId="7968493A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EA7A40">
        <w:rPr>
          <w:sz w:val="24"/>
        </w:rPr>
        <w:t xml:space="preserve"> – </w:t>
      </w:r>
      <w:r w:rsidR="00EA7A40">
        <w:rPr>
          <w:b/>
          <w:bCs/>
          <w:sz w:val="24"/>
        </w:rPr>
        <w:t>obstarávacou cenou. OC je cena, za ktorú sa majetok obstaral, vrátane nákladov súvisiacich s obstaraním (clo, prepravu, montáž...) a všetky zníženia tejto OC  (dobropisy, skontá, rabaty a pod.)</w:t>
      </w:r>
    </w:p>
    <w:p w14:paraId="437CDA04" w14:textId="3C033F90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</w:t>
      </w:r>
      <w:r w:rsidR="00EA7A40">
        <w:rPr>
          <w:sz w:val="24"/>
        </w:rPr>
        <w:t xml:space="preserve">, </w:t>
      </w:r>
      <w:r w:rsidR="00EA7A40">
        <w:rPr>
          <w:b/>
          <w:bCs/>
          <w:sz w:val="24"/>
        </w:rPr>
        <w:t xml:space="preserve">obstarávacou cenou. Pri úbytku rovnakého druhu zásob sa používa metóda váženého aritmetického priemeru Do vedľajších nákladov vstupuje clo, prepravné, provízie. </w:t>
      </w:r>
      <w:r w:rsidR="004E0124">
        <w:rPr>
          <w:b/>
          <w:bCs/>
          <w:sz w:val="24"/>
        </w:rPr>
        <w:t xml:space="preserve"> </w:t>
      </w:r>
    </w:p>
    <w:p w14:paraId="1770FCEC" w14:textId="444D4995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sz w:val="24"/>
        </w:rPr>
        <w:t xml:space="preserve">Zásoby vytvorené vlastnou činnosťou: </w:t>
      </w:r>
      <w:r>
        <w:rPr>
          <w:b/>
          <w:bCs/>
          <w:sz w:val="24"/>
        </w:rPr>
        <w:t xml:space="preserve">nedokončená výroba, polotovary a výrobky sa oceňujú vlastnými nákladmi , ktoré zahŕňajú priame náklady vynaložené na výrobu alebo </w:t>
      </w:r>
      <w:r>
        <w:rPr>
          <w:b/>
          <w:bCs/>
          <w:sz w:val="24"/>
        </w:rPr>
        <w:lastRenderedPageBreak/>
        <w:t>inú činnosť, prípadne aj časť nepriamych nákladov , ktoré sa vzťahujú na výrobu alebo inú činnosť.</w:t>
      </w:r>
    </w:p>
    <w:p w14:paraId="62D0A9CD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CFB952C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0D074047" w14:textId="77777777" w:rsidR="00216378" w:rsidRPr="004E0124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7C4AC6A" w14:textId="77777777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54D355EE" w14:textId="6CFAAD64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ich vzniku – menovitou hodnotou.</w:t>
      </w:r>
    </w:p>
    <w:p w14:paraId="518C30BC" w14:textId="46C44F53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odplatnom nadobudnutí (postúpení) alebo nadobudnutí vkladom do základného imania  - obstarávacou cenou.</w:t>
      </w:r>
    </w:p>
    <w:p w14:paraId="3F1713A2" w14:textId="77777777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14:paraId="09761A6D" w14:textId="51BA39AD" w:rsid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 xml:space="preserve">cenné papiere, deriváty a podiely na základnom imaní ako cenné papiere určené na </w:t>
      </w:r>
      <w:proofErr w:type="spellStart"/>
      <w:r>
        <w:rPr>
          <w:b/>
          <w:bCs/>
          <w:sz w:val="24"/>
        </w:rPr>
        <w:t>obchodobanie</w:t>
      </w:r>
      <w:proofErr w:type="spellEnd"/>
      <w:r>
        <w:rPr>
          <w:b/>
          <w:bCs/>
          <w:sz w:val="24"/>
        </w:rPr>
        <w:t xml:space="preserve"> , cenné papiere v majetku fondu – reálnou hodnotu </w:t>
      </w:r>
    </w:p>
    <w:p w14:paraId="692072C5" w14:textId="30F5D239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 xml:space="preserve">peňažné prostriedky a ceniny – menovitou hodnotou </w:t>
      </w:r>
    </w:p>
    <w:p w14:paraId="7358FF5F" w14:textId="516012B4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4E0124">
        <w:rPr>
          <w:spacing w:val="1"/>
          <w:sz w:val="24"/>
        </w:rPr>
        <w:t> </w:t>
      </w:r>
      <w:r>
        <w:rPr>
          <w:sz w:val="24"/>
        </w:rPr>
        <w:t>úverov</w:t>
      </w:r>
    </w:p>
    <w:p w14:paraId="44C16DE8" w14:textId="3A19A5D1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>záväzky pri ich vzniku menovitou hodnotou , pri prevzatí obstarávacou cenou</w:t>
      </w:r>
    </w:p>
    <w:p w14:paraId="7C7E3996" w14:textId="0FB36EE1" w:rsidR="004E0124" w:rsidRPr="00D95542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 xml:space="preserve">rezervy </w:t>
      </w:r>
      <w:r w:rsidR="00D95542">
        <w:rPr>
          <w:b/>
          <w:bCs/>
          <w:sz w:val="24"/>
        </w:rPr>
        <w:t>–</w:t>
      </w:r>
      <w:r>
        <w:rPr>
          <w:b/>
          <w:bCs/>
          <w:sz w:val="24"/>
        </w:rPr>
        <w:t xml:space="preserve"> </w:t>
      </w:r>
      <w:r w:rsidR="00D95542">
        <w:rPr>
          <w:b/>
          <w:bCs/>
          <w:sz w:val="24"/>
        </w:rPr>
        <w:t xml:space="preserve">v očakávanej výške záväzku alebo </w:t>
      </w:r>
      <w:proofErr w:type="spellStart"/>
      <w:r w:rsidR="00D95542">
        <w:rPr>
          <w:b/>
          <w:bCs/>
          <w:sz w:val="24"/>
        </w:rPr>
        <w:t>poistnomatematickými</w:t>
      </w:r>
      <w:proofErr w:type="spellEnd"/>
      <w:r w:rsidR="00D95542">
        <w:rPr>
          <w:b/>
          <w:bCs/>
          <w:sz w:val="24"/>
        </w:rPr>
        <w:t xml:space="preserve"> metódami</w:t>
      </w:r>
    </w:p>
    <w:p w14:paraId="3BAF1AE1" w14:textId="77777777" w:rsidR="00D95542" w:rsidRDefault="00D95542" w:rsidP="00216378">
      <w:pPr>
        <w:pStyle w:val="Odsekzoznamu"/>
        <w:tabs>
          <w:tab w:val="left" w:pos="1397"/>
          <w:tab w:val="left" w:pos="1398"/>
        </w:tabs>
        <w:ind w:left="1757" w:firstLine="0"/>
        <w:rPr>
          <w:sz w:val="24"/>
        </w:rPr>
      </w:pPr>
    </w:p>
    <w:p w14:paraId="3849D154" w14:textId="4B680E6D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</w:t>
      </w:r>
      <w:r w:rsidR="00D95542">
        <w:rPr>
          <w:sz w:val="24"/>
        </w:rPr>
        <w:t xml:space="preserve"> – </w:t>
      </w:r>
      <w:r w:rsidR="00D95542">
        <w:rPr>
          <w:b/>
          <w:bCs/>
          <w:sz w:val="24"/>
        </w:rPr>
        <w:t>nakúpené deriváty sa oceňujú obstarávacou cenou</w:t>
      </w:r>
    </w:p>
    <w:p w14:paraId="02F05A10" w14:textId="77777777" w:rsidR="004A7D38" w:rsidRDefault="004A7D38" w:rsidP="00216378">
      <w:pPr>
        <w:pStyle w:val="Zkladntext"/>
        <w:spacing w:before="11"/>
        <w:jc w:val="both"/>
        <w:rPr>
          <w:sz w:val="23"/>
        </w:rPr>
      </w:pPr>
    </w:p>
    <w:p w14:paraId="59BBC36B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4"/>
        </w:rPr>
      </w:pPr>
      <w:r>
        <w:rPr>
          <w:sz w:val="24"/>
        </w:rPr>
        <w:t>Spôsob</w:t>
      </w:r>
      <w:r>
        <w:rPr>
          <w:spacing w:val="18"/>
          <w:sz w:val="24"/>
        </w:rPr>
        <w:t xml:space="preserve"> </w:t>
      </w:r>
      <w:r>
        <w:rPr>
          <w:sz w:val="24"/>
        </w:rPr>
        <w:t>zostavenia</w:t>
      </w:r>
      <w:r>
        <w:rPr>
          <w:spacing w:val="18"/>
          <w:sz w:val="24"/>
        </w:rPr>
        <w:t xml:space="preserve"> </w:t>
      </w:r>
      <w:r>
        <w:rPr>
          <w:sz w:val="24"/>
        </w:rPr>
        <w:t>odpisového</w:t>
      </w:r>
      <w:r>
        <w:rPr>
          <w:spacing w:val="18"/>
          <w:sz w:val="24"/>
        </w:rPr>
        <w:t xml:space="preserve"> </w:t>
      </w:r>
      <w:r>
        <w:rPr>
          <w:sz w:val="24"/>
        </w:rPr>
        <w:t>plánu</w:t>
      </w:r>
      <w:r>
        <w:rPr>
          <w:spacing w:val="18"/>
          <w:sz w:val="24"/>
        </w:rPr>
        <w:t xml:space="preserve"> </w:t>
      </w:r>
      <w:r>
        <w:rPr>
          <w:sz w:val="24"/>
        </w:rPr>
        <w:t>pre</w:t>
      </w:r>
      <w:r>
        <w:rPr>
          <w:spacing w:val="17"/>
          <w:sz w:val="24"/>
        </w:rPr>
        <w:t xml:space="preserve"> </w:t>
      </w:r>
      <w:r>
        <w:rPr>
          <w:sz w:val="24"/>
        </w:rPr>
        <w:t>jednotlivé</w:t>
      </w:r>
      <w:r>
        <w:rPr>
          <w:spacing w:val="18"/>
          <w:sz w:val="24"/>
        </w:rPr>
        <w:t xml:space="preserve"> </w:t>
      </w:r>
      <w:r>
        <w:rPr>
          <w:sz w:val="24"/>
        </w:rPr>
        <w:t>druhy</w:t>
      </w:r>
      <w:r>
        <w:rPr>
          <w:spacing w:val="1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8"/>
          <w:sz w:val="24"/>
        </w:rPr>
        <w:t xml:space="preserve"> </w:t>
      </w:r>
      <w:r>
        <w:rPr>
          <w:sz w:val="24"/>
        </w:rPr>
        <w:t>hmotného</w:t>
      </w:r>
      <w:r>
        <w:rPr>
          <w:spacing w:val="17"/>
          <w:sz w:val="24"/>
        </w:rPr>
        <w:t xml:space="preserve"> </w:t>
      </w:r>
      <w:r>
        <w:rPr>
          <w:sz w:val="24"/>
        </w:rPr>
        <w:t>majetku</w:t>
      </w:r>
      <w:r>
        <w:rPr>
          <w:spacing w:val="-57"/>
          <w:sz w:val="24"/>
        </w:rPr>
        <w:t xml:space="preserve"> </w:t>
      </w:r>
      <w:r>
        <w:rPr>
          <w:sz w:val="24"/>
        </w:rPr>
        <w:t>a dlhodobého nehmotného majetku, pričom sa uvádza doba odpisovania, použité sadzby</w:t>
      </w:r>
      <w:r>
        <w:rPr>
          <w:spacing w:val="1"/>
          <w:sz w:val="24"/>
        </w:rPr>
        <w:t xml:space="preserve"> </w:t>
      </w:r>
      <w:r>
        <w:rPr>
          <w:sz w:val="24"/>
        </w:rPr>
        <w:t>odpisov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odpisové</w:t>
      </w:r>
      <w:r>
        <w:rPr>
          <w:spacing w:val="-1"/>
          <w:sz w:val="24"/>
        </w:rPr>
        <w:t xml:space="preserve"> </w:t>
      </w:r>
      <w:r>
        <w:rPr>
          <w:sz w:val="24"/>
        </w:rPr>
        <w:t>metódy</w:t>
      </w:r>
      <w:r>
        <w:rPr>
          <w:spacing w:val="-5"/>
          <w:sz w:val="24"/>
        </w:rPr>
        <w:t xml:space="preserve"> </w:t>
      </w:r>
      <w:r>
        <w:rPr>
          <w:sz w:val="24"/>
        </w:rPr>
        <w:t>pri určení odpisov.</w:t>
      </w:r>
    </w:p>
    <w:p w14:paraId="1344D524" w14:textId="0BD1501E" w:rsidR="004A7D38" w:rsidRDefault="00D95542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>Plán odpisov.</w:t>
      </w:r>
    </w:p>
    <w:p w14:paraId="4BCDF719" w14:textId="77777777" w:rsidR="00D95542" w:rsidRDefault="00D95542" w:rsidP="00216378">
      <w:pPr>
        <w:pStyle w:val="Zkladntext"/>
        <w:ind w:left="828"/>
        <w:jc w:val="both"/>
        <w:rPr>
          <w:b/>
          <w:bCs/>
        </w:rPr>
      </w:pPr>
    </w:p>
    <w:p w14:paraId="35556C01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14:paraId="291D40C6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</w:p>
    <w:p w14:paraId="624AC0AC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>Priemerné životnosti podľa plánu odpisov sú:</w:t>
      </w:r>
    </w:p>
    <w:p w14:paraId="68CE7108" w14:textId="77777777" w:rsidR="00D95542" w:rsidRPr="00B73BBC" w:rsidRDefault="00D95542" w:rsidP="00216378">
      <w:pPr>
        <w:ind w:left="900"/>
        <w:jc w:val="both"/>
        <w:rPr>
          <w:b/>
          <w:snapToGrid w:val="0"/>
          <w:sz w:val="24"/>
          <w:szCs w:val="24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D95542" w:rsidRPr="00B73BBC" w14:paraId="7B8DF2BE" w14:textId="77777777" w:rsidTr="004B4947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52D324FC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093EB2AA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4558D270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Ročná sadzba odpisov</w:t>
            </w:r>
          </w:p>
        </w:tc>
      </w:tr>
      <w:tr w:rsidR="00D95542" w:rsidRPr="00B73BBC" w14:paraId="2A28F76E" w14:textId="77777777" w:rsidTr="004B4947">
        <w:tc>
          <w:tcPr>
            <w:tcW w:w="3211" w:type="dxa"/>
            <w:tcBorders>
              <w:top w:val="single" w:sz="4" w:space="0" w:color="auto"/>
            </w:tcBorders>
          </w:tcPr>
          <w:p w14:paraId="0FA65DF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7042DE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79C232E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0,05</w:t>
            </w:r>
          </w:p>
        </w:tc>
      </w:tr>
      <w:tr w:rsidR="00D95542" w:rsidRPr="00B73BBC" w14:paraId="5A4D0A84" w14:textId="77777777" w:rsidTr="004B4947">
        <w:tc>
          <w:tcPr>
            <w:tcW w:w="3211" w:type="dxa"/>
          </w:tcPr>
          <w:p w14:paraId="00A91380" w14:textId="77777777" w:rsidR="00D95542" w:rsidRPr="00B73BBC" w:rsidRDefault="00D95542" w:rsidP="00216378">
            <w:pPr>
              <w:tabs>
                <w:tab w:val="left" w:pos="1920"/>
              </w:tabs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Stroje a zariadenia</w:t>
            </w:r>
          </w:p>
        </w:tc>
        <w:tc>
          <w:tcPr>
            <w:tcW w:w="2268" w:type="dxa"/>
          </w:tcPr>
          <w:p w14:paraId="715DD57C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2693" w:type="dxa"/>
          </w:tcPr>
          <w:p w14:paraId="37D3FAE6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0,1</w:t>
            </w:r>
          </w:p>
        </w:tc>
      </w:tr>
      <w:tr w:rsidR="00D95542" w:rsidRPr="00B73BBC" w14:paraId="611488A6" w14:textId="77777777" w:rsidTr="004B4947">
        <w:tc>
          <w:tcPr>
            <w:tcW w:w="3211" w:type="dxa"/>
          </w:tcPr>
          <w:p w14:paraId="5899564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Dopravné prostriedky</w:t>
            </w:r>
          </w:p>
        </w:tc>
        <w:tc>
          <w:tcPr>
            <w:tcW w:w="2268" w:type="dxa"/>
          </w:tcPr>
          <w:p w14:paraId="0D90947A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693" w:type="dxa"/>
          </w:tcPr>
          <w:p w14:paraId="7E9CD140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0,25</w:t>
            </w:r>
          </w:p>
        </w:tc>
      </w:tr>
      <w:tr w:rsidR="00D95542" w:rsidRPr="00B73BBC" w14:paraId="42604A02" w14:textId="77777777" w:rsidTr="004B4947">
        <w:tc>
          <w:tcPr>
            <w:tcW w:w="3211" w:type="dxa"/>
          </w:tcPr>
          <w:p w14:paraId="6BCB20A5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Inventár</w:t>
            </w:r>
          </w:p>
        </w:tc>
        <w:tc>
          <w:tcPr>
            <w:tcW w:w="2268" w:type="dxa"/>
          </w:tcPr>
          <w:p w14:paraId="6AB039B3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693" w:type="dxa"/>
          </w:tcPr>
          <w:p w14:paraId="05A26744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  <w:tr w:rsidR="00D95542" w:rsidRPr="00B73BBC" w14:paraId="14367FCC" w14:textId="77777777" w:rsidTr="004B4947">
        <w:tc>
          <w:tcPr>
            <w:tcW w:w="3211" w:type="dxa"/>
            <w:tcBorders>
              <w:bottom w:val="single" w:sz="8" w:space="0" w:color="auto"/>
            </w:tcBorders>
          </w:tcPr>
          <w:p w14:paraId="0304124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4E3F2389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67431982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</w:tbl>
    <w:p w14:paraId="09D17A59" w14:textId="77777777" w:rsidR="00D95542" w:rsidRPr="00B73BBC" w:rsidRDefault="00D95542" w:rsidP="00216378">
      <w:pPr>
        <w:ind w:left="900"/>
        <w:jc w:val="both"/>
        <w:rPr>
          <w:snapToGrid w:val="0"/>
          <w:sz w:val="24"/>
          <w:szCs w:val="24"/>
        </w:rPr>
      </w:pPr>
    </w:p>
    <w:p w14:paraId="444F5584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napToGrid w:val="0"/>
          <w:sz w:val="24"/>
          <w:szCs w:val="24"/>
        </w:rPr>
        <w:t xml:space="preserve">Daňové odpisy sa uplatňujú podľa sadzieb uvedených v zákone o dani z príjmov platných pre </w:t>
      </w:r>
      <w:r w:rsidRPr="00B73BBC">
        <w:rPr>
          <w:snapToGrid w:val="0"/>
          <w:color w:val="000000" w:themeColor="text1"/>
          <w:sz w:val="24"/>
          <w:szCs w:val="24"/>
        </w:rPr>
        <w:t xml:space="preserve">rovnomerné </w:t>
      </w:r>
      <w:r w:rsidRPr="00B73BBC">
        <w:rPr>
          <w:sz w:val="24"/>
          <w:szCs w:val="24"/>
        </w:rPr>
        <w:t xml:space="preserve">odpisovanie. </w:t>
      </w:r>
    </w:p>
    <w:p w14:paraId="7F72D46B" w14:textId="77777777" w:rsidR="00D95542" w:rsidRPr="00B73BBC" w:rsidRDefault="00D95542" w:rsidP="00216378">
      <w:pPr>
        <w:pStyle w:val="Zkladntext"/>
        <w:ind w:left="828"/>
        <w:jc w:val="both"/>
        <w:rPr>
          <w:b/>
          <w:bCs/>
        </w:rPr>
      </w:pPr>
    </w:p>
    <w:p w14:paraId="52B17475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CCD970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628B2C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12603DAA" w14:textId="2062FF58" w:rsidR="004A7D38" w:rsidRDefault="00B73BBC" w:rsidP="00216378">
      <w:pPr>
        <w:pStyle w:val="Zkladntext"/>
        <w:spacing w:before="6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2969289" wp14:editId="757EE6A3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01846145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CCC049"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DA5BD3E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14:paraId="75D9BF5F" w14:textId="561BC6F9" w:rsidR="006F565E" w:rsidRPr="006F565E" w:rsidRDefault="006F565E" w:rsidP="00216378">
      <w:pPr>
        <w:pStyle w:val="Odsekzoznamu"/>
        <w:tabs>
          <w:tab w:val="left" w:pos="829"/>
        </w:tabs>
        <w:spacing w:before="70"/>
        <w:ind w:left="828" w:right="956" w:firstLine="0"/>
        <w:rPr>
          <w:b/>
          <w:bCs/>
          <w:sz w:val="24"/>
        </w:rPr>
      </w:pPr>
      <w:r>
        <w:rPr>
          <w:b/>
          <w:bCs/>
          <w:sz w:val="24"/>
        </w:rPr>
        <w:t>Spoločnosť nemenila účtovné zásady ani metódy v priebehu zdaňovacieho obdobia.</w:t>
      </w:r>
    </w:p>
    <w:p w14:paraId="4A59C6EB" w14:textId="77777777" w:rsidR="004A7D38" w:rsidRDefault="004A7D38" w:rsidP="00216378">
      <w:pPr>
        <w:pStyle w:val="Zkladntext"/>
        <w:jc w:val="both"/>
      </w:pPr>
    </w:p>
    <w:p w14:paraId="71310594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14:paraId="00AFE14D" w14:textId="77777777" w:rsidR="004A7D38" w:rsidRDefault="004A7D38" w:rsidP="00216378">
      <w:pPr>
        <w:pStyle w:val="Zkladntext"/>
        <w:spacing w:before="10"/>
        <w:jc w:val="both"/>
        <w:rPr>
          <w:sz w:val="21"/>
        </w:rPr>
      </w:pPr>
    </w:p>
    <w:p w14:paraId="7662F50D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14:paraId="2C13C5DD" w14:textId="7D30A6EB" w:rsidR="006F565E" w:rsidRPr="006F565E" w:rsidRDefault="006F565E" w:rsidP="00216378">
      <w:pPr>
        <w:pStyle w:val="Odsekzoznamu"/>
        <w:rPr>
          <w:b/>
          <w:bCs/>
          <w:sz w:val="24"/>
        </w:rPr>
      </w:pPr>
      <w:r>
        <w:rPr>
          <w:b/>
          <w:bCs/>
          <w:sz w:val="24"/>
        </w:rPr>
        <w:t xml:space="preserve">Spoločnosť neúčtovala o opravách chýb minulých období ani významných ani nevýznamných. </w:t>
      </w:r>
    </w:p>
    <w:p w14:paraId="45676ED5" w14:textId="77777777" w:rsidR="006F565E" w:rsidRDefault="006F565E" w:rsidP="00216378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14:paraId="4D5FE8C3" w14:textId="77777777" w:rsidR="004A7D38" w:rsidRDefault="004A7D38" w:rsidP="00216378">
      <w:pPr>
        <w:pStyle w:val="Zkladntext"/>
        <w:spacing w:before="6"/>
        <w:jc w:val="both"/>
      </w:pPr>
    </w:p>
    <w:p w14:paraId="73715B93" w14:textId="77777777" w:rsidR="004A7D38" w:rsidRDefault="00000000" w:rsidP="00216378">
      <w:pPr>
        <w:ind w:left="1259" w:right="2094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5ED31554" w14:textId="77777777" w:rsidR="004A7D38" w:rsidRDefault="00000000" w:rsidP="00216378">
      <w:pPr>
        <w:ind w:left="1259" w:right="2095"/>
        <w:jc w:val="both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62E62C54" w14:textId="77777777" w:rsidR="004A7D38" w:rsidRDefault="004A7D38" w:rsidP="00216378">
      <w:pPr>
        <w:pStyle w:val="Zkladntext"/>
        <w:spacing w:before="6"/>
        <w:jc w:val="both"/>
        <w:rPr>
          <w:b/>
          <w:sz w:val="23"/>
        </w:rPr>
      </w:pPr>
    </w:p>
    <w:p w14:paraId="333F732D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14:paraId="354336B2" w14:textId="31BDF5ED" w:rsidR="006F565E" w:rsidRDefault="006F565E" w:rsidP="00216378">
      <w:pPr>
        <w:pStyle w:val="Odsekzoznamu"/>
        <w:tabs>
          <w:tab w:val="left" w:pos="829"/>
        </w:tabs>
        <w:spacing w:before="1"/>
        <w:ind w:left="828" w:right="953" w:firstLine="0"/>
        <w:rPr>
          <w:b/>
          <w:bCs/>
          <w:sz w:val="24"/>
        </w:rPr>
      </w:pPr>
      <w:r>
        <w:rPr>
          <w:b/>
          <w:bCs/>
          <w:sz w:val="24"/>
        </w:rPr>
        <w:t>Spoločnosť účtovala na základe Zmluvy o predaji časti podniku zo dňa 22.12.2023 na účtoch 548 a 648 významné sumy.</w:t>
      </w:r>
    </w:p>
    <w:p w14:paraId="0C228056" w14:textId="79EBA725" w:rsidR="006F565E" w:rsidRDefault="006F565E" w:rsidP="00216378">
      <w:pPr>
        <w:pStyle w:val="Odsekzoznamu"/>
        <w:tabs>
          <w:tab w:val="left" w:pos="829"/>
        </w:tabs>
        <w:spacing w:before="1"/>
        <w:ind w:left="828" w:right="953" w:firstLine="0"/>
        <w:rPr>
          <w:b/>
          <w:bCs/>
          <w:sz w:val="24"/>
        </w:rPr>
      </w:pPr>
      <w:r>
        <w:rPr>
          <w:b/>
          <w:bCs/>
          <w:sz w:val="24"/>
        </w:rPr>
        <w:t>548 – sumu 412.437,02 eur</w:t>
      </w:r>
    </w:p>
    <w:p w14:paraId="7B48D28D" w14:textId="171413A6" w:rsidR="006F565E" w:rsidRDefault="006F565E" w:rsidP="00216378">
      <w:pPr>
        <w:pStyle w:val="Odsekzoznamu"/>
        <w:tabs>
          <w:tab w:val="left" w:pos="829"/>
        </w:tabs>
        <w:spacing w:before="1"/>
        <w:ind w:left="828" w:right="953" w:firstLine="0"/>
        <w:rPr>
          <w:b/>
          <w:bCs/>
          <w:sz w:val="24"/>
        </w:rPr>
      </w:pPr>
      <w:r>
        <w:rPr>
          <w:b/>
          <w:bCs/>
          <w:sz w:val="24"/>
        </w:rPr>
        <w:t>648  - sumu 21,075.115,53 eur</w:t>
      </w:r>
    </w:p>
    <w:p w14:paraId="3CB73B7A" w14:textId="77777777" w:rsidR="006F565E" w:rsidRPr="006F565E" w:rsidRDefault="006F565E" w:rsidP="00216378">
      <w:pPr>
        <w:pStyle w:val="Odsekzoznamu"/>
        <w:tabs>
          <w:tab w:val="left" w:pos="829"/>
        </w:tabs>
        <w:spacing w:before="1"/>
        <w:ind w:left="828" w:right="953" w:firstLine="0"/>
        <w:rPr>
          <w:b/>
          <w:bCs/>
          <w:sz w:val="24"/>
        </w:rPr>
      </w:pPr>
    </w:p>
    <w:p w14:paraId="243244F7" w14:textId="77777777" w:rsidR="004A7D38" w:rsidRDefault="004A7D38" w:rsidP="00216378">
      <w:pPr>
        <w:pStyle w:val="Zkladntext"/>
        <w:jc w:val="both"/>
      </w:pPr>
    </w:p>
    <w:p w14:paraId="378C7360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232F3D5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14:paraId="52D50B22" w14:textId="17CD28B0" w:rsidR="00470905" w:rsidRP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Spoločnosť neeviduje záväzky s dobou splatnosti dlhšou ako päť rokov.</w:t>
      </w:r>
    </w:p>
    <w:p w14:paraId="17C0F092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14:paraId="439A84BB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sz w:val="24"/>
        </w:rPr>
      </w:pPr>
    </w:p>
    <w:p w14:paraId="5FD9E1BC" w14:textId="77777777" w:rsidR="004A7D38" w:rsidRDefault="004A7D38" w:rsidP="00216378">
      <w:pPr>
        <w:pStyle w:val="Zkladntext"/>
        <w:jc w:val="both"/>
      </w:pPr>
    </w:p>
    <w:p w14:paraId="44B5DB30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0FA69DE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14:paraId="06036143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14:paraId="4AB6F45F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14:paraId="67C9C0B8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14:paraId="41F3356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14:paraId="2A53783F" w14:textId="77777777" w:rsidR="004A7D38" w:rsidRDefault="004A7D38" w:rsidP="00216378">
      <w:pPr>
        <w:pStyle w:val="Zkladntext"/>
        <w:jc w:val="both"/>
      </w:pPr>
    </w:p>
    <w:p w14:paraId="5F38D097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1A72A8B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517C96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1C95282A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F7B523D" w14:textId="7FD7BA1B" w:rsidR="004A7D38" w:rsidRPr="0021637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 w:rsidRPr="00216378">
        <w:rPr>
          <w:sz w:val="24"/>
        </w:rPr>
        <w:t>celková</w:t>
      </w:r>
      <w:r w:rsidRPr="00216378">
        <w:rPr>
          <w:spacing w:val="51"/>
          <w:sz w:val="24"/>
        </w:rPr>
        <w:t xml:space="preserve"> </w:t>
      </w:r>
      <w:r w:rsidRPr="00216378">
        <w:rPr>
          <w:sz w:val="24"/>
        </w:rPr>
        <w:t>suma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splatených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pôžičiek</w:t>
      </w:r>
      <w:r w:rsidRPr="00216378">
        <w:rPr>
          <w:spacing w:val="113"/>
          <w:sz w:val="24"/>
        </w:rPr>
        <w:t xml:space="preserve"> </w:t>
      </w:r>
      <w:r w:rsidRPr="00216378">
        <w:rPr>
          <w:sz w:val="24"/>
        </w:rPr>
        <w:t>k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poslednému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dňu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účtovného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obdobia</w:t>
      </w:r>
      <w:r w:rsidRPr="00216378">
        <w:rPr>
          <w:spacing w:val="-58"/>
          <w:sz w:val="24"/>
        </w:rPr>
        <w:t xml:space="preserve"> </w:t>
      </w:r>
      <w:r w:rsidRPr="00216378">
        <w:rPr>
          <w:sz w:val="24"/>
        </w:rPr>
        <w:t>v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členení za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jednotlivé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orgány,</w:t>
      </w:r>
    </w:p>
    <w:p w14:paraId="599CA708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69C0B545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14:paraId="20F71054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14:paraId="413A2E72" w14:textId="77777777" w:rsidR="004A7D38" w:rsidRDefault="004A7D38" w:rsidP="00216378">
      <w:pPr>
        <w:pStyle w:val="Zkladntext"/>
        <w:jc w:val="both"/>
      </w:pPr>
    </w:p>
    <w:p w14:paraId="7014B3A3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653C6774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14:paraId="5959B511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14:paraId="6184248A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14:paraId="257ABA65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14:paraId="704D7C9F" w14:textId="77777777" w:rsidR="004A7D38" w:rsidRDefault="00000000" w:rsidP="00216378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14:paraId="67B2C7FC" w14:textId="77777777" w:rsidR="004A7D38" w:rsidRDefault="00000000" w:rsidP="00216378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14:paraId="50AF01DC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14:paraId="64E743AA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14:paraId="171BBC6F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14:paraId="1E18A27A" w14:textId="77777777" w:rsidR="004A7D38" w:rsidRDefault="004A7D38" w:rsidP="00216378">
      <w:pPr>
        <w:pStyle w:val="Zkladntext"/>
        <w:spacing w:before="5"/>
        <w:jc w:val="both"/>
      </w:pPr>
    </w:p>
    <w:p w14:paraId="321DE5FB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 udelení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výlučného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alebo osobitného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ktorým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udelilo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právo poskytovať služby vo verejnom záujme, pričom sa uvádza náhrada za túto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činnosť v akejkoľvek forme, a ak sa zároveň vykonávajú aj iné činnosti, uvádzajú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 o</w:t>
      </w:r>
    </w:p>
    <w:p w14:paraId="400CA8D9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náhrady,</w:t>
      </w:r>
    </w:p>
    <w:p w14:paraId="40B65E6E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prideľovaní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výnosov,</w:t>
      </w:r>
    </w:p>
    <w:p w14:paraId="2F517462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jednotky.</w:t>
      </w:r>
    </w:p>
    <w:sectPr w:rsidR="004A7D38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A05C3B" w14:textId="77777777" w:rsidR="0066212F" w:rsidRDefault="0066212F">
      <w:r>
        <w:separator/>
      </w:r>
    </w:p>
  </w:endnote>
  <w:endnote w:type="continuationSeparator" w:id="0">
    <w:p w14:paraId="6B9A1D88" w14:textId="77777777" w:rsidR="0066212F" w:rsidRDefault="00662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1F1AFB" w14:textId="66E1E470" w:rsidR="004A7D38" w:rsidRDefault="00B73BB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023911" wp14:editId="205E90B3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35159480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3FD60D" w14:textId="77777777" w:rsidR="004A7D38" w:rsidRDefault="00000000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02391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743FD60D" w14:textId="77777777" w:rsidR="004A7D38" w:rsidRDefault="00000000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6FF149" w14:textId="77777777" w:rsidR="0066212F" w:rsidRDefault="0066212F">
      <w:r>
        <w:separator/>
      </w:r>
    </w:p>
  </w:footnote>
  <w:footnote w:type="continuationSeparator" w:id="0">
    <w:p w14:paraId="29AC5734" w14:textId="77777777" w:rsidR="0066212F" w:rsidRDefault="006621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962359"/>
    <w:multiLevelType w:val="hybridMultilevel"/>
    <w:tmpl w:val="9F701486"/>
    <w:lvl w:ilvl="0" w:tplc="96BE980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1E1C9DDC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AA04E300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0B82D5C2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F3E8C39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962A66B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3B2A421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9F1A5678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CE0E9EEE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143B6095"/>
    <w:multiLevelType w:val="hybridMultilevel"/>
    <w:tmpl w:val="21528F52"/>
    <w:lvl w:ilvl="0" w:tplc="C6682BE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26CE7BA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8832917E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F85CC0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CCE62E3C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F9609822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CE0AEBBE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A22045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CC186652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38DC03F9"/>
    <w:multiLevelType w:val="hybridMultilevel"/>
    <w:tmpl w:val="30128A72"/>
    <w:lvl w:ilvl="0" w:tplc="BCB2B3FA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F93E40FA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6023E46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7A707614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82FA2468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12907BE4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58483DC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79C4DEA2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7914831E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 w15:restartNumberingAfterBreak="0">
    <w:nsid w:val="73FA0656"/>
    <w:multiLevelType w:val="hybridMultilevel"/>
    <w:tmpl w:val="D36C54D8"/>
    <w:lvl w:ilvl="0" w:tplc="C1BE116C">
      <w:start w:val="51"/>
      <w:numFmt w:val="bullet"/>
      <w:lvlText w:val="-"/>
      <w:lvlJc w:val="left"/>
      <w:pPr>
        <w:ind w:left="118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 w15:restartNumberingAfterBreak="0">
    <w:nsid w:val="7F344ED6"/>
    <w:multiLevelType w:val="hybridMultilevel"/>
    <w:tmpl w:val="D0C00FDC"/>
    <w:lvl w:ilvl="0" w:tplc="D682D90A">
      <w:start w:val="51"/>
      <w:numFmt w:val="bullet"/>
      <w:lvlText w:val=""/>
      <w:lvlJc w:val="left"/>
      <w:pPr>
        <w:ind w:left="1757" w:hanging="360"/>
      </w:pPr>
      <w:rPr>
        <w:rFonts w:ascii="Symbol" w:eastAsia="Times New Roman" w:hAnsi="Symbol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7" w:hanging="360"/>
      </w:pPr>
      <w:rPr>
        <w:rFonts w:ascii="Wingdings" w:hAnsi="Wingdings" w:hint="default"/>
      </w:rPr>
    </w:lvl>
  </w:abstractNum>
  <w:num w:numId="1" w16cid:durableId="2027367772">
    <w:abstractNumId w:val="1"/>
  </w:num>
  <w:num w:numId="2" w16cid:durableId="362708084">
    <w:abstractNumId w:val="0"/>
  </w:num>
  <w:num w:numId="3" w16cid:durableId="174736058">
    <w:abstractNumId w:val="2"/>
  </w:num>
  <w:num w:numId="4" w16cid:durableId="1381325692">
    <w:abstractNumId w:val="3"/>
  </w:num>
  <w:num w:numId="5" w16cid:durableId="6562254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D38"/>
    <w:rsid w:val="00216378"/>
    <w:rsid w:val="00230903"/>
    <w:rsid w:val="00326832"/>
    <w:rsid w:val="003A3A27"/>
    <w:rsid w:val="00470905"/>
    <w:rsid w:val="00495ABF"/>
    <w:rsid w:val="004A7D38"/>
    <w:rsid w:val="004E0124"/>
    <w:rsid w:val="0066212F"/>
    <w:rsid w:val="00683B60"/>
    <w:rsid w:val="006D142F"/>
    <w:rsid w:val="006F565E"/>
    <w:rsid w:val="008D28A7"/>
    <w:rsid w:val="009C1A17"/>
    <w:rsid w:val="00A12800"/>
    <w:rsid w:val="00B73BBC"/>
    <w:rsid w:val="00D95542"/>
    <w:rsid w:val="00EA7A40"/>
    <w:rsid w:val="00FA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10AD39"/>
  <w15:docId w15:val="{B34FF41E-5ED7-4BF7-907A-623AE83A4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315567F523514AACD4576D0134246F" ma:contentTypeVersion="14" ma:contentTypeDescription="Create a new document." ma:contentTypeScope="" ma:versionID="3a6c6693c74a62fbee606efd250aa751">
  <xsd:schema xmlns:xsd="http://www.w3.org/2001/XMLSchema" xmlns:xs="http://www.w3.org/2001/XMLSchema" xmlns:p="http://schemas.microsoft.com/office/2006/metadata/properties" xmlns:ns2="93f50224-5d33-48b1-bc4e-e2b0107b9efe" xmlns:ns3="e9f96955-f3c1-487e-8d05-e0aeabab1d9c" targetNamespace="http://schemas.microsoft.com/office/2006/metadata/properties" ma:root="true" ma:fieldsID="3688e318eaf9d2ede8a4b217a84d7aad" ns2:_="" ns3:_="">
    <xsd:import namespace="93f50224-5d33-48b1-bc4e-e2b0107b9efe"/>
    <xsd:import namespace="e9f96955-f3c1-487e-8d05-e0aeabab1d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f50224-5d33-48b1-bc4e-e2b0107b9e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f96955-f3c1-487e-8d05-e0aeabab1d9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3DFC97-993A-494D-9409-9A39C6050C83}"/>
</file>

<file path=customXml/itemProps2.xml><?xml version="1.0" encoding="utf-8"?>
<ds:datastoreItem xmlns:ds="http://schemas.openxmlformats.org/officeDocument/2006/customXml" ds:itemID="{94DD9A73-C6FE-43B0-A9A3-E39342E9E83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1338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Albertyová Alena</cp:lastModifiedBy>
  <cp:revision>4</cp:revision>
  <dcterms:created xsi:type="dcterms:W3CDTF">2024-06-18T12:30:00Z</dcterms:created>
  <dcterms:modified xsi:type="dcterms:W3CDTF">2024-06-19T07:35:00Z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2024-06-18T00:00:00Z</vt:filetime>
  </property>
</Properties>
</file>