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F3DDB6" w14:textId="77777777" w:rsidR="003D3984" w:rsidRDefault="003D3984" w:rsidP="003D3984">
      <w:pPr>
        <w:pStyle w:val="Default"/>
      </w:pPr>
    </w:p>
    <w:p w14:paraId="1F8D709A" w14:textId="77777777" w:rsidR="003D3984" w:rsidRDefault="003D3984" w:rsidP="003D3984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1025837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A320717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</w:t>
      </w:r>
      <w:proofErr w:type="spellEnd"/>
      <w:r>
        <w:rPr>
          <w:b/>
          <w:bCs/>
          <w:sz w:val="22"/>
          <w:szCs w:val="22"/>
        </w:rPr>
        <w:t xml:space="preserve">. Všeobecné údaje o účtovnej jednotke </w:t>
      </w:r>
    </w:p>
    <w:p w14:paraId="3C46A51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D37615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I. (1) Všeobecné údaje : </w:t>
      </w:r>
    </w:p>
    <w:p w14:paraId="509EB447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 účtovnej jednotky : </w:t>
      </w:r>
      <w:proofErr w:type="spellStart"/>
      <w:r>
        <w:rPr>
          <w:sz w:val="22"/>
          <w:szCs w:val="22"/>
        </w:rPr>
        <w:t>Artlandia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7376E7EC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 : </w:t>
      </w:r>
      <w:proofErr w:type="spellStart"/>
      <w:r>
        <w:rPr>
          <w:sz w:val="22"/>
          <w:szCs w:val="22"/>
        </w:rPr>
        <w:t>Stodolova</w:t>
      </w:r>
      <w:proofErr w:type="spellEnd"/>
      <w:r>
        <w:rPr>
          <w:sz w:val="22"/>
          <w:szCs w:val="22"/>
        </w:rPr>
        <w:t xml:space="preserve"> 1895/5, 031 01 Liptovský Mikuláš </w:t>
      </w:r>
    </w:p>
    <w:p w14:paraId="33AC4AA9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: 0 </w:t>
      </w:r>
    </w:p>
    <w:p w14:paraId="73B90E08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D5C448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 (2) Údaje o konsolidovanom celku </w:t>
      </w:r>
    </w:p>
    <w:p w14:paraId="77BE30E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662445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78A40B6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Informácie o prijatých postupoch </w:t>
      </w:r>
    </w:p>
    <w:p w14:paraId="7DE1513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7F4C527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43C48D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(1) Nepretržité pokračovanie účtovnej jednotky </w:t>
      </w:r>
    </w:p>
    <w:p w14:paraId="67C3AB4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je zostavená za splnenia predpokladu , že účtovná jednotka bude nepretržite pokračovať vo svojej činnosti. </w:t>
      </w:r>
    </w:p>
    <w:p w14:paraId="588FE6E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39A8A7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Spôsob oceňovania jednotlivých položiek majetku a záväzkov </w:t>
      </w:r>
    </w:p>
    <w:p w14:paraId="7ABE701C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Zásoby : menovitou hodnotou </w:t>
      </w:r>
    </w:p>
    <w:p w14:paraId="76DFD88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Pohľadávky : menovitou hodnotou </w:t>
      </w:r>
    </w:p>
    <w:p w14:paraId="0483BF7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Krátkodobý finančný majetok : menovitou hodnotou </w:t>
      </w:r>
    </w:p>
    <w:p w14:paraId="4D55FAA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</w:t>
      </w:r>
      <w:proofErr w:type="spellStart"/>
      <w:r>
        <w:rPr>
          <w:sz w:val="20"/>
          <w:szCs w:val="20"/>
        </w:rPr>
        <w:t>rezerv,úverov</w:t>
      </w:r>
      <w:proofErr w:type="spellEnd"/>
      <w:r>
        <w:rPr>
          <w:sz w:val="20"/>
          <w:szCs w:val="20"/>
        </w:rPr>
        <w:t xml:space="preserve"> : menovitou hodnotou </w:t>
      </w:r>
    </w:p>
    <w:p w14:paraId="767D7CC8" w14:textId="77777777" w:rsidR="003D3984" w:rsidRDefault="003D3984" w:rsidP="003D3984">
      <w:pPr>
        <w:pStyle w:val="Default"/>
        <w:rPr>
          <w:sz w:val="20"/>
          <w:szCs w:val="20"/>
        </w:rPr>
      </w:pPr>
    </w:p>
    <w:p w14:paraId="4728F3A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kúpou </w:t>
      </w:r>
    </w:p>
    <w:p w14:paraId="09171B6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8386A0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ED08F2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vlastnou činnosťou </w:t>
      </w:r>
    </w:p>
    <w:p w14:paraId="72109BA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22FBF9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CD4E12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iným spôsobom </w:t>
      </w:r>
    </w:p>
    <w:p w14:paraId="0DCFBB2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754C2B2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6212C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kúpou </w:t>
      </w:r>
    </w:p>
    <w:p w14:paraId="41C52FF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4CE6648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3D36B78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72C0BB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vlastnou činnosťou </w:t>
      </w:r>
    </w:p>
    <w:p w14:paraId="6FCB2CF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08A1CA9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D7A5A22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iným spôsobom </w:t>
      </w:r>
    </w:p>
    <w:p w14:paraId="49E0A2E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9D6DFA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34F9C34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Dlhodobý finančný majetok </w:t>
      </w:r>
    </w:p>
    <w:p w14:paraId="3028651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8BBC46E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66B80F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153F1E6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menovitou hodnotou v deň účtovného prípadu </w:t>
      </w:r>
    </w:p>
    <w:p w14:paraId="317E48B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podnik nakupoval zásoby spôsobom B účtovania zásob </w:t>
      </w:r>
    </w:p>
    <w:p w14:paraId="54B91CA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C8E048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4F503CD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cena obstarania vrátane nákladov súvisiacich s obstaraním </w:t>
      </w:r>
    </w:p>
    <w:p w14:paraId="543A7B0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628F094B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Zásoby vytvorené vlastnou činnosťou </w:t>
      </w:r>
    </w:p>
    <w:p w14:paraId="24647A3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DB115AD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D996031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c) Pohľadávky </w:t>
      </w:r>
    </w:p>
    <w:p w14:paraId="100C298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pohľadávky oceňoval podnik : menovitou hodnotou v deň účtovného prípadu </w:t>
      </w:r>
    </w:p>
    <w:p w14:paraId="3DA288FF" w14:textId="77777777" w:rsidR="0067533D" w:rsidRDefault="0067533D" w:rsidP="003D3984">
      <w:pPr>
        <w:pStyle w:val="Default"/>
        <w:rPr>
          <w:sz w:val="20"/>
          <w:szCs w:val="20"/>
        </w:rPr>
      </w:pPr>
    </w:p>
    <w:p w14:paraId="1F6E6DC3" w14:textId="77777777" w:rsidR="003D3984" w:rsidRDefault="003D3984" w:rsidP="003D3984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d) Krátkodobý finančný majetok </w:t>
      </w:r>
      <w:r>
        <w:rPr>
          <w:sz w:val="20"/>
          <w:szCs w:val="20"/>
        </w:rPr>
        <w:t xml:space="preserve">- krátkodobý finančný majetok oceňoval podnik: menovitou hodnotou v deň účtovného prípadu </w:t>
      </w:r>
    </w:p>
    <w:p w14:paraId="6A75A47C" w14:textId="77777777" w:rsidR="0067533D" w:rsidRPr="0067533D" w:rsidRDefault="0067533D" w:rsidP="003D3984">
      <w:pPr>
        <w:pStyle w:val="Default"/>
        <w:rPr>
          <w:b/>
          <w:bCs/>
          <w:sz w:val="22"/>
          <w:szCs w:val="22"/>
        </w:rPr>
      </w:pPr>
    </w:p>
    <w:p w14:paraId="3E34104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e) Záväzky vrátane rezerv, dlhopisov, pôžičiek, úverov </w:t>
      </w:r>
    </w:p>
    <w:p w14:paraId="6E6218F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rezerv, dlhopisov, pôžičiek a úverov oceňoval podnik : menovitou hodnotou v deň účtovného prípadu </w:t>
      </w:r>
    </w:p>
    <w:p w14:paraId="44657288" w14:textId="77777777" w:rsidR="0067533D" w:rsidRDefault="0067533D" w:rsidP="003D3984">
      <w:pPr>
        <w:pStyle w:val="Default"/>
        <w:rPr>
          <w:sz w:val="20"/>
          <w:szCs w:val="20"/>
        </w:rPr>
      </w:pPr>
    </w:p>
    <w:p w14:paraId="02E7B65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f) Derivátové operácie </w:t>
      </w:r>
    </w:p>
    <w:p w14:paraId="0E4A961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E6C1D69" w14:textId="77777777" w:rsidR="0067533D" w:rsidRDefault="0067533D" w:rsidP="003D3984">
      <w:pPr>
        <w:pStyle w:val="Default"/>
        <w:rPr>
          <w:sz w:val="20"/>
          <w:szCs w:val="20"/>
        </w:rPr>
      </w:pPr>
    </w:p>
    <w:p w14:paraId="74B1331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Spôsob zostavenia odpisového plánu pre jednotlivé druhy dlhodobého majetku </w:t>
      </w:r>
    </w:p>
    <w:p w14:paraId="4D00D88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480C795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B756C9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(1.časť) Spôsob zostavenia odpisového plánu pre jednotlivé druhy dlhodobého hmotného a nehmotného majetku </w:t>
      </w:r>
    </w:p>
    <w:p w14:paraId="72D4491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5055FA2" w14:textId="77777777" w:rsidR="0067533D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4A32A6F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(2.časť) Spôsob zostavenia odpisového plánu pre jednotlivé druhy dlhodobého hmotného a nehmotného majetku </w:t>
      </w:r>
    </w:p>
    <w:p w14:paraId="143D094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499F30A" w14:textId="77777777" w:rsidR="0067533D" w:rsidRDefault="0067533D" w:rsidP="003D3984">
      <w:pPr>
        <w:pStyle w:val="Default"/>
        <w:rPr>
          <w:sz w:val="20"/>
          <w:szCs w:val="20"/>
        </w:rPr>
      </w:pPr>
    </w:p>
    <w:p w14:paraId="210D7EF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(4) Zmeny účtovných zásad a zmeny účtovných metód </w:t>
      </w:r>
    </w:p>
    <w:p w14:paraId="1DCD2D7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354FBC0" w14:textId="77777777" w:rsidR="00553A6F" w:rsidRDefault="00553A6F" w:rsidP="003D3984">
      <w:pPr>
        <w:pStyle w:val="Default"/>
        <w:rPr>
          <w:sz w:val="20"/>
          <w:szCs w:val="20"/>
        </w:rPr>
      </w:pPr>
    </w:p>
    <w:p w14:paraId="4E4ADB54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(5) Informácie o dotáciách a ich ocenenie v účtovníctve </w:t>
      </w:r>
    </w:p>
    <w:p w14:paraId="28CCF28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9818DD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5A2B7F0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významných chýb minulých účtovných období účtovaných v bežnom účtovnom období </w:t>
      </w:r>
    </w:p>
    <w:p w14:paraId="51B4BDB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DDE88E5" w14:textId="77777777" w:rsidR="00553A6F" w:rsidRDefault="00553A6F" w:rsidP="003D3984">
      <w:pPr>
        <w:pStyle w:val="Default"/>
        <w:rPr>
          <w:sz w:val="20"/>
          <w:szCs w:val="20"/>
        </w:rPr>
      </w:pPr>
    </w:p>
    <w:p w14:paraId="7D367F3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nevýznamných chýb minulých účtovných období účtovaných v bežnom účtovnom období </w:t>
      </w:r>
    </w:p>
    <w:p w14:paraId="2EBC8DB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295B32C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0764F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Informácie, ktoré vysvetľujú a dopĺňajú súvahu a výkaz ziskov a strát </w:t>
      </w:r>
    </w:p>
    <w:p w14:paraId="7AB94A9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16F948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0A169FE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(1) Náklady/výnosy, ktoré majú výnimočný rozsah alebo výskyt </w:t>
      </w:r>
    </w:p>
    <w:p w14:paraId="6B6BE72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590822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33DD5BF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a) Celková suma záväzkov so zostatkovou dobou splatnosti dlhšou ako 5 rokov </w:t>
      </w:r>
    </w:p>
    <w:p w14:paraId="4E1F12F6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927529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9841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b) Celková suma zabezpečených záväzkov </w:t>
      </w:r>
    </w:p>
    <w:p w14:paraId="3025D71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6BA98AE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F800B93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(5) a) Informácie o celkovej sume finančných povinností, ktoré sa nevykazujú v súvahe, ale sú významné na posúdenie finančnej situácie účtovnej jednotky </w:t>
      </w:r>
    </w:p>
    <w:p w14:paraId="5E48E15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CFA9A42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4FC97E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b) 1. Informácie o celkovej sume významných podmienených záväzkov – možná povinnosť, ktorá vznikla ako dôsledok minulej udalosti </w:t>
      </w:r>
    </w:p>
    <w:p w14:paraId="095CBFD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638F1DA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11A30201" w14:textId="77777777" w:rsidR="00553A6F" w:rsidRDefault="00553A6F" w:rsidP="003D3984">
      <w:pPr>
        <w:pStyle w:val="Default"/>
        <w:rPr>
          <w:b/>
          <w:bCs/>
          <w:sz w:val="22"/>
          <w:szCs w:val="22"/>
        </w:rPr>
      </w:pPr>
    </w:p>
    <w:p w14:paraId="3590909E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Informácie o celkovej sume významných podmienených záväzkov – existujúca povinnosť, ktorá vznikla ako dôsledok minulej udalosti, ale ktorá sa nevykazuje v súvahe </w:t>
      </w:r>
    </w:p>
    <w:p w14:paraId="0608D65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C139263" w14:textId="77777777" w:rsidR="00553A6F" w:rsidRDefault="00553A6F" w:rsidP="003D3984">
      <w:pPr>
        <w:pStyle w:val="Default"/>
        <w:rPr>
          <w:sz w:val="20"/>
          <w:szCs w:val="20"/>
        </w:rPr>
      </w:pPr>
    </w:p>
    <w:p w14:paraId="35E39E1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Miesto pre ďalšie záznamy </w:t>
      </w:r>
    </w:p>
    <w:p w14:paraId="7834555B" w14:textId="767BCA50" w:rsidR="00577032" w:rsidRDefault="003D3984" w:rsidP="003D3984">
      <w:r>
        <w:rPr>
          <w:sz w:val="20"/>
          <w:szCs w:val="20"/>
        </w:rPr>
        <w:t>HV z roku 20</w:t>
      </w:r>
      <w:r w:rsidR="006B6DDD">
        <w:rPr>
          <w:sz w:val="20"/>
          <w:szCs w:val="20"/>
        </w:rPr>
        <w:t>23</w:t>
      </w:r>
      <w:r>
        <w:rPr>
          <w:sz w:val="20"/>
          <w:szCs w:val="20"/>
        </w:rPr>
        <w:t xml:space="preserve"> preúčtovať na účet nerozdelený zisk z minulých rokov na základe rozhodnutia jediného spoločníka.</w:t>
      </w:r>
    </w:p>
    <w:sectPr w:rsidR="00577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984"/>
    <w:rsid w:val="00106348"/>
    <w:rsid w:val="003D3984"/>
    <w:rsid w:val="00553A6F"/>
    <w:rsid w:val="00577032"/>
    <w:rsid w:val="0067533D"/>
    <w:rsid w:val="006B6DDD"/>
    <w:rsid w:val="0099383C"/>
    <w:rsid w:val="00C0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C7B39"/>
  <w15:docId w15:val="{35500920-BBD8-4B92-8353-D191A5175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D39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Stanislav Peniaško</cp:lastModifiedBy>
  <cp:revision>2</cp:revision>
  <dcterms:created xsi:type="dcterms:W3CDTF">2024-07-01T21:28:00Z</dcterms:created>
  <dcterms:modified xsi:type="dcterms:W3CDTF">2024-07-01T21:28:00Z</dcterms:modified>
</cp:coreProperties>
</file>