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07AD058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EF699E">
        <w:rPr>
          <w:rFonts w:ascii="Arial Narrow" w:hAnsi="Arial Narrow"/>
          <w:b/>
        </w:rPr>
        <w:t>3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338BEAC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NÁBYTOK RAREX</w:t>
            </w:r>
            <w:r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</w:rPr>
              <w:t>s.r.o</w:t>
            </w:r>
            <w:proofErr w:type="spellEnd"/>
            <w:r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54BFD36A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36503851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017B36A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9952CD">
              <w:rPr>
                <w:rFonts w:ascii="Arial" w:hAnsi="Arial" w:cs="Arial"/>
                <w:b/>
                <w:bCs/>
              </w:rPr>
              <w:t>Garbiarska 25</w:t>
            </w:r>
            <w:r>
              <w:rPr>
                <w:rFonts w:ascii="Arial" w:hAnsi="Arial" w:cs="Arial"/>
                <w:b/>
                <w:bCs/>
              </w:rPr>
              <w:t>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7499F913" w:rsidR="002D7E6D" w:rsidRPr="006C7ABB" w:rsidRDefault="00EF699E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342" w:type="dxa"/>
          </w:tcPr>
          <w:p w14:paraId="7AE05395" w14:textId="10EA959D" w:rsidR="002D7E6D" w:rsidRPr="006C7ABB" w:rsidRDefault="009952C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4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0E70C74E" w:rsidR="006C7ABB" w:rsidRDefault="007D45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Dlhodobý hmotný majetok - odpisový plán účtovných odpisov sa zostavil interným predpisom, v ktorom sa vychádzalo z metód požívaných pri vyčísľovaní daňových odpisov. Účtovné a daňové odpisy sa rovnajú.</w:t>
      </w:r>
    </w:p>
    <w:p w14:paraId="179AB5B5" w14:textId="7ADC04D8" w:rsidR="007D451B" w:rsidRDefault="007D451B" w:rsidP="007D451B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Motorové vozidl</w:t>
      </w:r>
      <w:r w:rsidR="009952CD">
        <w:rPr>
          <w:rFonts w:ascii="Arial" w:hAnsi="Arial" w:cs="Arial"/>
          <w:b/>
          <w:bCs/>
          <w:sz w:val="20"/>
          <w:szCs w:val="20"/>
        </w:rPr>
        <w:t>á</w:t>
      </w:r>
      <w:r>
        <w:rPr>
          <w:rFonts w:ascii="Arial" w:hAnsi="Arial" w:cs="Arial"/>
          <w:b/>
          <w:bCs/>
          <w:sz w:val="20"/>
          <w:szCs w:val="20"/>
        </w:rPr>
        <w:t>: doba odpisovania 4 roky; sadzba odpisov 25%; odpis. m</w:t>
      </w:r>
      <w:r w:rsidRPr="007D451B">
        <w:rPr>
          <w:rFonts w:ascii="Arial" w:hAnsi="Arial" w:cs="Arial"/>
          <w:b/>
          <w:bCs/>
          <w:sz w:val="20"/>
          <w:szCs w:val="20"/>
        </w:rPr>
        <w:t>etóda-rovnomerná;</w:t>
      </w:r>
    </w:p>
    <w:p w14:paraId="1912192E" w14:textId="77777777" w:rsidR="009952CD" w:rsidRDefault="009952C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65B2D7E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4A801674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EF699E">
        <w:rPr>
          <w:rFonts w:ascii="Arial" w:hAnsi="Arial" w:cs="Arial"/>
          <w:b/>
          <w:bCs/>
          <w:spacing w:val="-5"/>
          <w:sz w:val="20"/>
          <w:szCs w:val="20"/>
        </w:rPr>
        <w:t>3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EE6E6F0" w14:textId="64EF15B5" w:rsid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E7FAB">
        <w:rPr>
          <w:rFonts w:ascii="Arial" w:hAnsi="Arial" w:cs="Arial"/>
          <w:b/>
          <w:bCs/>
          <w:spacing w:val="-1"/>
          <w:sz w:val="20"/>
          <w:szCs w:val="20"/>
        </w:rPr>
        <w:t>neprijala žiadne dotácie.</w:t>
      </w: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1C825BB7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EF699E">
        <w:rPr>
          <w:rFonts w:ascii="Arial" w:hAnsi="Arial" w:cs="Arial"/>
          <w:b/>
          <w:bCs/>
          <w:sz w:val="20"/>
          <w:szCs w:val="20"/>
        </w:rPr>
        <w:t>3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  <w:r w:rsidR="00EF699E">
        <w:rPr>
          <w:rFonts w:ascii="Arial" w:hAnsi="Arial" w:cs="Arial"/>
          <w:b/>
          <w:bCs/>
          <w:sz w:val="20"/>
          <w:szCs w:val="20"/>
        </w:rPr>
        <w:t xml:space="preserve"> Vo výkazoch za r. 2021 a r. 2022 je chyba vo vykazovaní „Samostatných hnuteľných vecí a súboroch hnuteľných vecí“. Za tieto roky bude potrebné vykonať kontrolu účtovníctva a podať nové výkazy.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6D62A576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EF699E">
        <w:rPr>
          <w:rFonts w:ascii="Arial" w:hAnsi="Arial" w:cs="Arial"/>
          <w:b/>
          <w:bCs/>
          <w:sz w:val="20"/>
          <w:szCs w:val="20"/>
        </w:rPr>
        <w:t>3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5580CD" w14:textId="77777777" w:rsidR="00641C37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</w:p>
    <w:p w14:paraId="4ED08420" w14:textId="2E8AF5FA" w:rsidR="00373635" w:rsidRPr="00617B1F" w:rsidRDefault="00641C37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379 – Iné záväzky (eur </w:t>
      </w:r>
      <w:r w:rsidR="00EF699E">
        <w:rPr>
          <w:rFonts w:ascii="Arial" w:hAnsi="Arial" w:cs="Arial"/>
          <w:b/>
          <w:bCs/>
          <w:sz w:val="22"/>
          <w:szCs w:val="22"/>
        </w:rPr>
        <w:t>66.457</w:t>
      </w:r>
      <w:r>
        <w:rPr>
          <w:rFonts w:ascii="Arial" w:hAnsi="Arial" w:cs="Arial"/>
          <w:b/>
          <w:bCs/>
          <w:sz w:val="22"/>
          <w:szCs w:val="22"/>
        </w:rPr>
        <w:t xml:space="preserve">); 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61489211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EF699E">
        <w:rPr>
          <w:rFonts w:ascii="Arial" w:hAnsi="Arial" w:cs="Arial"/>
          <w:b/>
          <w:bCs/>
          <w:sz w:val="20"/>
          <w:szCs w:val="20"/>
        </w:rPr>
        <w:t>3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</w:t>
      </w:r>
      <w:r w:rsidR="00780671">
        <w:rPr>
          <w:rFonts w:ascii="Arial" w:hAnsi="Arial" w:cs="Arial"/>
          <w:b/>
          <w:bCs/>
          <w:sz w:val="20"/>
          <w:szCs w:val="20"/>
        </w:rPr>
        <w:t>netvorila kapitálové fondy.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75CB0D7C" w:rsidR="00A55E63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A9581C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198C0B" w14:textId="77777777" w:rsidR="00D7302A" w:rsidRDefault="00D7302A">
      <w:r>
        <w:separator/>
      </w:r>
    </w:p>
  </w:endnote>
  <w:endnote w:type="continuationSeparator" w:id="0">
    <w:p w14:paraId="4ED8F364" w14:textId="77777777" w:rsidR="00D7302A" w:rsidRDefault="00D73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E430CE" w14:textId="77777777" w:rsidR="00D7302A" w:rsidRDefault="00D7302A">
      <w:r>
        <w:separator/>
      </w:r>
    </w:p>
  </w:footnote>
  <w:footnote w:type="continuationSeparator" w:id="0">
    <w:p w14:paraId="0D52FD24" w14:textId="77777777" w:rsidR="00D7302A" w:rsidRDefault="00D730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518D8AE7" w14:textId="6F0C897F" w:rsidR="0055784D" w:rsidRDefault="007D451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IČO: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952CD">
      <w:rPr>
        <w:rFonts w:ascii="Arial" w:hAnsi="Arial" w:cs="Arial"/>
        <w:sz w:val="22"/>
        <w:szCs w:val="22"/>
        <w:bdr w:val="single" w:sz="4" w:space="0" w:color="auto"/>
      </w:rPr>
      <w:t>36503851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="0055784D">
      <w:rPr>
        <w:rFonts w:ascii="Arial" w:hAnsi="Arial" w:cs="Arial"/>
        <w:sz w:val="22"/>
        <w:szCs w:val="22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952CD">
      <w:rPr>
        <w:rFonts w:ascii="Arial" w:hAnsi="Arial" w:cs="Arial"/>
        <w:sz w:val="22"/>
        <w:szCs w:val="22"/>
        <w:bdr w:val="single" w:sz="4" w:space="0" w:color="auto"/>
      </w:rPr>
      <w:t>2021967827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6F5F7863" w:rsidR="0055784D" w:rsidRDefault="00003BBE">
    <w:pPr>
      <w:pStyle w:val="Hlavika"/>
    </w:pPr>
    <w:r>
      <w:t xml:space="preserve">                                                                     Za r. </w:t>
    </w:r>
    <w:r w:rsidR="00DD7D21">
      <w:t>202</w:t>
    </w:r>
    <w:r w:rsidR="00EF699E"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760F757B"/>
    <w:multiLevelType w:val="hybridMultilevel"/>
    <w:tmpl w:val="994EC5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9263017">
    <w:abstractNumId w:val="0"/>
  </w:num>
  <w:num w:numId="2" w16cid:durableId="1945265472">
    <w:abstractNumId w:val="8"/>
  </w:num>
  <w:num w:numId="3" w16cid:durableId="391121429">
    <w:abstractNumId w:val="7"/>
  </w:num>
  <w:num w:numId="4" w16cid:durableId="1548948370">
    <w:abstractNumId w:val="3"/>
  </w:num>
  <w:num w:numId="5" w16cid:durableId="1973902104">
    <w:abstractNumId w:val="6"/>
  </w:num>
  <w:num w:numId="6" w16cid:durableId="793670375">
    <w:abstractNumId w:val="4"/>
  </w:num>
  <w:num w:numId="7" w16cid:durableId="1556232942">
    <w:abstractNumId w:val="5"/>
  </w:num>
  <w:num w:numId="8" w16cid:durableId="111285195">
    <w:abstractNumId w:val="2"/>
  </w:num>
  <w:num w:numId="9" w16cid:durableId="1738747988">
    <w:abstractNumId w:val="1"/>
  </w:num>
  <w:num w:numId="10" w16cid:durableId="111505334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0CA4"/>
    <w:rsid w:val="003657F5"/>
    <w:rsid w:val="00373635"/>
    <w:rsid w:val="003A5145"/>
    <w:rsid w:val="003D056F"/>
    <w:rsid w:val="00401155"/>
    <w:rsid w:val="00406A14"/>
    <w:rsid w:val="00451ED3"/>
    <w:rsid w:val="004A2BF3"/>
    <w:rsid w:val="004A7546"/>
    <w:rsid w:val="00503BA4"/>
    <w:rsid w:val="00510EC6"/>
    <w:rsid w:val="005413E4"/>
    <w:rsid w:val="00547822"/>
    <w:rsid w:val="0055784D"/>
    <w:rsid w:val="00557D2F"/>
    <w:rsid w:val="00560DB1"/>
    <w:rsid w:val="00565398"/>
    <w:rsid w:val="005767BB"/>
    <w:rsid w:val="005A2B52"/>
    <w:rsid w:val="00600B16"/>
    <w:rsid w:val="00617B1F"/>
    <w:rsid w:val="00623868"/>
    <w:rsid w:val="00637F73"/>
    <w:rsid w:val="00641C37"/>
    <w:rsid w:val="00654F24"/>
    <w:rsid w:val="00676DB4"/>
    <w:rsid w:val="006831DF"/>
    <w:rsid w:val="00691F3D"/>
    <w:rsid w:val="00694DAD"/>
    <w:rsid w:val="006C7ABB"/>
    <w:rsid w:val="00731073"/>
    <w:rsid w:val="00780671"/>
    <w:rsid w:val="007A27ED"/>
    <w:rsid w:val="007D451B"/>
    <w:rsid w:val="007E2277"/>
    <w:rsid w:val="007E7FAB"/>
    <w:rsid w:val="00861175"/>
    <w:rsid w:val="008771A6"/>
    <w:rsid w:val="008A7858"/>
    <w:rsid w:val="008A7E4C"/>
    <w:rsid w:val="00913435"/>
    <w:rsid w:val="00916772"/>
    <w:rsid w:val="009825D8"/>
    <w:rsid w:val="009952CD"/>
    <w:rsid w:val="009A27D0"/>
    <w:rsid w:val="009D5C84"/>
    <w:rsid w:val="00A07506"/>
    <w:rsid w:val="00A55E63"/>
    <w:rsid w:val="00A9581C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8280F"/>
    <w:rsid w:val="00CC3205"/>
    <w:rsid w:val="00CD545D"/>
    <w:rsid w:val="00D7302A"/>
    <w:rsid w:val="00DA3E7E"/>
    <w:rsid w:val="00DD7D21"/>
    <w:rsid w:val="00DE6B53"/>
    <w:rsid w:val="00DF6AD0"/>
    <w:rsid w:val="00E0043F"/>
    <w:rsid w:val="00E147E6"/>
    <w:rsid w:val="00E1750C"/>
    <w:rsid w:val="00E532AD"/>
    <w:rsid w:val="00E70F0E"/>
    <w:rsid w:val="00EB4798"/>
    <w:rsid w:val="00EB55FA"/>
    <w:rsid w:val="00EE5474"/>
    <w:rsid w:val="00EF699E"/>
    <w:rsid w:val="00F404E8"/>
    <w:rsid w:val="00F65C86"/>
    <w:rsid w:val="00F817B0"/>
    <w:rsid w:val="00F859B6"/>
    <w:rsid w:val="00FB444B"/>
    <w:rsid w:val="00FD1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1202</Words>
  <Characters>6856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2</cp:revision>
  <dcterms:created xsi:type="dcterms:W3CDTF">2024-07-01T14:01:00Z</dcterms:created>
  <dcterms:modified xsi:type="dcterms:W3CDTF">2024-07-01T14:01:00Z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