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26779E" w14:textId="77777777" w:rsidR="00084EA7" w:rsidRPr="00BF2623" w:rsidRDefault="000B09A0" w:rsidP="00084EA7">
      <w:pPr>
        <w:pStyle w:val="Nadpis1"/>
        <w:numPr>
          <w:ilvl w:val="0"/>
          <w:numId w:val="0"/>
        </w:numPr>
        <w:spacing w:before="120"/>
      </w:pPr>
      <w:bookmarkStart w:id="0" w:name="_Toc530739894"/>
      <w:r w:rsidRPr="00BF2623">
        <w:rPr>
          <w:caps w:val="0"/>
        </w:rPr>
        <w:t>I</w:t>
      </w:r>
      <w:r w:rsidR="00084EA7" w:rsidRPr="00BF2623">
        <w:rPr>
          <w:caps w:val="0"/>
        </w:rPr>
        <w:t>.</w:t>
      </w:r>
      <w:r w:rsidR="00084EA7" w:rsidRPr="00BF2623">
        <w:t xml:space="preserve">    </w:t>
      </w:r>
      <w:bookmarkEnd w:id="0"/>
      <w:r w:rsidRPr="00BF2623">
        <w:t>VŠEOBECNÉ ÚDAJE</w:t>
      </w:r>
    </w:p>
    <w:p w14:paraId="1EC7C2FD" w14:textId="77777777" w:rsidR="00084EA7" w:rsidRDefault="00084EA7" w:rsidP="00084EA7">
      <w:pPr>
        <w:pStyle w:val="Zkladntext"/>
      </w:pPr>
    </w:p>
    <w:p w14:paraId="70902E89" w14:textId="2719A536" w:rsidR="00084EA7" w:rsidRPr="00BF2623" w:rsidRDefault="008F2687" w:rsidP="008F2687">
      <w:pPr>
        <w:pStyle w:val="Nadpis2"/>
        <w:tabs>
          <w:tab w:val="clear" w:pos="360"/>
          <w:tab w:val="num" w:pos="-142"/>
        </w:tabs>
        <w:spacing w:line="360" w:lineRule="auto"/>
        <w:ind w:left="284" w:hanging="284"/>
        <w:jc w:val="both"/>
      </w:pPr>
      <w:r w:rsidRPr="00BF2623">
        <w:rPr>
          <w:u w:val="single"/>
        </w:rPr>
        <w:t>Názov právnickej osoby:</w:t>
      </w:r>
      <w:r w:rsidRPr="00BF2623">
        <w:t xml:space="preserve"> </w:t>
      </w:r>
      <w:r w:rsidR="009B06B2">
        <w:t>Východoslovenské</w:t>
      </w:r>
      <w:r w:rsidR="001B29A0">
        <w:t xml:space="preserve"> elektrické revízie  </w:t>
      </w:r>
      <w:proofErr w:type="spellStart"/>
      <w:r w:rsidR="004A2958">
        <w:t>s.r.o</w:t>
      </w:r>
      <w:proofErr w:type="spellEnd"/>
      <w:r w:rsidR="004A2958">
        <w:t>.</w:t>
      </w:r>
      <w:r w:rsidR="000B09A0" w:rsidRPr="00BF2623">
        <w:t xml:space="preserve"> </w:t>
      </w:r>
      <w:r w:rsidR="000B09A0" w:rsidRPr="00BF2623">
        <w:rPr>
          <w:b w:val="0"/>
        </w:rPr>
        <w:t>(ďalej len „spoločnosť“)</w:t>
      </w:r>
    </w:p>
    <w:p w14:paraId="66563AAC" w14:textId="0D7DE810" w:rsidR="008F2687" w:rsidRPr="00BF2623" w:rsidRDefault="008F2687" w:rsidP="002D35F1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18"/>
          <w:szCs w:val="18"/>
          <w:lang w:eastAsia="en-US"/>
        </w:rPr>
      </w:pPr>
      <w:r w:rsidRPr="00BF2623">
        <w:rPr>
          <w:rFonts w:ascii="Times New Roman" w:hAnsi="Times New Roman" w:cs="Times New Roman"/>
          <w:b/>
          <w:sz w:val="18"/>
          <w:szCs w:val="18"/>
          <w:u w:val="single"/>
          <w:lang w:eastAsia="en-US"/>
        </w:rPr>
        <w:t>Sídlo:</w:t>
      </w:r>
      <w:r w:rsidRPr="00BF2623">
        <w:rPr>
          <w:rFonts w:ascii="Times New Roman" w:hAnsi="Times New Roman" w:cs="Times New Roman"/>
          <w:b/>
          <w:sz w:val="18"/>
          <w:szCs w:val="18"/>
          <w:lang w:eastAsia="en-US"/>
        </w:rPr>
        <w:t xml:space="preserve"> </w:t>
      </w:r>
      <w:r w:rsidR="001B29A0">
        <w:rPr>
          <w:rFonts w:ascii="Times New Roman" w:hAnsi="Times New Roman" w:cs="Times New Roman"/>
          <w:b/>
          <w:sz w:val="18"/>
          <w:szCs w:val="18"/>
          <w:lang w:eastAsia="en-US"/>
        </w:rPr>
        <w:t>Vyšná Pokoradz 95</w:t>
      </w:r>
      <w:r w:rsidR="00125555">
        <w:rPr>
          <w:rFonts w:ascii="Times New Roman" w:hAnsi="Times New Roman" w:cs="Times New Roman"/>
          <w:b/>
          <w:sz w:val="18"/>
          <w:szCs w:val="18"/>
          <w:lang w:eastAsia="en-US"/>
        </w:rPr>
        <w:t xml:space="preserve">, </w:t>
      </w:r>
      <w:r w:rsidR="001B29A0">
        <w:rPr>
          <w:rFonts w:ascii="Times New Roman" w:hAnsi="Times New Roman" w:cs="Times New Roman"/>
          <w:b/>
          <w:sz w:val="18"/>
          <w:szCs w:val="18"/>
          <w:lang w:eastAsia="en-US"/>
        </w:rPr>
        <w:t xml:space="preserve">97 901 Rimavská Sobota </w:t>
      </w:r>
    </w:p>
    <w:p w14:paraId="1515D0E6" w14:textId="77777777" w:rsidR="002D35F1" w:rsidRPr="00BF2623" w:rsidRDefault="002D35F1" w:rsidP="002D35F1">
      <w:pPr>
        <w:spacing w:after="0" w:line="240" w:lineRule="auto"/>
        <w:ind w:left="284"/>
        <w:rPr>
          <w:rFonts w:ascii="Times New Roman" w:hAnsi="Times New Roman" w:cs="Times New Roman"/>
          <w:sz w:val="18"/>
          <w:szCs w:val="18"/>
          <w:lang w:eastAsia="en-US"/>
        </w:rPr>
      </w:pPr>
    </w:p>
    <w:p w14:paraId="00FBB710" w14:textId="77777777" w:rsidR="00084EA7" w:rsidRDefault="00084EA7" w:rsidP="000B09A0">
      <w:pPr>
        <w:pStyle w:val="Nadpis2"/>
        <w:tabs>
          <w:tab w:val="clear" w:pos="360"/>
          <w:tab w:val="num" w:pos="-709"/>
        </w:tabs>
        <w:spacing w:line="360" w:lineRule="auto"/>
        <w:ind w:left="284" w:hanging="284"/>
        <w:rPr>
          <w:u w:val="single"/>
        </w:rPr>
      </w:pPr>
      <w:r w:rsidRPr="00BF2623">
        <w:rPr>
          <w:u w:val="single"/>
        </w:rPr>
        <w:t>Počet zamestnancov</w:t>
      </w:r>
    </w:p>
    <w:p w14:paraId="53AA9A6E" w14:textId="580BC1DB" w:rsidR="00B36EFB" w:rsidRPr="00B36EFB" w:rsidRDefault="00B36EFB" w:rsidP="00B36EFB">
      <w:pPr>
        <w:pStyle w:val="Nadpis2"/>
        <w:numPr>
          <w:ilvl w:val="0"/>
          <w:numId w:val="0"/>
        </w:numPr>
        <w:ind w:left="284"/>
        <w:jc w:val="both"/>
      </w:pPr>
      <w:r>
        <w:rPr>
          <w:b w:val="0"/>
        </w:rPr>
        <w:t xml:space="preserve">Priemerný prepočítaný počet zamestnancov k 31.12. je </w:t>
      </w:r>
      <w:r w:rsidR="004A2958">
        <w:rPr>
          <w:b w:val="0"/>
        </w:rPr>
        <w:t>0</w:t>
      </w:r>
      <w:r>
        <w:rPr>
          <w:b w:val="0"/>
        </w:rPr>
        <w:t xml:space="preserve"> zamestnan</w:t>
      </w:r>
      <w:r w:rsidR="009D0E69">
        <w:rPr>
          <w:b w:val="0"/>
        </w:rPr>
        <w:t>e</w:t>
      </w:r>
      <w:r>
        <w:rPr>
          <w:b w:val="0"/>
        </w:rPr>
        <w:t>c.</w:t>
      </w:r>
    </w:p>
    <w:p w14:paraId="52F361F3" w14:textId="77777777" w:rsidR="00926EC3" w:rsidRPr="00BF2623" w:rsidRDefault="00926EC3" w:rsidP="000B09A0">
      <w:pPr>
        <w:pStyle w:val="Zkladntext"/>
        <w:ind w:left="284"/>
      </w:pPr>
    </w:p>
    <w:p w14:paraId="5E019379" w14:textId="77777777" w:rsidR="00084EA7" w:rsidRPr="00BF2623" w:rsidRDefault="000B09A0" w:rsidP="00084EA7">
      <w:pPr>
        <w:pStyle w:val="Nadpis1"/>
        <w:numPr>
          <w:ilvl w:val="0"/>
          <w:numId w:val="0"/>
        </w:numPr>
      </w:pPr>
      <w:bookmarkStart w:id="1" w:name="_Toc530739899"/>
      <w:r w:rsidRPr="00BF2623">
        <w:t xml:space="preserve">II.   </w:t>
      </w:r>
      <w:r w:rsidR="00084EA7" w:rsidRPr="00BF2623">
        <w:t>Informácie o</w:t>
      </w:r>
      <w:r w:rsidRPr="00BF2623">
        <w:t> PRIJATÝCH POSTUPOCH</w:t>
      </w:r>
      <w:r w:rsidR="00084EA7" w:rsidRPr="00BF2623">
        <w:t xml:space="preserve">  </w:t>
      </w:r>
      <w:bookmarkEnd w:id="1"/>
    </w:p>
    <w:p w14:paraId="7D836DE2" w14:textId="77777777" w:rsidR="00084EA7" w:rsidRPr="00BF2623" w:rsidRDefault="00084EA7" w:rsidP="00084EA7">
      <w:pPr>
        <w:pStyle w:val="Zkladntext"/>
      </w:pPr>
    </w:p>
    <w:p w14:paraId="361B6AA4" w14:textId="77777777" w:rsidR="00084EA7" w:rsidRPr="00BF2623" w:rsidRDefault="00084EA7" w:rsidP="002E39FA">
      <w:pPr>
        <w:pStyle w:val="Pismenka"/>
        <w:numPr>
          <w:ilvl w:val="0"/>
          <w:numId w:val="3"/>
        </w:numPr>
        <w:spacing w:line="360" w:lineRule="auto"/>
        <w:ind w:left="284" w:hanging="284"/>
        <w:rPr>
          <w:u w:val="single"/>
        </w:rPr>
      </w:pPr>
      <w:r w:rsidRPr="00BF2623">
        <w:rPr>
          <w:u w:val="single"/>
        </w:rPr>
        <w:t>Východiská pre zostavenie účtovnej závierky</w:t>
      </w:r>
    </w:p>
    <w:p w14:paraId="54D6F303" w14:textId="77777777" w:rsidR="00084EA7" w:rsidRPr="00BF2623" w:rsidRDefault="00084EA7" w:rsidP="000B09A0">
      <w:pPr>
        <w:pStyle w:val="Zkladntext"/>
        <w:ind w:left="284"/>
      </w:pPr>
      <w:r w:rsidRPr="00BF2623">
        <w:t xml:space="preserve">Účtovná závierka bola zostavená za predpokladu, že </w:t>
      </w:r>
      <w:r w:rsidR="002E39FA" w:rsidRPr="00BF2623">
        <w:t>s</w:t>
      </w:r>
      <w:r w:rsidRPr="00BF2623">
        <w:t>poločnosť bude nepretržite pokračovať vo svojej činnosti (</w:t>
      </w:r>
      <w:proofErr w:type="spellStart"/>
      <w:r w:rsidRPr="00BF2623">
        <w:t>going</w:t>
      </w:r>
      <w:proofErr w:type="spellEnd"/>
      <w:r w:rsidRPr="00BF2623">
        <w:t xml:space="preserve"> </w:t>
      </w:r>
      <w:proofErr w:type="spellStart"/>
      <w:r w:rsidRPr="00BF2623">
        <w:t>concern</w:t>
      </w:r>
      <w:proofErr w:type="spellEnd"/>
      <w:r w:rsidRPr="00BF2623">
        <w:t>).</w:t>
      </w:r>
    </w:p>
    <w:p w14:paraId="5535A756" w14:textId="77777777" w:rsidR="00084EA7" w:rsidRPr="00BF2623" w:rsidRDefault="00084EA7" w:rsidP="000B09A0">
      <w:pPr>
        <w:pStyle w:val="Zkladntext"/>
        <w:ind w:left="284"/>
      </w:pPr>
    </w:p>
    <w:p w14:paraId="066161A4" w14:textId="77777777" w:rsidR="00084EA7" w:rsidRDefault="002E39FA" w:rsidP="00197CB4">
      <w:pPr>
        <w:pStyle w:val="Pismenka"/>
        <w:numPr>
          <w:ilvl w:val="0"/>
          <w:numId w:val="3"/>
        </w:numPr>
        <w:spacing w:after="120" w:line="360" w:lineRule="auto"/>
        <w:ind w:left="284" w:hanging="284"/>
        <w:rPr>
          <w:u w:val="single"/>
        </w:rPr>
      </w:pPr>
      <w:r w:rsidRPr="00BF2623">
        <w:rPr>
          <w:u w:val="single"/>
        </w:rPr>
        <w:t>Spôsob oceňovanie jednotlivých zložiek majetku a záväzkov a</w:t>
      </w:r>
      <w:r w:rsidR="000F697D">
        <w:rPr>
          <w:u w:val="single"/>
        </w:rPr>
        <w:t> </w:t>
      </w:r>
      <w:r w:rsidR="0022262B" w:rsidRPr="00BF2623">
        <w:rPr>
          <w:u w:val="single"/>
        </w:rPr>
        <w:t>to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0F697D" w:rsidRPr="00AC7913" w14:paraId="472A33C4" w14:textId="77777777" w:rsidTr="00C04058">
        <w:tc>
          <w:tcPr>
            <w:tcW w:w="9072" w:type="dxa"/>
            <w:gridSpan w:val="2"/>
            <w:vAlign w:val="center"/>
          </w:tcPr>
          <w:p w14:paraId="60EB8A6C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Obstarávacou cenou</w:t>
            </w:r>
          </w:p>
        </w:tc>
      </w:tr>
      <w:tr w:rsidR="000F697D" w:rsidRPr="00AC7913" w14:paraId="0EE4427F" w14:textId="77777777" w:rsidTr="000F697D">
        <w:tc>
          <w:tcPr>
            <w:tcW w:w="8549" w:type="dxa"/>
            <w:vAlign w:val="center"/>
          </w:tcPr>
          <w:p w14:paraId="3910BA93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1. hmotný majetok s výnimkou hmotného majetku vytvoreného vlastnou činnosťou</w:t>
            </w:r>
          </w:p>
        </w:tc>
        <w:tc>
          <w:tcPr>
            <w:tcW w:w="523" w:type="dxa"/>
            <w:vAlign w:val="center"/>
          </w:tcPr>
          <w:p w14:paraId="51D2611C" w14:textId="77777777"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="000F697D"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0F697D" w:rsidRPr="00AC7913" w14:paraId="2C36BF05" w14:textId="77777777" w:rsidTr="000F697D">
        <w:tc>
          <w:tcPr>
            <w:tcW w:w="8549" w:type="dxa"/>
            <w:vAlign w:val="bottom"/>
          </w:tcPr>
          <w:p w14:paraId="65D7B503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2. zásoby s výnimkou zásob vytvorených vlastnou činnosťou</w:t>
            </w:r>
          </w:p>
        </w:tc>
        <w:tc>
          <w:tcPr>
            <w:tcW w:w="523" w:type="dxa"/>
            <w:vAlign w:val="center"/>
          </w:tcPr>
          <w:p w14:paraId="1F481ABE" w14:textId="77777777"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F697D" w:rsidRPr="00AC7913" w14:paraId="19F24C1A" w14:textId="77777777" w:rsidTr="000F697D">
        <w:tc>
          <w:tcPr>
            <w:tcW w:w="8549" w:type="dxa"/>
            <w:vAlign w:val="bottom"/>
          </w:tcPr>
          <w:p w14:paraId="4B4AEE0B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3. podiely na ZI obchodných spoločností,  cenné papiere</w:t>
            </w:r>
          </w:p>
        </w:tc>
        <w:tc>
          <w:tcPr>
            <w:tcW w:w="523" w:type="dxa"/>
            <w:vAlign w:val="center"/>
          </w:tcPr>
          <w:p w14:paraId="149B03ED" w14:textId="77777777"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F697D" w:rsidRPr="00AC7913" w14:paraId="5F9E45C7" w14:textId="77777777" w:rsidTr="000F697D">
        <w:tc>
          <w:tcPr>
            <w:tcW w:w="8549" w:type="dxa"/>
            <w:vAlign w:val="bottom"/>
          </w:tcPr>
          <w:p w14:paraId="7F5E5357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4. pohľadávky pri odplatnom nadobudnutí alebo pohľadávky nadobudnuté vkladom do ZI</w:t>
            </w:r>
          </w:p>
        </w:tc>
        <w:tc>
          <w:tcPr>
            <w:tcW w:w="523" w:type="dxa"/>
            <w:vAlign w:val="center"/>
          </w:tcPr>
          <w:p w14:paraId="60B01EE6" w14:textId="77777777" w:rsidR="000F697D" w:rsidRPr="00197CB4" w:rsidRDefault="00197CB4" w:rsidP="005A1EC3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F697D" w:rsidRPr="00AC7913" w14:paraId="2D065F81" w14:textId="77777777" w:rsidTr="000F697D">
        <w:tc>
          <w:tcPr>
            <w:tcW w:w="8549" w:type="dxa"/>
            <w:vAlign w:val="bottom"/>
          </w:tcPr>
          <w:p w14:paraId="55E7D688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5. nehmotný majetok s výnimkou nehmotného majetku vytvoreného vlastnou činnosťou</w:t>
            </w:r>
          </w:p>
        </w:tc>
        <w:tc>
          <w:tcPr>
            <w:tcW w:w="523" w:type="dxa"/>
            <w:vAlign w:val="center"/>
          </w:tcPr>
          <w:p w14:paraId="3A1E072F" w14:textId="77777777" w:rsidR="000F697D" w:rsidRPr="00197CB4" w:rsidRDefault="00197CB4" w:rsidP="005A1EC3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F697D" w:rsidRPr="00AC7913" w14:paraId="22519EC4" w14:textId="77777777" w:rsidTr="000F697D">
        <w:trPr>
          <w:trHeight w:val="282"/>
        </w:trPr>
        <w:tc>
          <w:tcPr>
            <w:tcW w:w="8549" w:type="dxa"/>
            <w:vAlign w:val="bottom"/>
          </w:tcPr>
          <w:p w14:paraId="688AB200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6. záväzky pri ich prevzatí</w:t>
            </w:r>
          </w:p>
        </w:tc>
        <w:tc>
          <w:tcPr>
            <w:tcW w:w="523" w:type="dxa"/>
            <w:vAlign w:val="center"/>
          </w:tcPr>
          <w:p w14:paraId="2BDB978C" w14:textId="77777777"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14:paraId="304494EE" w14:textId="77777777" w:rsidR="006042CB" w:rsidRPr="000F697D" w:rsidRDefault="006042CB" w:rsidP="00197CB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6042CB" w:rsidRPr="000F697D" w14:paraId="1E33B446" w14:textId="77777777" w:rsidTr="00C04058">
        <w:tc>
          <w:tcPr>
            <w:tcW w:w="9072" w:type="dxa"/>
            <w:gridSpan w:val="2"/>
            <w:vAlign w:val="center"/>
          </w:tcPr>
          <w:p w14:paraId="52122C20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Vlastnými nákladmi</w:t>
            </w:r>
          </w:p>
        </w:tc>
      </w:tr>
      <w:tr w:rsidR="006042CB" w:rsidRPr="000F697D" w14:paraId="283BFDD2" w14:textId="77777777" w:rsidTr="00C04058">
        <w:tc>
          <w:tcPr>
            <w:tcW w:w="8549" w:type="dxa"/>
            <w:vAlign w:val="center"/>
          </w:tcPr>
          <w:p w14:paraId="4097A371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1. hmotný majetok vytvorený vlastnou činnosťou </w:t>
            </w:r>
          </w:p>
        </w:tc>
        <w:tc>
          <w:tcPr>
            <w:tcW w:w="523" w:type="dxa"/>
            <w:vAlign w:val="center"/>
          </w:tcPr>
          <w:p w14:paraId="146600DE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14:paraId="7639E3A2" w14:textId="77777777" w:rsidTr="00C04058">
        <w:tc>
          <w:tcPr>
            <w:tcW w:w="8549" w:type="dxa"/>
            <w:vAlign w:val="center"/>
          </w:tcPr>
          <w:p w14:paraId="20852B78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2. zásoby vytvorené vlastnou činnosťou </w:t>
            </w:r>
          </w:p>
        </w:tc>
        <w:tc>
          <w:tcPr>
            <w:tcW w:w="523" w:type="dxa"/>
            <w:vAlign w:val="center"/>
          </w:tcPr>
          <w:p w14:paraId="2FE16DB1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14:paraId="46142EFB" w14:textId="77777777" w:rsidTr="00C04058">
        <w:tc>
          <w:tcPr>
            <w:tcW w:w="8549" w:type="dxa"/>
            <w:vAlign w:val="center"/>
          </w:tcPr>
          <w:p w14:paraId="25DEB0DE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3. nehmotný majetok vytvorený vlastnou činnosťou </w:t>
            </w:r>
          </w:p>
        </w:tc>
        <w:tc>
          <w:tcPr>
            <w:tcW w:w="523" w:type="dxa"/>
            <w:vAlign w:val="center"/>
          </w:tcPr>
          <w:p w14:paraId="6B340797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14:paraId="5887DB95" w14:textId="77777777" w:rsidTr="00C04058">
        <w:tc>
          <w:tcPr>
            <w:tcW w:w="8549" w:type="dxa"/>
            <w:vAlign w:val="center"/>
          </w:tcPr>
          <w:p w14:paraId="0F5B283B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4. príchovky a prírastky zvierat </w:t>
            </w:r>
          </w:p>
        </w:tc>
        <w:tc>
          <w:tcPr>
            <w:tcW w:w="523" w:type="dxa"/>
            <w:vAlign w:val="center"/>
          </w:tcPr>
          <w:p w14:paraId="37231921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14:paraId="6EFFBFBD" w14:textId="77777777" w:rsidR="006042CB" w:rsidRPr="000F697D" w:rsidRDefault="006042CB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6042CB" w:rsidRPr="000F697D" w14:paraId="105851A0" w14:textId="77777777" w:rsidTr="00C04058">
        <w:tc>
          <w:tcPr>
            <w:tcW w:w="9072" w:type="dxa"/>
            <w:gridSpan w:val="2"/>
          </w:tcPr>
          <w:p w14:paraId="646BA2FB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Menovitou hodnotou</w:t>
            </w:r>
          </w:p>
        </w:tc>
      </w:tr>
      <w:tr w:rsidR="006042CB" w:rsidRPr="000F697D" w14:paraId="51880257" w14:textId="77777777" w:rsidTr="00C04058">
        <w:tc>
          <w:tcPr>
            <w:tcW w:w="8549" w:type="dxa"/>
          </w:tcPr>
          <w:p w14:paraId="274023D2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1. peňažné prostriedky a ceniny </w:t>
            </w:r>
          </w:p>
        </w:tc>
        <w:tc>
          <w:tcPr>
            <w:tcW w:w="523" w:type="dxa"/>
            <w:vAlign w:val="center"/>
          </w:tcPr>
          <w:p w14:paraId="62AAE7B5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6042CB" w:rsidRPr="000F697D" w14:paraId="3F0BD311" w14:textId="77777777" w:rsidTr="00C04058">
        <w:tc>
          <w:tcPr>
            <w:tcW w:w="8549" w:type="dxa"/>
          </w:tcPr>
          <w:p w14:paraId="69CE998C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2. pohľadávky pri ich vzniku </w:t>
            </w:r>
          </w:p>
        </w:tc>
        <w:tc>
          <w:tcPr>
            <w:tcW w:w="523" w:type="dxa"/>
            <w:vAlign w:val="center"/>
          </w:tcPr>
          <w:p w14:paraId="35E576D0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6042CB" w:rsidRPr="000F697D" w14:paraId="4DF9D869" w14:textId="77777777" w:rsidTr="00C04058">
        <w:tc>
          <w:tcPr>
            <w:tcW w:w="8549" w:type="dxa"/>
          </w:tcPr>
          <w:p w14:paraId="43AD1448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3. záväzky pri ich vzniku </w:t>
            </w:r>
          </w:p>
        </w:tc>
        <w:tc>
          <w:tcPr>
            <w:tcW w:w="523" w:type="dxa"/>
            <w:vAlign w:val="center"/>
          </w:tcPr>
          <w:p w14:paraId="61EFF794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</w:tbl>
    <w:p w14:paraId="04F0005A" w14:textId="77777777" w:rsidR="008C51E9" w:rsidRDefault="008C51E9" w:rsidP="008C51E9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05"/>
        <w:gridCol w:w="567"/>
      </w:tblGrid>
      <w:tr w:rsidR="008C51E9" w:rsidRPr="000F697D" w14:paraId="65974BA1" w14:textId="77777777" w:rsidTr="00655CF0">
        <w:tc>
          <w:tcPr>
            <w:tcW w:w="9072" w:type="dxa"/>
            <w:gridSpan w:val="2"/>
            <w:vAlign w:val="center"/>
          </w:tcPr>
          <w:p w14:paraId="064A25C3" w14:textId="77777777" w:rsidR="008C51E9" w:rsidRPr="000F697D" w:rsidRDefault="008C51E9" w:rsidP="00655CF0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B63E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Reálnou hodnotou</w:t>
            </w:r>
          </w:p>
        </w:tc>
      </w:tr>
      <w:tr w:rsidR="008C51E9" w:rsidRPr="000F697D" w14:paraId="3E726668" w14:textId="77777777" w:rsidTr="00655CF0">
        <w:tc>
          <w:tcPr>
            <w:tcW w:w="8505" w:type="dxa"/>
            <w:vAlign w:val="center"/>
          </w:tcPr>
          <w:p w14:paraId="783D5C9E" w14:textId="77777777" w:rsidR="008C51E9" w:rsidRPr="000F697D" w:rsidRDefault="008C51E9" w:rsidP="00655CF0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Pr="00DB63EA">
              <w:rPr>
                <w:rFonts w:ascii="Times New Roman" w:hAnsi="Times New Roman" w:cs="Times New Roman"/>
                <w:bCs/>
                <w:sz w:val="18"/>
                <w:szCs w:val="18"/>
              </w:rPr>
              <w:t>. nehmotný a hmotný majetok novozistený pri inventarizácii a v účtovníctve doteraz nezachytený</w:t>
            </w:r>
          </w:p>
        </w:tc>
        <w:tc>
          <w:tcPr>
            <w:tcW w:w="567" w:type="dxa"/>
            <w:vAlign w:val="center"/>
          </w:tcPr>
          <w:p w14:paraId="65170046" w14:textId="77777777" w:rsidR="008C51E9" w:rsidRPr="00197CB4" w:rsidRDefault="008C51E9" w:rsidP="00655CF0">
            <w:pPr>
              <w:widowControl w:val="0"/>
              <w:autoSpaceDE w:val="0"/>
              <w:autoSpaceDN w:val="0"/>
              <w:adjustRightInd w:val="0"/>
              <w:spacing w:after="0"/>
              <w:ind w:left="-108"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14:paraId="45CF699D" w14:textId="77777777" w:rsidR="008C51E9" w:rsidRDefault="008C51E9" w:rsidP="008C51E9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8C51E9" w:rsidRPr="000F697D" w14:paraId="26AD20E9" w14:textId="77777777" w:rsidTr="00655CF0">
        <w:tc>
          <w:tcPr>
            <w:tcW w:w="9072" w:type="dxa"/>
            <w:gridSpan w:val="2"/>
            <w:vAlign w:val="center"/>
          </w:tcPr>
          <w:p w14:paraId="411390F7" w14:textId="77777777" w:rsidR="008C51E9" w:rsidRPr="000F697D" w:rsidRDefault="008C51E9" w:rsidP="00655CF0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Úbytok zásob rovnakého druhu sa účtuje v ocenení: </w:t>
            </w:r>
          </w:p>
        </w:tc>
      </w:tr>
      <w:tr w:rsidR="008C51E9" w:rsidRPr="000F697D" w14:paraId="1D1E3D30" w14:textId="77777777" w:rsidTr="00655CF0">
        <w:tc>
          <w:tcPr>
            <w:tcW w:w="8549" w:type="dxa"/>
            <w:vAlign w:val="center"/>
          </w:tcPr>
          <w:p w14:paraId="5AD44191" w14:textId="77777777" w:rsidR="008C51E9" w:rsidRPr="000F697D" w:rsidRDefault="008C51E9" w:rsidP="00655CF0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Cenou zistenou váženým aritmetickým priemerom</w:t>
            </w:r>
          </w:p>
        </w:tc>
        <w:tc>
          <w:tcPr>
            <w:tcW w:w="523" w:type="dxa"/>
            <w:vAlign w:val="center"/>
          </w:tcPr>
          <w:p w14:paraId="1BE436FD" w14:textId="77777777" w:rsidR="008C51E9" w:rsidRPr="000F697D" w:rsidRDefault="008C51E9" w:rsidP="00655CF0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8C51E9" w:rsidRPr="000F697D" w14:paraId="6BEA4166" w14:textId="77777777" w:rsidTr="00655CF0">
        <w:tc>
          <w:tcPr>
            <w:tcW w:w="8549" w:type="dxa"/>
            <w:vAlign w:val="center"/>
          </w:tcPr>
          <w:p w14:paraId="2C1E1389" w14:textId="77777777" w:rsidR="008C51E9" w:rsidRPr="000F697D" w:rsidRDefault="008C51E9" w:rsidP="00655CF0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Metódou FIFO</w:t>
            </w:r>
          </w:p>
        </w:tc>
        <w:tc>
          <w:tcPr>
            <w:tcW w:w="523" w:type="dxa"/>
            <w:vAlign w:val="center"/>
          </w:tcPr>
          <w:p w14:paraId="18E031FC" w14:textId="77777777" w:rsidR="008C51E9" w:rsidRPr="000F697D" w:rsidRDefault="008C51E9" w:rsidP="00655CF0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8C51E9" w:rsidRPr="000F697D" w14:paraId="5C6B287D" w14:textId="77777777" w:rsidTr="00655CF0">
        <w:tc>
          <w:tcPr>
            <w:tcW w:w="8549" w:type="dxa"/>
            <w:vAlign w:val="center"/>
          </w:tcPr>
          <w:p w14:paraId="14DBD062" w14:textId="77777777" w:rsidR="008C51E9" w:rsidRPr="000F697D" w:rsidRDefault="008C51E9" w:rsidP="00655CF0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Obstarávacia cena zásob sa rozdeľuje na cenu za ktoré sa zásoby obstarali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a náklady súvisiace s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obstaraním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(VON).</w:t>
            </w:r>
          </w:p>
        </w:tc>
        <w:tc>
          <w:tcPr>
            <w:tcW w:w="523" w:type="dxa"/>
            <w:vAlign w:val="center"/>
          </w:tcPr>
          <w:p w14:paraId="4FD5E97C" w14:textId="77777777" w:rsidR="008C51E9" w:rsidRPr="000F697D" w:rsidRDefault="008C51E9" w:rsidP="00655CF0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8C51E9" w:rsidRPr="000F697D" w14:paraId="5EE11ECB" w14:textId="77777777" w:rsidTr="00655CF0">
        <w:tc>
          <w:tcPr>
            <w:tcW w:w="8549" w:type="dxa"/>
            <w:vAlign w:val="center"/>
          </w:tcPr>
          <w:p w14:paraId="15FD3993" w14:textId="77777777" w:rsidR="008C51E9" w:rsidRPr="000F697D" w:rsidRDefault="008C51E9" w:rsidP="00655CF0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Pri vyskladnení sa VON rozpúšťajú nasledovne: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VON/(PS zásob + príjem zásob) x výdaj  zásob </w:t>
            </w:r>
          </w:p>
        </w:tc>
        <w:tc>
          <w:tcPr>
            <w:tcW w:w="523" w:type="dxa"/>
            <w:vAlign w:val="center"/>
          </w:tcPr>
          <w:p w14:paraId="2E96810A" w14:textId="77777777" w:rsidR="008C51E9" w:rsidRPr="000F697D" w:rsidRDefault="008C51E9" w:rsidP="00655CF0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14:paraId="7D673A7E" w14:textId="77777777" w:rsidR="008C51E9" w:rsidRDefault="008C51E9" w:rsidP="008C51E9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8C51E9" w:rsidRPr="000F697D" w14:paraId="68357DD3" w14:textId="77777777" w:rsidTr="00655CF0">
        <w:tc>
          <w:tcPr>
            <w:tcW w:w="8549" w:type="dxa"/>
          </w:tcPr>
          <w:p w14:paraId="7C3BF16D" w14:textId="77777777" w:rsidR="008C51E9" w:rsidRPr="000F697D" w:rsidRDefault="008C51E9" w:rsidP="00655CF0">
            <w:pPr>
              <w:pStyle w:val="Defaul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Výdavky budúcich období a príjmy budúcich období sa vykazujú vo výške, ktorá je potrebná na dodržanie zásady vecnej a časovej súvislosti s účtovným obdobím. </w:t>
            </w:r>
          </w:p>
        </w:tc>
        <w:tc>
          <w:tcPr>
            <w:tcW w:w="523" w:type="dxa"/>
            <w:vAlign w:val="center"/>
          </w:tcPr>
          <w:p w14:paraId="22A9D3F7" w14:textId="77777777" w:rsidR="008C51E9" w:rsidRPr="00197CB4" w:rsidRDefault="008C51E9" w:rsidP="00655CF0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8C51E9" w:rsidRPr="000F697D" w14:paraId="224CB034" w14:textId="77777777" w:rsidTr="00655CF0">
        <w:tc>
          <w:tcPr>
            <w:tcW w:w="8549" w:type="dxa"/>
          </w:tcPr>
          <w:p w14:paraId="6728F259" w14:textId="77777777" w:rsidR="008C51E9" w:rsidRPr="000F697D" w:rsidRDefault="008C51E9" w:rsidP="00655CF0">
            <w:pPr>
              <w:pStyle w:val="Defaul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Rezervy sú záväzky s neurčitým časovým vymedzením alebo výškou; tvoria sa na krytie známych rizík alebo strát z podnikania. Oceňujú sa v očakávanej výške záväzku. </w:t>
            </w:r>
          </w:p>
        </w:tc>
        <w:tc>
          <w:tcPr>
            <w:tcW w:w="523" w:type="dxa"/>
            <w:vAlign w:val="center"/>
          </w:tcPr>
          <w:p w14:paraId="28E63359" w14:textId="77777777" w:rsidR="008C51E9" w:rsidRPr="00197CB4" w:rsidRDefault="008C51E9" w:rsidP="00655CF0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8C51E9" w:rsidRPr="000F697D" w14:paraId="47520C9A" w14:textId="77777777" w:rsidTr="00655CF0">
        <w:tc>
          <w:tcPr>
            <w:tcW w:w="8549" w:type="dxa"/>
          </w:tcPr>
          <w:p w14:paraId="731090AE" w14:textId="77777777" w:rsidR="008C51E9" w:rsidRPr="000F697D" w:rsidRDefault="008C51E9" w:rsidP="00655CF0">
            <w:pPr>
              <w:pStyle w:val="Defaul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Prenajatý majetok a majetok obstaraný na základe zmluvy o kúpe prenajatej veci - v ocenení rovnajúcom istine a náklady súvisiace s obstaraním </w:t>
            </w:r>
          </w:p>
        </w:tc>
        <w:tc>
          <w:tcPr>
            <w:tcW w:w="523" w:type="dxa"/>
            <w:vAlign w:val="center"/>
          </w:tcPr>
          <w:p w14:paraId="5D8B6296" w14:textId="77777777" w:rsidR="008C51E9" w:rsidRPr="00197CB4" w:rsidRDefault="008C51E9" w:rsidP="00655CF0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8C51E9" w:rsidRPr="000F697D" w14:paraId="5D76DD2D" w14:textId="77777777" w:rsidTr="00655CF0">
        <w:tc>
          <w:tcPr>
            <w:tcW w:w="8549" w:type="dxa"/>
          </w:tcPr>
          <w:p w14:paraId="31BA504E" w14:textId="300B533A" w:rsidR="008C51E9" w:rsidRPr="000F7166" w:rsidRDefault="008C51E9" w:rsidP="00E6604B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Daň z príjmov splatná – daň sa určuje z účtovného zisku pred zdanením, po úpravách na daňové účely podľa zákona 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aniach z príjmov pri sadzbe </w:t>
            </w:r>
            <w:r w:rsidR="001B29A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 % </w:t>
            </w:r>
          </w:p>
        </w:tc>
        <w:tc>
          <w:tcPr>
            <w:tcW w:w="523" w:type="dxa"/>
            <w:vAlign w:val="center"/>
          </w:tcPr>
          <w:p w14:paraId="53A78A70" w14:textId="77777777" w:rsidR="008C51E9" w:rsidRDefault="008C51E9" w:rsidP="00655CF0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="00E6604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8C51E9" w:rsidRPr="000F697D" w14:paraId="7F609CF2" w14:textId="77777777" w:rsidTr="00655CF0">
        <w:tc>
          <w:tcPr>
            <w:tcW w:w="8549" w:type="dxa"/>
          </w:tcPr>
          <w:p w14:paraId="340FF62B" w14:textId="77777777" w:rsidR="008C51E9" w:rsidRPr="000F7166" w:rsidRDefault="008C51E9" w:rsidP="00655CF0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Náklady a výnosy časovo rozlišujú. Časovo sa </w:t>
            </w:r>
            <w:proofErr w:type="spellStart"/>
            <w:r w:rsidRPr="000F7166">
              <w:rPr>
                <w:rFonts w:ascii="Times New Roman" w:hAnsi="Times New Roman" w:cs="Times New Roman"/>
                <w:sz w:val="18"/>
                <w:szCs w:val="18"/>
              </w:rPr>
              <w:t>ne</w:t>
            </w:r>
            <w:proofErr w:type="spellEnd"/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 nerozlišujú náklady a výnosy, ak ide o nevýznamný a stále sa opakujúci účtovný prípad týkajúci sa časového rozlíšenia nákladov alebo výnosov posledného a prvého mesiaca účtovného obdobia. </w:t>
            </w:r>
          </w:p>
        </w:tc>
        <w:tc>
          <w:tcPr>
            <w:tcW w:w="523" w:type="dxa"/>
            <w:vAlign w:val="center"/>
          </w:tcPr>
          <w:p w14:paraId="63639BE5" w14:textId="77777777" w:rsidR="008C51E9" w:rsidRDefault="008C51E9" w:rsidP="00655CF0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="0014442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8C51E9" w:rsidRPr="000F697D" w14:paraId="27E7DC3F" w14:textId="77777777" w:rsidTr="00655CF0">
        <w:tc>
          <w:tcPr>
            <w:tcW w:w="8549" w:type="dxa"/>
          </w:tcPr>
          <w:p w14:paraId="3871DA50" w14:textId="77777777" w:rsidR="008C51E9" w:rsidRPr="000F7166" w:rsidRDefault="008C51E9" w:rsidP="00655CF0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>Na účte časového rozlíšenia sa neúčtuje ak ide o nevýznamný a stále sa opakujúci účtovný prípad, kto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rý sa týka účtovania nákladov a </w:t>
            </w: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výnosov medzi dvoma účtovnými obdobiami, pričom nejde o účtovný prípad týkajúci sa účtovania dotácií a emisných kvót. </w:t>
            </w:r>
          </w:p>
        </w:tc>
        <w:tc>
          <w:tcPr>
            <w:tcW w:w="523" w:type="dxa"/>
            <w:vAlign w:val="center"/>
          </w:tcPr>
          <w:p w14:paraId="02D10635" w14:textId="77777777" w:rsidR="008C51E9" w:rsidRDefault="008C51E9" w:rsidP="00655CF0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14:paraId="04F93130" w14:textId="77777777" w:rsidR="006042CB" w:rsidRPr="000F697D" w:rsidRDefault="006042CB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66E0AFD0" w14:textId="77777777" w:rsidR="00886260" w:rsidRPr="00BF2623" w:rsidRDefault="00886260" w:rsidP="00886260">
      <w:pPr>
        <w:pStyle w:val="Zkladntext"/>
        <w:numPr>
          <w:ilvl w:val="0"/>
          <w:numId w:val="3"/>
        </w:numPr>
        <w:spacing w:line="360" w:lineRule="auto"/>
        <w:ind w:left="284" w:hanging="284"/>
        <w:rPr>
          <w:szCs w:val="18"/>
          <w:u w:val="single"/>
        </w:rPr>
      </w:pPr>
      <w:r w:rsidRPr="00BF2623">
        <w:rPr>
          <w:b/>
          <w:szCs w:val="18"/>
          <w:u w:val="single"/>
        </w:rPr>
        <w:lastRenderedPageBreak/>
        <w:t>Spôsob zostavenia odpisového plánu pre jednotlivé druhy dlhodobého hmotného a nehmotného majetku</w:t>
      </w:r>
    </w:p>
    <w:p w14:paraId="54C5B34D" w14:textId="77777777" w:rsidR="00886260" w:rsidRPr="00BF2623" w:rsidRDefault="00886260" w:rsidP="0062299D">
      <w:pPr>
        <w:pStyle w:val="Zkladntext"/>
        <w:spacing w:after="240"/>
        <w:ind w:left="284"/>
        <w:rPr>
          <w:szCs w:val="18"/>
        </w:rPr>
      </w:pPr>
      <w:r w:rsidRPr="00BF2623">
        <w:rPr>
          <w:szCs w:val="18"/>
        </w:rPr>
        <w:t>Odpisy dlhodobého hmotného majetku sú stanovené vychádzajúc z predpokladanej doby jeho používania a predpokladaného priebehu jeho opotrebenia</w:t>
      </w:r>
      <w:r w:rsidR="0062299D">
        <w:rPr>
          <w:szCs w:val="18"/>
        </w:rPr>
        <w:t xml:space="preserve">. Odpisovať sa začína v mesiaci, v ktorom bol dlhodobý </w:t>
      </w:r>
      <w:r w:rsidR="0062299D" w:rsidRPr="0062299D">
        <w:rPr>
          <w:szCs w:val="18"/>
        </w:rPr>
        <w:t>hmotn</w:t>
      </w:r>
      <w:r w:rsidR="0062299D">
        <w:rPr>
          <w:szCs w:val="18"/>
        </w:rPr>
        <w:t>ý</w:t>
      </w:r>
      <w:r w:rsidR="0062299D" w:rsidRPr="0062299D">
        <w:rPr>
          <w:szCs w:val="18"/>
        </w:rPr>
        <w:t xml:space="preserve"> majet</w:t>
      </w:r>
      <w:r w:rsidR="0062299D">
        <w:rPr>
          <w:szCs w:val="18"/>
        </w:rPr>
        <w:t>o</w:t>
      </w:r>
      <w:r w:rsidR="0062299D" w:rsidRPr="0062299D">
        <w:rPr>
          <w:szCs w:val="18"/>
        </w:rPr>
        <w:t xml:space="preserve">k </w:t>
      </w:r>
      <w:r w:rsidR="0062299D">
        <w:rPr>
          <w:szCs w:val="18"/>
        </w:rPr>
        <w:t xml:space="preserve">uvedený </w:t>
      </w:r>
      <w:r w:rsidR="0062299D" w:rsidRPr="0062299D">
        <w:rPr>
          <w:szCs w:val="18"/>
        </w:rPr>
        <w:t>do používania a</w:t>
      </w:r>
      <w:r w:rsidR="0062299D">
        <w:rPr>
          <w:szCs w:val="18"/>
        </w:rPr>
        <w:t> </w:t>
      </w:r>
      <w:r w:rsidR="0062299D" w:rsidRPr="0062299D">
        <w:rPr>
          <w:szCs w:val="18"/>
        </w:rPr>
        <w:t>zaúčtuje</w:t>
      </w:r>
      <w:r w:rsidR="0062299D">
        <w:rPr>
          <w:szCs w:val="18"/>
        </w:rPr>
        <w:t xml:space="preserve"> sa</w:t>
      </w:r>
      <w:r w:rsidR="0062299D" w:rsidRPr="0062299D">
        <w:rPr>
          <w:szCs w:val="18"/>
        </w:rPr>
        <w:t xml:space="preserve"> ku dňu ku ktorému sú splnené všetky technické predpoklady potrebné k užívaniu majetku a sú splnené všetky povinností stanovené príslušnými predpismi.</w:t>
      </w:r>
      <w:r w:rsidRPr="00BF2623">
        <w:rPr>
          <w:szCs w:val="18"/>
        </w:rPr>
        <w:t xml:space="preserve">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bookmarkStart w:id="2" w:name="_MON_1481437658"/>
    <w:bookmarkEnd w:id="2"/>
    <w:p w14:paraId="3F7C6AAA" w14:textId="200B2727" w:rsidR="001D54E8" w:rsidRDefault="003A05F9" w:rsidP="001D54E8">
      <w:pPr>
        <w:pStyle w:val="Zkladntext"/>
        <w:ind w:left="284"/>
      </w:pPr>
      <w:r w:rsidRPr="00BF2623">
        <w:object w:dxaOrig="8827" w:dyaOrig="1548" w14:anchorId="04B560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0.75pt;height:77pt" o:ole="">
            <v:imagedata r:id="rId7" o:title=""/>
          </v:shape>
          <o:OLEObject Type="Embed" ProgID="Excel.Sheet.12" ShapeID="_x0000_i1025" DrawAspect="Content" ObjectID="_1781333078" r:id="rId8"/>
        </w:object>
      </w:r>
    </w:p>
    <w:p w14:paraId="2314BF7F" w14:textId="77777777" w:rsidR="005A1EC3" w:rsidRDefault="005A1EC3" w:rsidP="001D54E8">
      <w:pPr>
        <w:pStyle w:val="Zkladntext"/>
        <w:ind w:left="284"/>
      </w:pPr>
    </w:p>
    <w:p w14:paraId="6E032667" w14:textId="77777777" w:rsidR="005A1EC3" w:rsidRPr="00BF2623" w:rsidRDefault="005A1EC3" w:rsidP="005A1EC3">
      <w:pPr>
        <w:pStyle w:val="Zkladntext"/>
        <w:numPr>
          <w:ilvl w:val="0"/>
          <w:numId w:val="3"/>
        </w:numPr>
        <w:spacing w:line="360" w:lineRule="auto"/>
        <w:ind w:left="284" w:hanging="284"/>
        <w:rPr>
          <w:b/>
          <w:u w:val="single"/>
        </w:rPr>
      </w:pPr>
      <w:r w:rsidRPr="00BF2623">
        <w:rPr>
          <w:b/>
          <w:u w:val="single"/>
        </w:rPr>
        <w:t>Zmeny účtovných zásad a účtovných metód</w:t>
      </w:r>
    </w:p>
    <w:p w14:paraId="09E53143" w14:textId="77777777" w:rsidR="005A1EC3" w:rsidRDefault="005A1EC3" w:rsidP="00BA23DE">
      <w:pPr>
        <w:pStyle w:val="Zkladntext"/>
        <w:ind w:left="284"/>
      </w:pPr>
      <w:r w:rsidRPr="00BF2623">
        <w:t>Účtovné metódy a všeobecné účtovné zásady boli účtovnou je</w:t>
      </w:r>
      <w:r>
        <w:t>dnotkou konzistentne aplikované počas celého účtovného obdobia</w:t>
      </w:r>
      <w:r w:rsidR="00BA23DE">
        <w:t>.</w:t>
      </w:r>
    </w:p>
    <w:p w14:paraId="389F83EC" w14:textId="77777777" w:rsidR="00BA23DE" w:rsidRDefault="00BA23DE" w:rsidP="00BA23DE">
      <w:pPr>
        <w:pStyle w:val="Zkladntext"/>
        <w:ind w:left="284"/>
      </w:pPr>
    </w:p>
    <w:p w14:paraId="5A94D17F" w14:textId="77777777" w:rsidR="005A1EC3" w:rsidRPr="00BF2623" w:rsidRDefault="005A1EC3" w:rsidP="005A1EC3">
      <w:pPr>
        <w:pStyle w:val="Odsekzoznamu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sz w:val="18"/>
          <w:szCs w:val="18"/>
        </w:rPr>
      </w:pPr>
      <w:r w:rsidRPr="00BF2623">
        <w:rPr>
          <w:rFonts w:ascii="Times New Roman" w:hAnsi="Times New Roman" w:cs="Times New Roman"/>
          <w:b/>
          <w:sz w:val="18"/>
          <w:szCs w:val="18"/>
          <w:u w:val="single"/>
        </w:rPr>
        <w:t>Informácie o účtovaní významných opráv chýb minulých účtovných období</w:t>
      </w:r>
    </w:p>
    <w:p w14:paraId="1A35CA08" w14:textId="4F4489AA" w:rsidR="005A1EC3" w:rsidRDefault="005A1EC3" w:rsidP="005A1EC3">
      <w:pPr>
        <w:pStyle w:val="Zkladntext"/>
        <w:ind w:left="284"/>
      </w:pPr>
      <w:r w:rsidRPr="00BF2623">
        <w:t>V účtovnom období 20</w:t>
      </w:r>
      <w:r w:rsidR="009D0E69">
        <w:t>2</w:t>
      </w:r>
      <w:r w:rsidR="00D0100E">
        <w:t>3</w:t>
      </w:r>
      <w:r w:rsidRPr="00BF2623">
        <w:t xml:space="preserve"> spoločnosť </w:t>
      </w:r>
      <w:r>
        <w:t xml:space="preserve">nevykonala žiadnu opravu chýb z minulých </w:t>
      </w:r>
      <w:r w:rsidR="009B40A9">
        <w:t xml:space="preserve">účtovných </w:t>
      </w:r>
      <w:r>
        <w:t>období.</w:t>
      </w:r>
    </w:p>
    <w:p w14:paraId="78E1DD1B" w14:textId="77777777" w:rsidR="001E41F0" w:rsidRDefault="001E41F0" w:rsidP="002C5D4E">
      <w:pPr>
        <w:pStyle w:val="Zkladntext"/>
        <w:spacing w:line="360" w:lineRule="auto"/>
        <w:ind w:left="0"/>
      </w:pPr>
      <w:bookmarkStart w:id="3" w:name="_MON_1392627576"/>
      <w:bookmarkEnd w:id="3"/>
    </w:p>
    <w:p w14:paraId="0BEC5EC1" w14:textId="77777777" w:rsidR="00BA23DE" w:rsidRPr="00BA23DE" w:rsidRDefault="001E41F0" w:rsidP="002C5D4E">
      <w:pPr>
        <w:pStyle w:val="Odsekzoznamu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A23DE">
        <w:rPr>
          <w:rFonts w:ascii="Times New Roman" w:hAnsi="Times New Roman" w:cs="Times New Roman"/>
          <w:b/>
          <w:sz w:val="18"/>
          <w:szCs w:val="18"/>
          <w:u w:val="single"/>
        </w:rPr>
        <w:t>Informácie o povinnostiach účtovnej jednotky</w:t>
      </w:r>
    </w:p>
    <w:p w14:paraId="05FBD507" w14:textId="77777777" w:rsidR="001E41F0" w:rsidRPr="00BF2623" w:rsidRDefault="001E41F0" w:rsidP="001E41F0">
      <w:pPr>
        <w:pStyle w:val="Zkladntext"/>
        <w:ind w:left="567"/>
        <w:rPr>
          <w:szCs w:val="18"/>
        </w:rPr>
      </w:pPr>
      <w:r w:rsidRPr="00BF2623">
        <w:rPr>
          <w:szCs w:val="18"/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 dôsledku ktorých by jej vznikol významný náklad.</w:t>
      </w:r>
    </w:p>
    <w:p w14:paraId="292828E3" w14:textId="77777777" w:rsidR="001D086C" w:rsidRPr="00BF2623" w:rsidRDefault="001D086C"/>
    <w:sectPr w:rsidR="001D086C" w:rsidRPr="00BF2623" w:rsidSect="00414D7C">
      <w:headerReference w:type="default" r:id="rId9"/>
      <w:headerReference w:type="first" r:id="rId10"/>
      <w:footerReference w:type="first" r:id="rId11"/>
      <w:pgSz w:w="11906" w:h="16838" w:code="9"/>
      <w:pgMar w:top="1417" w:right="1417" w:bottom="1417" w:left="1417" w:header="675" w:footer="4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9AD8CF" w14:textId="77777777" w:rsidR="00617A54" w:rsidRDefault="00617A54" w:rsidP="00084EA7">
      <w:pPr>
        <w:spacing w:after="0" w:line="240" w:lineRule="auto"/>
      </w:pPr>
      <w:r>
        <w:separator/>
      </w:r>
    </w:p>
  </w:endnote>
  <w:endnote w:type="continuationSeparator" w:id="0">
    <w:p w14:paraId="415F1918" w14:textId="77777777" w:rsidR="00617A54" w:rsidRDefault="00617A54" w:rsidP="00084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AFE212" w14:textId="77777777" w:rsidR="00C21B7D" w:rsidRDefault="00C21B7D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  <w:p w14:paraId="7280A8FF" w14:textId="77777777" w:rsidR="00C21B7D" w:rsidRPr="00F70C00" w:rsidRDefault="001D086C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AB2A52" w14:textId="77777777" w:rsidR="00617A54" w:rsidRDefault="00617A54" w:rsidP="00084EA7">
      <w:pPr>
        <w:spacing w:after="0" w:line="240" w:lineRule="auto"/>
      </w:pPr>
      <w:r>
        <w:separator/>
      </w:r>
    </w:p>
  </w:footnote>
  <w:footnote w:type="continuationSeparator" w:id="0">
    <w:p w14:paraId="4DB6BBFD" w14:textId="77777777" w:rsidR="00617A54" w:rsidRDefault="00617A54" w:rsidP="00084E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054262" w14:textId="77777777" w:rsidR="00CE10F4" w:rsidRPr="00E95128" w:rsidRDefault="00CE10F4" w:rsidP="00CE10F4">
    <w:pPr>
      <w:pStyle w:val="Hlavika"/>
      <w:tabs>
        <w:tab w:val="clear" w:pos="4536"/>
        <w:tab w:val="clear" w:pos="9072"/>
        <w:tab w:val="center" w:pos="3969"/>
        <w:tab w:val="right" w:pos="9214"/>
      </w:tabs>
      <w:jc w:val="center"/>
    </w:pPr>
  </w:p>
  <w:tbl>
    <w:tblPr>
      <w:tblW w:w="9072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45"/>
      <w:gridCol w:w="950"/>
      <w:gridCol w:w="286"/>
      <w:gridCol w:w="286"/>
      <w:gridCol w:w="286"/>
      <w:gridCol w:w="286"/>
      <w:gridCol w:w="286"/>
      <w:gridCol w:w="286"/>
      <w:gridCol w:w="285"/>
      <w:gridCol w:w="285"/>
      <w:gridCol w:w="946"/>
      <w:gridCol w:w="285"/>
      <w:gridCol w:w="284"/>
      <w:gridCol w:w="285"/>
      <w:gridCol w:w="284"/>
      <w:gridCol w:w="285"/>
      <w:gridCol w:w="284"/>
      <w:gridCol w:w="285"/>
      <w:gridCol w:w="284"/>
      <w:gridCol w:w="285"/>
      <w:gridCol w:w="284"/>
    </w:tblGrid>
    <w:tr w:rsidR="002C5D4E" w14:paraId="7BA580D5" w14:textId="77777777" w:rsidTr="00E34A19">
      <w:trPr>
        <w:trHeight w:val="299"/>
      </w:trPr>
      <w:tc>
        <w:tcPr>
          <w:tcW w:w="2033" w:type="dxa"/>
          <w:vAlign w:val="center"/>
        </w:tcPr>
        <w:p w14:paraId="61243511" w14:textId="77777777" w:rsidR="002C5D4E" w:rsidRPr="00DD1CC9" w:rsidRDefault="002C5D4E" w:rsidP="002C5D4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 w:rsidRPr="00DD1CC9">
            <w:rPr>
              <w:rFonts w:cs="Arial"/>
              <w:sz w:val="18"/>
              <w:szCs w:val="18"/>
              <w:lang w:eastAsia="sk-SK"/>
            </w:rPr>
            <w:t xml:space="preserve">Poznámky </w:t>
          </w:r>
          <w:proofErr w:type="spellStart"/>
          <w:r w:rsidRPr="00DD1CC9">
            <w:rPr>
              <w:rFonts w:cs="Arial"/>
              <w:sz w:val="18"/>
              <w:szCs w:val="18"/>
              <w:lang w:eastAsia="sk-SK"/>
            </w:rPr>
            <w:t>Úč</w:t>
          </w:r>
          <w:proofErr w:type="spellEnd"/>
          <w:r w:rsidRPr="00DD1CC9">
            <w:rPr>
              <w:rFonts w:cs="Arial"/>
              <w:sz w:val="18"/>
              <w:szCs w:val="18"/>
              <w:lang w:eastAsia="sk-SK"/>
            </w:rPr>
            <w:t xml:space="preserve"> </w:t>
          </w:r>
          <w:r>
            <w:rPr>
              <w:rFonts w:cs="Arial"/>
              <w:sz w:val="18"/>
              <w:szCs w:val="18"/>
              <w:lang w:eastAsia="sk-SK"/>
            </w:rPr>
            <w:t>MUJ 3 - 01</w:t>
          </w:r>
        </w:p>
      </w:tc>
      <w:tc>
        <w:tcPr>
          <w:tcW w:w="944" w:type="dxa"/>
          <w:tcBorders>
            <w:top w:val="nil"/>
            <w:bottom w:val="nil"/>
          </w:tcBorders>
          <w:vAlign w:val="center"/>
        </w:tcPr>
        <w:p w14:paraId="4514C4B0" w14:textId="77777777" w:rsidR="002C5D4E" w:rsidRPr="00DD1CC9" w:rsidRDefault="002C5D4E" w:rsidP="002C5D4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18"/>
              <w:szCs w:val="18"/>
            </w:rPr>
          </w:pPr>
          <w:r w:rsidRPr="0019010F">
            <w:rPr>
              <w:sz w:val="24"/>
              <w:szCs w:val="24"/>
            </w:rPr>
            <w:t>IČO</w:t>
          </w:r>
        </w:p>
      </w:tc>
      <w:tc>
        <w:tcPr>
          <w:tcW w:w="284" w:type="dxa"/>
          <w:vAlign w:val="center"/>
        </w:tcPr>
        <w:p w14:paraId="48CA62E9" w14:textId="77777777" w:rsidR="002C5D4E" w:rsidRDefault="002C5D4E" w:rsidP="002C5D4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17416FB8" w14:textId="77777777" w:rsidR="002C5D4E" w:rsidRDefault="002C5D4E" w:rsidP="002C5D4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4467AEF9" w14:textId="77777777" w:rsidR="002C5D4E" w:rsidRDefault="002C5D4E" w:rsidP="002C5D4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14:paraId="58B06B16" w14:textId="77777777" w:rsidR="002C5D4E" w:rsidRDefault="002C5D4E" w:rsidP="002C5D4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4</w:t>
          </w:r>
        </w:p>
      </w:tc>
      <w:tc>
        <w:tcPr>
          <w:tcW w:w="284" w:type="dxa"/>
          <w:vAlign w:val="center"/>
        </w:tcPr>
        <w:p w14:paraId="030902AA" w14:textId="77777777" w:rsidR="002C5D4E" w:rsidRDefault="002C5D4E" w:rsidP="002C5D4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8</w:t>
          </w:r>
        </w:p>
      </w:tc>
      <w:tc>
        <w:tcPr>
          <w:tcW w:w="284" w:type="dxa"/>
          <w:vAlign w:val="center"/>
        </w:tcPr>
        <w:p w14:paraId="0BB7D4CE" w14:textId="77777777" w:rsidR="002C5D4E" w:rsidRDefault="002C5D4E" w:rsidP="002C5D4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14:paraId="266B9A49" w14:textId="77777777" w:rsidR="002C5D4E" w:rsidRDefault="002C5D4E" w:rsidP="002C5D4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14:paraId="090ABCE1" w14:textId="77777777" w:rsidR="002C5D4E" w:rsidRDefault="002C5D4E" w:rsidP="002C5D4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4</w:t>
          </w:r>
        </w:p>
      </w:tc>
      <w:tc>
        <w:tcPr>
          <w:tcW w:w="941" w:type="dxa"/>
          <w:tcBorders>
            <w:top w:val="nil"/>
            <w:bottom w:val="nil"/>
          </w:tcBorders>
          <w:vAlign w:val="center"/>
        </w:tcPr>
        <w:p w14:paraId="7BFCAA36" w14:textId="77777777" w:rsidR="002C5D4E" w:rsidRPr="0019010F" w:rsidRDefault="002C5D4E" w:rsidP="002C5D4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4"/>
              <w:szCs w:val="24"/>
            </w:rPr>
          </w:pPr>
          <w:r w:rsidRPr="0019010F">
            <w:rPr>
              <w:sz w:val="24"/>
              <w:szCs w:val="24"/>
            </w:rPr>
            <w:t>D</w:t>
          </w:r>
          <w:r>
            <w:rPr>
              <w:sz w:val="24"/>
              <w:szCs w:val="24"/>
            </w:rPr>
            <w:t>IČ</w:t>
          </w:r>
        </w:p>
      </w:tc>
      <w:tc>
        <w:tcPr>
          <w:tcW w:w="284" w:type="dxa"/>
          <w:vAlign w:val="center"/>
        </w:tcPr>
        <w:p w14:paraId="271AD118" w14:textId="77777777" w:rsidR="002C5D4E" w:rsidRDefault="002C5D4E" w:rsidP="002C5D4E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14:paraId="4AD43E24" w14:textId="77777777" w:rsidR="002C5D4E" w:rsidRDefault="002C5D4E" w:rsidP="002C5D4E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  <w:tc>
        <w:tcPr>
          <w:tcW w:w="284" w:type="dxa"/>
          <w:vAlign w:val="center"/>
        </w:tcPr>
        <w:p w14:paraId="4B60BC4D" w14:textId="77777777" w:rsidR="002C5D4E" w:rsidRDefault="002C5D4E" w:rsidP="002C5D4E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14:paraId="5924ABEA" w14:textId="77777777" w:rsidR="002C5D4E" w:rsidRDefault="002C5D4E" w:rsidP="002C5D4E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  <w:tc>
        <w:tcPr>
          <w:tcW w:w="284" w:type="dxa"/>
          <w:vAlign w:val="center"/>
        </w:tcPr>
        <w:p w14:paraId="6EE416F5" w14:textId="77777777" w:rsidR="002C5D4E" w:rsidRDefault="002C5D4E" w:rsidP="002C5D4E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9</w:t>
          </w:r>
        </w:p>
      </w:tc>
      <w:tc>
        <w:tcPr>
          <w:tcW w:w="283" w:type="dxa"/>
          <w:vAlign w:val="center"/>
        </w:tcPr>
        <w:p w14:paraId="3F51A4DF" w14:textId="77777777" w:rsidR="002C5D4E" w:rsidRDefault="002C5D4E" w:rsidP="002C5D4E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9</w:t>
          </w:r>
        </w:p>
      </w:tc>
      <w:tc>
        <w:tcPr>
          <w:tcW w:w="284" w:type="dxa"/>
          <w:vAlign w:val="center"/>
        </w:tcPr>
        <w:p w14:paraId="3A2EE032" w14:textId="77777777" w:rsidR="002C5D4E" w:rsidRDefault="002C5D4E" w:rsidP="002C5D4E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3" w:type="dxa"/>
          <w:vAlign w:val="center"/>
        </w:tcPr>
        <w:p w14:paraId="335BA832" w14:textId="77777777" w:rsidR="002C5D4E" w:rsidRDefault="002C5D4E" w:rsidP="002C5D4E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  <w:tc>
        <w:tcPr>
          <w:tcW w:w="284" w:type="dxa"/>
          <w:vAlign w:val="center"/>
        </w:tcPr>
        <w:p w14:paraId="5E504B52" w14:textId="77777777" w:rsidR="002C5D4E" w:rsidRDefault="002C5D4E" w:rsidP="002C5D4E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3" w:type="dxa"/>
          <w:vAlign w:val="center"/>
        </w:tcPr>
        <w:p w14:paraId="49667BBB" w14:textId="77777777" w:rsidR="002C5D4E" w:rsidRDefault="002C5D4E" w:rsidP="002C5D4E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</w:tr>
  </w:tbl>
  <w:p w14:paraId="383156B9" w14:textId="77777777" w:rsidR="00CE10F4" w:rsidRPr="00E95128" w:rsidRDefault="00CE10F4" w:rsidP="002C5D4E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48FD02" w14:textId="77777777" w:rsidR="00C21B7D" w:rsidRPr="00E95128" w:rsidRDefault="00C21B7D" w:rsidP="003426DD">
    <w:pPr>
      <w:pStyle w:val="Hlavika"/>
      <w:tabs>
        <w:tab w:val="clear" w:pos="4536"/>
        <w:tab w:val="clear" w:pos="9072"/>
        <w:tab w:val="center" w:pos="3969"/>
        <w:tab w:val="right" w:pos="9214"/>
      </w:tabs>
      <w:jc w:val="center"/>
    </w:pPr>
  </w:p>
  <w:tbl>
    <w:tblPr>
      <w:tblW w:w="9072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45"/>
      <w:gridCol w:w="950"/>
      <w:gridCol w:w="286"/>
      <w:gridCol w:w="286"/>
      <w:gridCol w:w="286"/>
      <w:gridCol w:w="286"/>
      <w:gridCol w:w="286"/>
      <w:gridCol w:w="286"/>
      <w:gridCol w:w="285"/>
      <w:gridCol w:w="285"/>
      <w:gridCol w:w="946"/>
      <w:gridCol w:w="285"/>
      <w:gridCol w:w="284"/>
      <w:gridCol w:w="285"/>
      <w:gridCol w:w="284"/>
      <w:gridCol w:w="285"/>
      <w:gridCol w:w="284"/>
      <w:gridCol w:w="285"/>
      <w:gridCol w:w="284"/>
      <w:gridCol w:w="285"/>
      <w:gridCol w:w="284"/>
    </w:tblGrid>
    <w:tr w:rsidR="00414D7C" w14:paraId="64F9D34F" w14:textId="77777777" w:rsidTr="00414D7C">
      <w:trPr>
        <w:trHeight w:val="299"/>
      </w:trPr>
      <w:tc>
        <w:tcPr>
          <w:tcW w:w="2033" w:type="dxa"/>
          <w:vAlign w:val="center"/>
        </w:tcPr>
        <w:p w14:paraId="351F0C7F" w14:textId="77777777" w:rsidR="0019010F" w:rsidRPr="00DD1CC9" w:rsidRDefault="0019010F" w:rsidP="00084EA7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 w:rsidRPr="00DD1CC9">
            <w:rPr>
              <w:rFonts w:cs="Arial"/>
              <w:sz w:val="18"/>
              <w:szCs w:val="18"/>
              <w:lang w:eastAsia="sk-SK"/>
            </w:rPr>
            <w:t xml:space="preserve">Poznámky </w:t>
          </w:r>
          <w:proofErr w:type="spellStart"/>
          <w:r w:rsidRPr="00DD1CC9">
            <w:rPr>
              <w:rFonts w:cs="Arial"/>
              <w:sz w:val="18"/>
              <w:szCs w:val="18"/>
              <w:lang w:eastAsia="sk-SK"/>
            </w:rPr>
            <w:t>Úč</w:t>
          </w:r>
          <w:proofErr w:type="spellEnd"/>
          <w:r w:rsidRPr="00DD1CC9">
            <w:rPr>
              <w:rFonts w:cs="Arial"/>
              <w:sz w:val="18"/>
              <w:szCs w:val="18"/>
              <w:lang w:eastAsia="sk-SK"/>
            </w:rPr>
            <w:t xml:space="preserve"> </w:t>
          </w:r>
          <w:r>
            <w:rPr>
              <w:rFonts w:cs="Arial"/>
              <w:sz w:val="18"/>
              <w:szCs w:val="18"/>
              <w:lang w:eastAsia="sk-SK"/>
            </w:rPr>
            <w:t>MUJ 3 - 01</w:t>
          </w:r>
        </w:p>
      </w:tc>
      <w:tc>
        <w:tcPr>
          <w:tcW w:w="944" w:type="dxa"/>
          <w:tcBorders>
            <w:top w:val="nil"/>
            <w:bottom w:val="nil"/>
          </w:tcBorders>
          <w:vAlign w:val="center"/>
        </w:tcPr>
        <w:p w14:paraId="032F24A7" w14:textId="77777777" w:rsidR="0019010F" w:rsidRPr="00DD1CC9" w:rsidRDefault="0019010F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18"/>
              <w:szCs w:val="18"/>
            </w:rPr>
          </w:pPr>
          <w:r w:rsidRPr="0019010F">
            <w:rPr>
              <w:sz w:val="24"/>
              <w:szCs w:val="24"/>
            </w:rPr>
            <w:t>IČO</w:t>
          </w:r>
        </w:p>
      </w:tc>
      <w:tc>
        <w:tcPr>
          <w:tcW w:w="284" w:type="dxa"/>
          <w:vAlign w:val="center"/>
        </w:tcPr>
        <w:p w14:paraId="429DDD34" w14:textId="1D34D2FC" w:rsidR="0019010F" w:rsidRDefault="009D0E69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3D3BF91F" w14:textId="1C01B8E2" w:rsidR="0019010F" w:rsidRDefault="001B29A0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40D0F3F3" w14:textId="436534CA" w:rsidR="0019010F" w:rsidRDefault="002C5D4E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14:paraId="2B2B9B61" w14:textId="4DEB969D" w:rsidR="0019010F" w:rsidRDefault="002C5D4E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4</w:t>
          </w:r>
        </w:p>
      </w:tc>
      <w:tc>
        <w:tcPr>
          <w:tcW w:w="284" w:type="dxa"/>
          <w:vAlign w:val="center"/>
        </w:tcPr>
        <w:p w14:paraId="42F49382" w14:textId="617BFEA4" w:rsidR="0019010F" w:rsidRDefault="002C5D4E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8</w:t>
          </w:r>
        </w:p>
      </w:tc>
      <w:tc>
        <w:tcPr>
          <w:tcW w:w="284" w:type="dxa"/>
          <w:vAlign w:val="center"/>
        </w:tcPr>
        <w:p w14:paraId="3BCBAFB4" w14:textId="2219441E" w:rsidR="0019010F" w:rsidRDefault="002C5D4E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14:paraId="10205F31" w14:textId="269D04E0" w:rsidR="0019010F" w:rsidRDefault="002C5D4E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14:paraId="44F08343" w14:textId="6C6AB262" w:rsidR="0019010F" w:rsidRDefault="0050164F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4</w:t>
          </w:r>
        </w:p>
      </w:tc>
      <w:tc>
        <w:tcPr>
          <w:tcW w:w="941" w:type="dxa"/>
          <w:tcBorders>
            <w:top w:val="nil"/>
            <w:bottom w:val="nil"/>
          </w:tcBorders>
          <w:vAlign w:val="center"/>
        </w:tcPr>
        <w:p w14:paraId="59E87E79" w14:textId="77777777" w:rsidR="0019010F" w:rsidRPr="0019010F" w:rsidRDefault="0019010F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4"/>
              <w:szCs w:val="24"/>
            </w:rPr>
          </w:pPr>
          <w:r w:rsidRPr="0019010F">
            <w:rPr>
              <w:sz w:val="24"/>
              <w:szCs w:val="24"/>
            </w:rPr>
            <w:t>D</w:t>
          </w:r>
          <w:r>
            <w:rPr>
              <w:sz w:val="24"/>
              <w:szCs w:val="24"/>
            </w:rPr>
            <w:t>IČ</w:t>
          </w:r>
        </w:p>
      </w:tc>
      <w:tc>
        <w:tcPr>
          <w:tcW w:w="284" w:type="dxa"/>
          <w:vAlign w:val="center"/>
        </w:tcPr>
        <w:p w14:paraId="4748DFB1" w14:textId="77777777" w:rsidR="0019010F" w:rsidRDefault="0019010F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14:paraId="51BA6D2E" w14:textId="797F40ED" w:rsidR="0019010F" w:rsidRDefault="009D0E69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  <w:tc>
        <w:tcPr>
          <w:tcW w:w="284" w:type="dxa"/>
          <w:vAlign w:val="center"/>
        </w:tcPr>
        <w:p w14:paraId="77FB5C6B" w14:textId="46964E6D" w:rsidR="0019010F" w:rsidRDefault="009D0E69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14:paraId="0115657E" w14:textId="179D17D4" w:rsidR="0019010F" w:rsidRDefault="002C5D4E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  <w:tc>
        <w:tcPr>
          <w:tcW w:w="284" w:type="dxa"/>
          <w:vAlign w:val="center"/>
        </w:tcPr>
        <w:p w14:paraId="2CE3468D" w14:textId="4312C74E" w:rsidR="0019010F" w:rsidRDefault="002C5D4E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9</w:t>
          </w:r>
        </w:p>
      </w:tc>
      <w:tc>
        <w:tcPr>
          <w:tcW w:w="283" w:type="dxa"/>
          <w:vAlign w:val="center"/>
        </w:tcPr>
        <w:p w14:paraId="26165668" w14:textId="17A7368A" w:rsidR="0019010F" w:rsidRDefault="002C5D4E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9</w:t>
          </w:r>
        </w:p>
      </w:tc>
      <w:tc>
        <w:tcPr>
          <w:tcW w:w="284" w:type="dxa"/>
          <w:vAlign w:val="center"/>
        </w:tcPr>
        <w:p w14:paraId="41FDA830" w14:textId="38E34014" w:rsidR="0019010F" w:rsidRDefault="002C5D4E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3" w:type="dxa"/>
          <w:vAlign w:val="center"/>
        </w:tcPr>
        <w:p w14:paraId="3B2A17CF" w14:textId="7A2918D0" w:rsidR="0019010F" w:rsidRDefault="002C5D4E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  <w:tc>
        <w:tcPr>
          <w:tcW w:w="284" w:type="dxa"/>
          <w:vAlign w:val="center"/>
        </w:tcPr>
        <w:p w14:paraId="58E0449A" w14:textId="330682BB" w:rsidR="0019010F" w:rsidRDefault="002C5D4E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3" w:type="dxa"/>
          <w:vAlign w:val="center"/>
        </w:tcPr>
        <w:p w14:paraId="2EB4B112" w14:textId="66CBEBBF" w:rsidR="0019010F" w:rsidRDefault="002C5D4E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</w:tr>
  </w:tbl>
  <w:p w14:paraId="5F2C5A62" w14:textId="77777777" w:rsidR="00C21B7D" w:rsidRPr="00E95128" w:rsidRDefault="00C21B7D" w:rsidP="008648B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9650C80"/>
    <w:multiLevelType w:val="hybridMultilevel"/>
    <w:tmpl w:val="F90A9E9E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827D6B"/>
    <w:multiLevelType w:val="singleLevel"/>
    <w:tmpl w:val="0026FCB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8"/>
        <w:szCs w:val="18"/>
      </w:rPr>
    </w:lvl>
  </w:abstractNum>
  <w:abstractNum w:abstractNumId="3" w15:restartNumberingAfterBreak="0">
    <w:nsid w:val="16A8711D"/>
    <w:multiLevelType w:val="singleLevel"/>
    <w:tmpl w:val="DBF8471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" w15:restartNumberingAfterBreak="0">
    <w:nsid w:val="17026A27"/>
    <w:multiLevelType w:val="hybridMultilevel"/>
    <w:tmpl w:val="CF00EF20"/>
    <w:lvl w:ilvl="0" w:tplc="233E77AE">
      <w:numFmt w:val="bullet"/>
      <w:lvlText w:val="–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1AEF7C7C"/>
    <w:multiLevelType w:val="hybridMultilevel"/>
    <w:tmpl w:val="968C17F0"/>
    <w:lvl w:ilvl="0" w:tplc="0B7AC2A2">
      <w:start w:val="6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18"/>
        <w:szCs w:val="18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A261A1"/>
    <w:multiLevelType w:val="hybridMultilevel"/>
    <w:tmpl w:val="D16CDD36"/>
    <w:lvl w:ilvl="0" w:tplc="6660CD6E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6BE61C3"/>
    <w:multiLevelType w:val="singleLevel"/>
    <w:tmpl w:val="B284F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18"/>
        <w:szCs w:val="18"/>
      </w:rPr>
    </w:lvl>
  </w:abstractNum>
  <w:abstractNum w:abstractNumId="10" w15:restartNumberingAfterBreak="0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1" w15:restartNumberingAfterBreak="0">
    <w:nsid w:val="437C3601"/>
    <w:multiLevelType w:val="hybridMultilevel"/>
    <w:tmpl w:val="E5BAC242"/>
    <w:lvl w:ilvl="0" w:tplc="D01A21CA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3" w15:restartNumberingAfterBreak="0">
    <w:nsid w:val="69F63ECF"/>
    <w:multiLevelType w:val="hybridMultilevel"/>
    <w:tmpl w:val="CD6643B8"/>
    <w:lvl w:ilvl="0" w:tplc="36F0DF82">
      <w:start w:val="1"/>
      <w:numFmt w:val="lowerLetter"/>
      <w:lvlText w:val="(%1)"/>
      <w:lvlJc w:val="left"/>
      <w:pPr>
        <w:ind w:left="1004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71AF1420"/>
    <w:multiLevelType w:val="hybridMultilevel"/>
    <w:tmpl w:val="6552710E"/>
    <w:lvl w:ilvl="0" w:tplc="662299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097CB4"/>
    <w:multiLevelType w:val="hybridMultilevel"/>
    <w:tmpl w:val="CBC6E668"/>
    <w:lvl w:ilvl="0" w:tplc="FFFFFFFF">
      <w:start w:val="1"/>
      <w:numFmt w:val="bullet"/>
      <w:lvlText w:val="-"/>
      <w:lvlJc w:val="left"/>
      <w:pPr>
        <w:ind w:left="1004" w:hanging="360"/>
      </w:p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73473C13"/>
    <w:multiLevelType w:val="singleLevel"/>
    <w:tmpl w:val="93D4A29A"/>
    <w:lvl w:ilvl="0">
      <w:start w:val="1"/>
      <w:numFmt w:val="upperLetter"/>
      <w:pStyle w:val="Nadpis1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</w:abstractNum>
  <w:abstractNum w:abstractNumId="17" w15:restartNumberingAfterBreak="0">
    <w:nsid w:val="78AA773D"/>
    <w:multiLevelType w:val="hybridMultilevel"/>
    <w:tmpl w:val="16D2EDB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CD316A"/>
    <w:multiLevelType w:val="singleLevel"/>
    <w:tmpl w:val="5F6AE08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</w:abstractNum>
  <w:abstractNum w:abstractNumId="19" w15:restartNumberingAfterBreak="0">
    <w:nsid w:val="798548B5"/>
    <w:multiLevelType w:val="hybridMultilevel"/>
    <w:tmpl w:val="124EA7BE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99839244">
    <w:abstractNumId w:val="16"/>
  </w:num>
  <w:num w:numId="2" w16cid:durableId="1929194450">
    <w:abstractNumId w:val="9"/>
  </w:num>
  <w:num w:numId="3" w16cid:durableId="822811918">
    <w:abstractNumId w:val="18"/>
  </w:num>
  <w:num w:numId="4" w16cid:durableId="1489664675">
    <w:abstractNumId w:val="9"/>
    <w:lvlOverride w:ilvl="0">
      <w:startOverride w:val="1"/>
    </w:lvlOverride>
  </w:num>
  <w:num w:numId="5" w16cid:durableId="2009556477">
    <w:abstractNumId w:val="9"/>
    <w:lvlOverride w:ilvl="0">
      <w:startOverride w:val="1"/>
    </w:lvlOverride>
  </w:num>
  <w:num w:numId="6" w16cid:durableId="641425029">
    <w:abstractNumId w:val="9"/>
    <w:lvlOverride w:ilvl="0">
      <w:startOverride w:val="1"/>
    </w:lvlOverride>
  </w:num>
  <w:num w:numId="7" w16cid:durableId="944574303">
    <w:abstractNumId w:val="9"/>
    <w:lvlOverride w:ilvl="0">
      <w:startOverride w:val="1"/>
    </w:lvlOverride>
  </w:num>
  <w:num w:numId="8" w16cid:durableId="358774687">
    <w:abstractNumId w:val="9"/>
    <w:lvlOverride w:ilvl="0">
      <w:startOverride w:val="1"/>
    </w:lvlOverride>
  </w:num>
  <w:num w:numId="9" w16cid:durableId="1543862200">
    <w:abstractNumId w:val="9"/>
    <w:lvlOverride w:ilvl="0">
      <w:startOverride w:val="4"/>
    </w:lvlOverride>
  </w:num>
  <w:num w:numId="10" w16cid:durableId="183784894">
    <w:abstractNumId w:val="4"/>
  </w:num>
  <w:num w:numId="11" w16cid:durableId="1180659725">
    <w:abstractNumId w:val="1"/>
  </w:num>
  <w:num w:numId="12" w16cid:durableId="479662256">
    <w:abstractNumId w:val="19"/>
  </w:num>
  <w:num w:numId="13" w16cid:durableId="48386468">
    <w:abstractNumId w:val="17"/>
  </w:num>
  <w:num w:numId="14" w16cid:durableId="912423174">
    <w:abstractNumId w:val="14"/>
  </w:num>
  <w:num w:numId="15" w16cid:durableId="2013411240">
    <w:abstractNumId w:val="2"/>
  </w:num>
  <w:num w:numId="16" w16cid:durableId="311570573">
    <w:abstractNumId w:val="5"/>
  </w:num>
  <w:num w:numId="17" w16cid:durableId="157158541">
    <w:abstractNumId w:val="11"/>
  </w:num>
  <w:num w:numId="18" w16cid:durableId="1221551416">
    <w:abstractNumId w:val="3"/>
  </w:num>
  <w:num w:numId="19" w16cid:durableId="84890346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0" w16cid:durableId="507867201">
    <w:abstractNumId w:val="6"/>
  </w:num>
  <w:num w:numId="21" w16cid:durableId="1496334565">
    <w:abstractNumId w:val="13"/>
  </w:num>
  <w:num w:numId="22" w16cid:durableId="2028829730">
    <w:abstractNumId w:val="10"/>
  </w:num>
  <w:num w:numId="23" w16cid:durableId="1121460210">
    <w:abstractNumId w:val="8"/>
  </w:num>
  <w:num w:numId="24" w16cid:durableId="1950237912">
    <w:abstractNumId w:val="15"/>
  </w:num>
  <w:num w:numId="25" w16cid:durableId="1242569234">
    <w:abstractNumId w:val="12"/>
  </w:num>
  <w:num w:numId="26" w16cid:durableId="15871540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EA7"/>
    <w:rsid w:val="00052E18"/>
    <w:rsid w:val="00080078"/>
    <w:rsid w:val="00084EA7"/>
    <w:rsid w:val="000B09A0"/>
    <w:rsid w:val="000F697D"/>
    <w:rsid w:val="0012535B"/>
    <w:rsid w:val="00125555"/>
    <w:rsid w:val="00144420"/>
    <w:rsid w:val="0019010F"/>
    <w:rsid w:val="00197CB4"/>
    <w:rsid w:val="001A3657"/>
    <w:rsid w:val="001B29A0"/>
    <w:rsid w:val="001D086C"/>
    <w:rsid w:val="001D54E8"/>
    <w:rsid w:val="001E41F0"/>
    <w:rsid w:val="00216C10"/>
    <w:rsid w:val="0022262B"/>
    <w:rsid w:val="00235DB8"/>
    <w:rsid w:val="00280D80"/>
    <w:rsid w:val="002A49BC"/>
    <w:rsid w:val="002A686F"/>
    <w:rsid w:val="002B5A28"/>
    <w:rsid w:val="002C5D4E"/>
    <w:rsid w:val="002C7D17"/>
    <w:rsid w:val="002D35F1"/>
    <w:rsid w:val="002E39FA"/>
    <w:rsid w:val="00302538"/>
    <w:rsid w:val="003210B7"/>
    <w:rsid w:val="003268AF"/>
    <w:rsid w:val="003426DD"/>
    <w:rsid w:val="0038719D"/>
    <w:rsid w:val="003A05F9"/>
    <w:rsid w:val="003A259E"/>
    <w:rsid w:val="003A29DF"/>
    <w:rsid w:val="003B48C0"/>
    <w:rsid w:val="003C22A7"/>
    <w:rsid w:val="003F6DC4"/>
    <w:rsid w:val="00414D7C"/>
    <w:rsid w:val="00414F78"/>
    <w:rsid w:val="004310A7"/>
    <w:rsid w:val="00441563"/>
    <w:rsid w:val="0044382A"/>
    <w:rsid w:val="00444603"/>
    <w:rsid w:val="004A2958"/>
    <w:rsid w:val="004A497F"/>
    <w:rsid w:val="0050164F"/>
    <w:rsid w:val="0052000C"/>
    <w:rsid w:val="005431E8"/>
    <w:rsid w:val="00566F00"/>
    <w:rsid w:val="005A1EC3"/>
    <w:rsid w:val="005B54F0"/>
    <w:rsid w:val="005B79D0"/>
    <w:rsid w:val="005E5B2F"/>
    <w:rsid w:val="005E69C7"/>
    <w:rsid w:val="006042CB"/>
    <w:rsid w:val="00617A54"/>
    <w:rsid w:val="0062299D"/>
    <w:rsid w:val="006602CD"/>
    <w:rsid w:val="00661F45"/>
    <w:rsid w:val="00670FE3"/>
    <w:rsid w:val="006E55B3"/>
    <w:rsid w:val="00710B22"/>
    <w:rsid w:val="007565D6"/>
    <w:rsid w:val="0077085D"/>
    <w:rsid w:val="00772639"/>
    <w:rsid w:val="00792562"/>
    <w:rsid w:val="007A5C36"/>
    <w:rsid w:val="00801A01"/>
    <w:rsid w:val="00825747"/>
    <w:rsid w:val="00835297"/>
    <w:rsid w:val="0086115B"/>
    <w:rsid w:val="00886260"/>
    <w:rsid w:val="008B29F1"/>
    <w:rsid w:val="008C51E9"/>
    <w:rsid w:val="008E19C6"/>
    <w:rsid w:val="008F2687"/>
    <w:rsid w:val="008F3763"/>
    <w:rsid w:val="00902975"/>
    <w:rsid w:val="00926EC3"/>
    <w:rsid w:val="009A647F"/>
    <w:rsid w:val="009A7AB5"/>
    <w:rsid w:val="009B06B2"/>
    <w:rsid w:val="009B40A9"/>
    <w:rsid w:val="009D032E"/>
    <w:rsid w:val="009D0E69"/>
    <w:rsid w:val="009F2C5C"/>
    <w:rsid w:val="00A35D0E"/>
    <w:rsid w:val="00A5305A"/>
    <w:rsid w:val="00A538FC"/>
    <w:rsid w:val="00A558E6"/>
    <w:rsid w:val="00A63005"/>
    <w:rsid w:val="00A87B86"/>
    <w:rsid w:val="00AB6067"/>
    <w:rsid w:val="00AD49C0"/>
    <w:rsid w:val="00B10223"/>
    <w:rsid w:val="00B22CED"/>
    <w:rsid w:val="00B36EFB"/>
    <w:rsid w:val="00BA23DE"/>
    <w:rsid w:val="00BB2123"/>
    <w:rsid w:val="00BB3850"/>
    <w:rsid w:val="00BE1CFC"/>
    <w:rsid w:val="00BF2623"/>
    <w:rsid w:val="00C21B7D"/>
    <w:rsid w:val="00C34278"/>
    <w:rsid w:val="00C62794"/>
    <w:rsid w:val="00CA7936"/>
    <w:rsid w:val="00CB2F4E"/>
    <w:rsid w:val="00CD008B"/>
    <w:rsid w:val="00CE10F4"/>
    <w:rsid w:val="00D0100E"/>
    <w:rsid w:val="00D10577"/>
    <w:rsid w:val="00D2182E"/>
    <w:rsid w:val="00D369BA"/>
    <w:rsid w:val="00D463A6"/>
    <w:rsid w:val="00D55E6C"/>
    <w:rsid w:val="00DA3E01"/>
    <w:rsid w:val="00DB4427"/>
    <w:rsid w:val="00E046CC"/>
    <w:rsid w:val="00E10AD8"/>
    <w:rsid w:val="00E411D3"/>
    <w:rsid w:val="00E579B0"/>
    <w:rsid w:val="00E6604B"/>
    <w:rsid w:val="00E81B1F"/>
    <w:rsid w:val="00E905FC"/>
    <w:rsid w:val="00EB1C68"/>
    <w:rsid w:val="00EF09AD"/>
    <w:rsid w:val="00F01C14"/>
    <w:rsid w:val="00F06561"/>
    <w:rsid w:val="00F27B13"/>
    <w:rsid w:val="00F42475"/>
    <w:rsid w:val="00F476B4"/>
    <w:rsid w:val="00F75C04"/>
    <w:rsid w:val="00FA66DD"/>
    <w:rsid w:val="00FB0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3106B2"/>
  <w15:docId w15:val="{F74CA344-7D88-4617-8FE3-91B37C3BE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F2C5C"/>
  </w:style>
  <w:style w:type="paragraph" w:styleId="Nadpis1">
    <w:name w:val="heading 1"/>
    <w:basedOn w:val="Normlny"/>
    <w:next w:val="Normlny"/>
    <w:link w:val="Nadpis1Char"/>
    <w:qFormat/>
    <w:rsid w:val="00084EA7"/>
    <w:pPr>
      <w:keepNext/>
      <w:numPr>
        <w:numId w:val="1"/>
      </w:numPr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18"/>
      <w:szCs w:val="20"/>
      <w:lang w:eastAsia="en-US"/>
    </w:rPr>
  </w:style>
  <w:style w:type="paragraph" w:styleId="Nadpis2">
    <w:name w:val="heading 2"/>
    <w:basedOn w:val="Normlny"/>
    <w:next w:val="Normlny"/>
    <w:link w:val="Nadpis2Char"/>
    <w:qFormat/>
    <w:rsid w:val="00084EA7"/>
    <w:pPr>
      <w:keepNext/>
      <w:numPr>
        <w:numId w:val="2"/>
      </w:numPr>
      <w:spacing w:after="0" w:line="240" w:lineRule="auto"/>
      <w:outlineLvl w:val="1"/>
    </w:pPr>
    <w:rPr>
      <w:rFonts w:ascii="Times New Roman" w:eastAsia="Times New Roman" w:hAnsi="Times New Roman" w:cs="Times New Roman"/>
      <w:b/>
      <w:sz w:val="18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084EA7"/>
    <w:rPr>
      <w:rFonts w:ascii="Times New Roman" w:eastAsia="Times New Roman" w:hAnsi="Times New Roman" w:cs="Times New Roman"/>
      <w:b/>
      <w:caps/>
      <w:sz w:val="18"/>
      <w:szCs w:val="20"/>
      <w:lang w:eastAsia="en-US"/>
    </w:rPr>
  </w:style>
  <w:style w:type="character" w:customStyle="1" w:styleId="Nadpis2Char">
    <w:name w:val="Nadpis 2 Char"/>
    <w:basedOn w:val="Predvolenpsmoodseku"/>
    <w:link w:val="Nadpis2"/>
    <w:rsid w:val="00084EA7"/>
    <w:rPr>
      <w:rFonts w:ascii="Times New Roman" w:eastAsia="Times New Roman" w:hAnsi="Times New Roman" w:cs="Times New Roman"/>
      <w:b/>
      <w:sz w:val="18"/>
      <w:szCs w:val="20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084EA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084EA7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084EA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084EA7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Zkladntext">
    <w:name w:val="Body Text"/>
    <w:basedOn w:val="Normlny"/>
    <w:link w:val="ZkladntextChar"/>
    <w:rsid w:val="00084EA7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  <w:lang w:eastAsia="en-US"/>
    </w:rPr>
  </w:style>
  <w:style w:type="character" w:customStyle="1" w:styleId="ZkladntextChar">
    <w:name w:val="Základný text Char"/>
    <w:basedOn w:val="Predvolenpsmoodseku"/>
    <w:link w:val="Zkladntext"/>
    <w:rsid w:val="00084EA7"/>
    <w:rPr>
      <w:rFonts w:ascii="Times New Roman" w:eastAsia="Times New Roman" w:hAnsi="Times New Roman" w:cs="Times New Roman"/>
      <w:sz w:val="18"/>
      <w:szCs w:val="20"/>
      <w:lang w:eastAsia="en-US"/>
    </w:rPr>
  </w:style>
  <w:style w:type="paragraph" w:customStyle="1" w:styleId="Pismenka">
    <w:name w:val="Pismenka"/>
    <w:basedOn w:val="Zkladntext"/>
    <w:rsid w:val="00084EA7"/>
    <w:pPr>
      <w:ind w:left="0"/>
    </w:pPr>
    <w:rPr>
      <w:b/>
    </w:rPr>
  </w:style>
  <w:style w:type="paragraph" w:styleId="Odsekzoznamu">
    <w:name w:val="List Paragraph"/>
    <w:basedOn w:val="Normlny"/>
    <w:uiPriority w:val="34"/>
    <w:qFormat/>
    <w:rsid w:val="0052000C"/>
    <w:pPr>
      <w:ind w:left="720"/>
      <w:contextualSpacing/>
    </w:pPr>
  </w:style>
  <w:style w:type="paragraph" w:customStyle="1" w:styleId="Default">
    <w:name w:val="Default"/>
    <w:rsid w:val="008C51E9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Sisuš</dc:creator>
  <cp:lastModifiedBy>Lucia</cp:lastModifiedBy>
  <cp:revision>2</cp:revision>
  <cp:lastPrinted>2024-06-27T12:50:00Z</cp:lastPrinted>
  <dcterms:created xsi:type="dcterms:W3CDTF">2024-07-01T07:58:00Z</dcterms:created>
  <dcterms:modified xsi:type="dcterms:W3CDTF">2024-07-01T07:58:00Z</dcterms:modified>
</cp:coreProperties>
</file>