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39D5" w:rsidRDefault="004B39D5" w:rsidP="004B39D5">
      <w:pPr>
        <w:rPr>
          <w:lang w:val="sk-SK"/>
        </w:rPr>
      </w:pPr>
    </w:p>
    <w:p w:rsidR="004B39D5" w:rsidRDefault="004B39D5" w:rsidP="004B39D5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                      Poznámky k  účtovnej závierke za rok 202</w:t>
      </w:r>
      <w:r w:rsidR="00C74B61">
        <w:rPr>
          <w:b/>
          <w:sz w:val="28"/>
          <w:szCs w:val="28"/>
          <w:lang w:val="sk-SK"/>
        </w:rPr>
        <w:t>3</w:t>
      </w:r>
      <w:bookmarkStart w:id="0" w:name="_GoBack"/>
      <w:bookmarkEnd w:id="0"/>
    </w:p>
    <w:p w:rsidR="004B39D5" w:rsidRDefault="004B39D5" w:rsidP="004B39D5">
      <w:p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Identifikácia účtovnej jednotky :</w:t>
      </w:r>
    </w:p>
    <w:p w:rsidR="004B39D5" w:rsidRDefault="004B39D5" w:rsidP="004B39D5">
      <w:pPr>
        <w:jc w:val="both"/>
        <w:rPr>
          <w:b/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Názov  :   </w:t>
      </w:r>
      <w:r>
        <w:rPr>
          <w:b/>
          <w:sz w:val="24"/>
          <w:szCs w:val="24"/>
          <w:lang w:val="sk-SK"/>
        </w:rPr>
        <w:t>LEĎO TAXI,   s.r.o.</w:t>
      </w:r>
    </w:p>
    <w:p w:rsidR="004B39D5" w:rsidRDefault="004B39D5" w:rsidP="004B39D5">
      <w:p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Sídlo    :    Štefánikova trieda 82/64  949 01 Nitra</w:t>
      </w:r>
    </w:p>
    <w:p w:rsidR="004B39D5" w:rsidRDefault="004B39D5" w:rsidP="004B39D5">
      <w:p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IČO  :        50620321       DIČ  :  2120399974</w:t>
      </w:r>
    </w:p>
    <w:p w:rsidR="004B39D5" w:rsidRDefault="004B39D5" w:rsidP="004B39D5">
      <w:p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je zapísaná v Obchodnom registri Okresného súdu v Nitre  dňa 8.12.2016, v </w:t>
      </w:r>
      <w:proofErr w:type="spellStart"/>
      <w:r>
        <w:rPr>
          <w:sz w:val="24"/>
          <w:szCs w:val="24"/>
          <w:lang w:val="sk-SK"/>
        </w:rPr>
        <w:t>oddieli</w:t>
      </w:r>
      <w:proofErr w:type="spellEnd"/>
      <w:r>
        <w:rPr>
          <w:sz w:val="24"/>
          <w:szCs w:val="24"/>
          <w:lang w:val="sk-SK"/>
        </w:rPr>
        <w:t xml:space="preserve"> </w:t>
      </w:r>
      <w:proofErr w:type="spellStart"/>
      <w:r>
        <w:rPr>
          <w:sz w:val="24"/>
          <w:szCs w:val="24"/>
          <w:lang w:val="sk-SK"/>
        </w:rPr>
        <w:t>Sro</w:t>
      </w:r>
      <w:proofErr w:type="spellEnd"/>
      <w:r>
        <w:rPr>
          <w:sz w:val="24"/>
          <w:szCs w:val="24"/>
          <w:lang w:val="sk-SK"/>
        </w:rPr>
        <w:t xml:space="preserve">, </w:t>
      </w:r>
      <w:proofErr w:type="spellStart"/>
      <w:r>
        <w:rPr>
          <w:sz w:val="24"/>
          <w:szCs w:val="24"/>
          <w:lang w:val="sk-SK"/>
        </w:rPr>
        <w:t>č.vložky</w:t>
      </w:r>
      <w:proofErr w:type="spellEnd"/>
      <w:r>
        <w:rPr>
          <w:sz w:val="24"/>
          <w:szCs w:val="24"/>
          <w:lang w:val="sk-SK"/>
        </w:rPr>
        <w:t xml:space="preserve"> 42118/N. Základné  imanie  je vo výške splateného vkladu 7000,00€. Za spoločnosť koná a podpisuje konateľ samostatne. Konateľom spoločnosti je Štefan Lednický.  Hlavnou činnosťou spoločnosti je prevádzanie taxislužby vlastnými osobnými vozidlami, schválenou licenciou Okresným úradom v Nitre. Priemerný prepočítaný počet zamestnancov v roku 2022 je 8 vodičov, ktorí majú doklady a povolenia potrebné  k výkonu tejto služby.</w:t>
      </w:r>
    </w:p>
    <w:p w:rsidR="004B39D5" w:rsidRDefault="004B39D5" w:rsidP="004B39D5">
      <w:p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závierka bola zostavená za predpokladu nepretržitého trvania spoločnosti. Účtovná jednotka nie je súčasťou konsolidovaného celku, nevlastní dlhodobý hmotný a nehmotný majetok.</w:t>
      </w:r>
    </w:p>
    <w:p w:rsidR="004B39D5" w:rsidRDefault="004B39D5" w:rsidP="004B39D5">
      <w:p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Nevlastní žiadny nehnuteľný majetok. V hnuteľnom majetku má evidované motorové vozidlá, ktoré využíva na prevádzkovanie taxislužby. Pri odpisovaní sa riadi pravidlami a zákonom o účtovníctve. Vozidlá sú nakupované v hotovosti využitím  úveru poskytnutého bankou .Taxislužbu v prevažnej miere využíva na prepravu zamestnancov podnikov a firiem , z ktorými ma uzatvorené dohody a zmluvy</w:t>
      </w:r>
    </w:p>
    <w:p w:rsidR="004B39D5" w:rsidRDefault="004B39D5" w:rsidP="004B39D5">
      <w:p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je platiteľom DPH.</w:t>
      </w:r>
      <w:r w:rsidRPr="004B39D5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.</w:t>
      </w:r>
    </w:p>
    <w:p w:rsidR="004B39D5" w:rsidRDefault="004B39D5" w:rsidP="004B39D5">
      <w:p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Účtovné metódy a všeobecné účtovné zásady boli účtovnou jednotkou aplikované podľa platného zákona o účtovníctve. Účtovná jednotka v roku 2023 vykázala zisk. Zo zisku bola odpočítaná časť straty z minulého daňového obdobia.</w:t>
      </w:r>
    </w:p>
    <w:p w:rsidR="004B39D5" w:rsidRDefault="004B39D5" w:rsidP="004B39D5">
      <w:p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Účtovná jednotka má finančné záväzky s finančnou správou vyrovnané. Odvodová povinnosť  voči sociálnej   poisťovni a zdravotným poisťovniam je vyrovnaná.</w:t>
      </w:r>
    </w:p>
    <w:p w:rsidR="004B39D5" w:rsidRDefault="004B39D5" w:rsidP="004B39D5">
      <w:pPr>
        <w:ind w:right="-283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spláca bankový úver. V čase pandémie , kedy finančná situácia bola zlá a konateľ chcel účtovnú jednotku ako aj zamestnanosť udržať, vypožičal zo svojho  osobného majetku finančné prostriedky hlavne na nákup osobných motorových vozidiel a udržanie zamestnanosti, čo ešte nemá vyrovnané. Účtovná jednotka nevlastní cenné papiere.</w:t>
      </w:r>
    </w:p>
    <w:p w:rsidR="004B39D5" w:rsidRDefault="004B39D5" w:rsidP="004B39D5">
      <w:p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závierka bola zostavená k 31.12.2023 a schválená  24.06.2024.</w:t>
      </w:r>
    </w:p>
    <w:p w:rsidR="004B39D5" w:rsidRDefault="004B39D5" w:rsidP="004B39D5">
      <w:p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Štefan Lednický, konateľ</w:t>
      </w:r>
    </w:p>
    <w:p w:rsidR="004B39D5" w:rsidRDefault="004B39D5" w:rsidP="004B39D5">
      <w:pPr>
        <w:jc w:val="both"/>
        <w:rPr>
          <w:sz w:val="24"/>
          <w:szCs w:val="24"/>
          <w:lang w:val="sk-SK"/>
        </w:rPr>
      </w:pPr>
    </w:p>
    <w:p w:rsidR="004B39D5" w:rsidRDefault="004B39D5" w:rsidP="004B39D5"/>
    <w:p w:rsidR="00445C31" w:rsidRDefault="00445C31" w:rsidP="00BB78AD"/>
    <w:p w:rsidR="00445C31" w:rsidRPr="00445C31" w:rsidRDefault="00445C31" w:rsidP="00445C31"/>
    <w:p w:rsidR="00445C31" w:rsidRPr="00445C31" w:rsidRDefault="00445C31" w:rsidP="00445C31"/>
    <w:p w:rsidR="00445C31" w:rsidRPr="00445C31" w:rsidRDefault="00445C31" w:rsidP="00445C31"/>
    <w:p w:rsidR="00445C31" w:rsidRPr="00445C31" w:rsidRDefault="00445C31" w:rsidP="00445C31"/>
    <w:p w:rsidR="00445C31" w:rsidRPr="00445C31" w:rsidRDefault="00445C31" w:rsidP="00445C31"/>
    <w:p w:rsidR="00445C31" w:rsidRDefault="00445C31" w:rsidP="00445C31"/>
    <w:p w:rsidR="00445C31" w:rsidRDefault="00445C31" w:rsidP="00445C31">
      <w:p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. Nevlastní žiadny nehnuteľný majetok. V hnuteľnom majetku má evidované motorové vozidlá, ktoré využíva na prevádzkovanie taxislužby. Pri odpisovaní sa riadi pravidlami a zákonom o účtovníctve. Vozidlá sú nakupované v hotovosti využitím  úveru poskytnutého bankou</w:t>
      </w:r>
    </w:p>
    <w:p w:rsidR="00EF308C" w:rsidRPr="00445C31" w:rsidRDefault="00EF308C" w:rsidP="00445C31"/>
    <w:sectPr w:rsidR="00EF308C" w:rsidRPr="00445C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75E5"/>
    <w:rsid w:val="000575E5"/>
    <w:rsid w:val="00445C31"/>
    <w:rsid w:val="004B39D5"/>
    <w:rsid w:val="008C3C03"/>
    <w:rsid w:val="00BB78AD"/>
    <w:rsid w:val="00C74B61"/>
    <w:rsid w:val="00C96198"/>
    <w:rsid w:val="00EF30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45C31"/>
    <w:rPr>
      <w:lang w:val="chr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45C31"/>
    <w:rPr>
      <w:lang w:val="chr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241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77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367</Words>
  <Characters>2095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uctovnik</dc:creator>
  <cp:keywords/>
  <dc:description/>
  <cp:lastModifiedBy>uctovnik</cp:lastModifiedBy>
  <cp:revision>11</cp:revision>
  <dcterms:created xsi:type="dcterms:W3CDTF">2024-03-30T17:27:00Z</dcterms:created>
  <dcterms:modified xsi:type="dcterms:W3CDTF">2024-06-30T18:33:00Z</dcterms:modified>
</cp:coreProperties>
</file>