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D5" w:rsidRDefault="004B39D5" w:rsidP="004B39D5">
      <w:pPr>
        <w:rPr>
          <w:lang w:val="sk-SK"/>
        </w:rPr>
      </w:pPr>
    </w:p>
    <w:p w:rsidR="004B39D5" w:rsidRDefault="004B39D5" w:rsidP="004B39D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Poznámky k  účtovnej závierke za rok 202</w:t>
      </w:r>
      <w:r w:rsidR="00C74B61">
        <w:rPr>
          <w:b/>
          <w:sz w:val="28"/>
          <w:szCs w:val="28"/>
          <w:lang w:val="sk-SK"/>
        </w:rPr>
        <w:t>3</w:t>
      </w:r>
      <w:bookmarkStart w:id="0" w:name="_GoBack"/>
      <w:bookmarkEnd w:id="0"/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4B39D5" w:rsidRDefault="004B39D5" w:rsidP="004B39D5">
      <w:pPr>
        <w:jc w:val="both"/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>
        <w:rPr>
          <w:b/>
          <w:sz w:val="24"/>
          <w:szCs w:val="24"/>
          <w:lang w:val="sk-SK"/>
        </w:rPr>
        <w:t>LEĎO TAXI,   s.r.o.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Štefánikova trieda 82/64  949 01 Nitra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50620321       DIČ  :  2120399974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8.12.2016,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42118/N. Základné  imanie  je vo výške splateného vkladu 7000,00€. Za spoločnosť koná a podpisuje konateľ samostatne. Konateľom spoločnosti je Štefan Lednický.  Hlavnou činnosťou spoločnosti je prevádzanie taxislužby vlastnými osobnými vozidlami, schválenou licenciou Okresným úradom v Nitre. Priemerný prepočítaný počet zamestnancov v roku 2022 je 8 vodičov, ktorí majú doklady a povolenia potrebné  k výkonu tejto služby.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 Účtovná jednotka nie je súčasťou konsolidovaného celku, nevlastní dlhodobý hmotný a nehmotný majetok.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Nevlastní žiadny nehnuteľný majetok. V hnuteľnom majetku má evidované motorové vozidlá, ktoré využíva na prevádzkovanie taxislužby. Pri odpisovaní sa riadi pravidlami a zákonom o účtovníctve. Vozidlá sú nakupované v hotovosti využitím  úveru poskytnutého bankou .Taxislužbu v prevažnej miere využíva na prepravu zamestnancov podnikov a firiem , z ktorými ma uzatvorené dohody a zmluvy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je platiteľom DPH.</w:t>
      </w:r>
      <w:r w:rsidRPr="004B39D5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 Účtovná jednotka v roku 2023 vykázala zisk. Zo zisku bola odpočítaná časť straty z minulého daňového obdobia.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Účtovná jednotka má finančné záväzky s finančnou správou vyrovnané. Odvodová povinnosť  voči sociálnej   poisťovni a zdravotným poisťovniam je vyrovnaná.</w:t>
      </w:r>
    </w:p>
    <w:p w:rsidR="004B39D5" w:rsidRDefault="004B39D5" w:rsidP="004B39D5">
      <w:pPr>
        <w:ind w:right="-283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spláca bankový úver. V čase pandémie , kedy finančná situácia bola zlá a konateľ chcel účtovnú jednotku ako aj zamestnanosť udržať, vypožičal zo svojho  osobného majetku finančné prostriedky hlavne na nákup osobných motorových vozidiel a udržanie zamestnanosti, čo ešte nemá vyrovnané. Účtovná jednotka nevlastní cenné papiere.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k 31.12.2023 a schválená  24.06.2024.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Štefan Lednický, konateľ</w:t>
      </w:r>
    </w:p>
    <w:p w:rsidR="004B39D5" w:rsidRDefault="004B39D5" w:rsidP="004B39D5">
      <w:pPr>
        <w:jc w:val="both"/>
        <w:rPr>
          <w:sz w:val="24"/>
          <w:szCs w:val="24"/>
          <w:lang w:val="sk-SK"/>
        </w:rPr>
      </w:pPr>
    </w:p>
    <w:p w:rsidR="004B39D5" w:rsidRDefault="004B39D5" w:rsidP="004B39D5"/>
    <w:p w:rsidR="00445C31" w:rsidRDefault="00445C31" w:rsidP="00BB78AD"/>
    <w:p w:rsidR="00445C31" w:rsidRPr="00445C31" w:rsidRDefault="00445C31" w:rsidP="00445C31"/>
    <w:p w:rsidR="00445C31" w:rsidRPr="00445C31" w:rsidRDefault="00445C31" w:rsidP="00445C31"/>
    <w:p w:rsidR="00445C31" w:rsidRPr="00445C31" w:rsidRDefault="00445C31" w:rsidP="00445C31"/>
    <w:p w:rsidR="00445C31" w:rsidRPr="00445C31" w:rsidRDefault="00445C31" w:rsidP="00445C31"/>
    <w:p w:rsidR="00445C31" w:rsidRPr="00445C31" w:rsidRDefault="00445C31" w:rsidP="00445C31"/>
    <w:p w:rsidR="00445C31" w:rsidRDefault="00445C31" w:rsidP="00445C31"/>
    <w:p w:rsidR="00445C31" w:rsidRDefault="00445C31" w:rsidP="00445C31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 Nevlastní žiadny nehnuteľný majetok. V hnuteľnom majetku má evidované motorové vozidlá, ktoré využíva na prevádzkovanie taxislužby. Pri odpisovaní sa riadi pravidlami a zákonom o účtovníctve. Vozidlá sú nakupované v hotovosti využitím  úveru poskytnutého bankou</w:t>
      </w:r>
    </w:p>
    <w:p w:rsidR="00EF308C" w:rsidRPr="00445C31" w:rsidRDefault="00EF308C" w:rsidP="00445C31"/>
    <w:sectPr w:rsidR="00EF308C" w:rsidRPr="00445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E5"/>
    <w:rsid w:val="000575E5"/>
    <w:rsid w:val="00445C31"/>
    <w:rsid w:val="004B39D5"/>
    <w:rsid w:val="008C3C03"/>
    <w:rsid w:val="00BB78AD"/>
    <w:rsid w:val="00C74B61"/>
    <w:rsid w:val="00C96198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5C31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5C31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11</cp:revision>
  <dcterms:created xsi:type="dcterms:W3CDTF">2024-03-30T17:27:00Z</dcterms:created>
  <dcterms:modified xsi:type="dcterms:W3CDTF">2024-06-30T18:33:00Z</dcterms:modified>
</cp:coreProperties>
</file>