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6779E" w14:textId="77777777"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bookmarkStart w:id="0" w:name="_Toc530739894"/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14:paraId="1EC7C2FD" w14:textId="77777777" w:rsidR="00084EA7" w:rsidRDefault="00084EA7" w:rsidP="00084EA7">
      <w:pPr>
        <w:pStyle w:val="Zkladntext"/>
      </w:pPr>
    </w:p>
    <w:p w14:paraId="70902E89" w14:textId="509E3FB6" w:rsidR="00084EA7" w:rsidRPr="00BF2623" w:rsidRDefault="008F2687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 w:rsidRPr="00BF2623">
        <w:rPr>
          <w:u w:val="single"/>
        </w:rPr>
        <w:t>Názov právnickej osoby:</w:t>
      </w:r>
      <w:r w:rsidRPr="00BF2623">
        <w:t xml:space="preserve"> </w:t>
      </w:r>
      <w:r w:rsidR="001B29A0">
        <w:t xml:space="preserve">Západoslovenské elektrické revízie 2 </w:t>
      </w:r>
      <w:proofErr w:type="spellStart"/>
      <w:r w:rsidR="004A2958">
        <w:t>s.r.o</w:t>
      </w:r>
      <w:proofErr w:type="spellEnd"/>
      <w:r w:rsidR="004A2958">
        <w:t>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14:paraId="66563AAC" w14:textId="0D7DE810"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1B29A0">
        <w:rPr>
          <w:rFonts w:ascii="Times New Roman" w:hAnsi="Times New Roman" w:cs="Times New Roman"/>
          <w:b/>
          <w:sz w:val="18"/>
          <w:szCs w:val="18"/>
          <w:lang w:eastAsia="en-US"/>
        </w:rPr>
        <w:t>Vyšná Pokoradz 95</w:t>
      </w:r>
      <w:r w:rsidR="00125555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, </w:t>
      </w:r>
      <w:r w:rsidR="001B29A0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97 901 Rimavská Sobota </w:t>
      </w:r>
    </w:p>
    <w:p w14:paraId="1515D0E6" w14:textId="77777777" w:rsidR="002D35F1" w:rsidRPr="00BF2623" w:rsidRDefault="002D35F1" w:rsidP="002D35F1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00FBB710" w14:textId="77777777"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14:paraId="53AA9A6E" w14:textId="580BC1DB" w:rsidR="00B36EFB" w:rsidRPr="00B36EFB" w:rsidRDefault="00B36EFB" w:rsidP="00B36EFB">
      <w:pPr>
        <w:pStyle w:val="Nadpis2"/>
        <w:numPr>
          <w:ilvl w:val="0"/>
          <w:numId w:val="0"/>
        </w:numPr>
        <w:ind w:left="284"/>
        <w:jc w:val="both"/>
      </w:pPr>
      <w:r>
        <w:rPr>
          <w:b w:val="0"/>
        </w:rPr>
        <w:t xml:space="preserve">Priemerný prepočítaný počet zamestnancov k 31.12. je </w:t>
      </w:r>
      <w:r w:rsidR="004A2958">
        <w:rPr>
          <w:b w:val="0"/>
        </w:rPr>
        <w:t>0</w:t>
      </w:r>
      <w:r>
        <w:rPr>
          <w:b w:val="0"/>
        </w:rPr>
        <w:t xml:space="preserve"> zamestnan</w:t>
      </w:r>
      <w:r w:rsidR="009D0E69">
        <w:rPr>
          <w:b w:val="0"/>
        </w:rPr>
        <w:t>e</w:t>
      </w:r>
      <w:r>
        <w:rPr>
          <w:b w:val="0"/>
        </w:rPr>
        <w:t>c.</w:t>
      </w:r>
    </w:p>
    <w:p w14:paraId="52F361F3" w14:textId="77777777" w:rsidR="00926EC3" w:rsidRPr="00BF2623" w:rsidRDefault="00926EC3" w:rsidP="000B09A0">
      <w:pPr>
        <w:pStyle w:val="Zkladntext"/>
        <w:ind w:left="284"/>
      </w:pPr>
    </w:p>
    <w:p w14:paraId="5E019379" w14:textId="77777777"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14:paraId="7D836DE2" w14:textId="77777777" w:rsidR="00084EA7" w:rsidRPr="00BF2623" w:rsidRDefault="00084EA7" w:rsidP="00084EA7">
      <w:pPr>
        <w:pStyle w:val="Zkladntext"/>
      </w:pPr>
    </w:p>
    <w:p w14:paraId="361B6AA4" w14:textId="77777777"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14:paraId="54D6F303" w14:textId="77777777" w:rsidR="00084EA7" w:rsidRPr="00BF2623" w:rsidRDefault="00084EA7" w:rsidP="000B09A0">
      <w:pPr>
        <w:pStyle w:val="Zkladntext"/>
        <w:ind w:left="284"/>
      </w:pPr>
      <w:r w:rsidRPr="00BF2623">
        <w:t xml:space="preserve">Účtovná závierka bola zostavená za predpokladu, že </w:t>
      </w:r>
      <w:r w:rsidR="002E39FA" w:rsidRPr="00BF2623">
        <w:t>s</w:t>
      </w:r>
      <w:r w:rsidRPr="00BF2623">
        <w:t>poločnosť bude nepretržite pokračovať vo svojej činnosti (</w:t>
      </w:r>
      <w:proofErr w:type="spellStart"/>
      <w:r w:rsidRPr="00BF2623">
        <w:t>going</w:t>
      </w:r>
      <w:proofErr w:type="spellEnd"/>
      <w:r w:rsidRPr="00BF2623">
        <w:t xml:space="preserve"> </w:t>
      </w:r>
      <w:proofErr w:type="spellStart"/>
      <w:r w:rsidRPr="00BF2623">
        <w:t>concern</w:t>
      </w:r>
      <w:proofErr w:type="spellEnd"/>
      <w:r w:rsidRPr="00BF2623">
        <w:t>).</w:t>
      </w:r>
    </w:p>
    <w:p w14:paraId="5535A756" w14:textId="77777777" w:rsidR="00084EA7" w:rsidRPr="00BF2623" w:rsidRDefault="00084EA7" w:rsidP="000B09A0">
      <w:pPr>
        <w:pStyle w:val="Zkladntext"/>
        <w:ind w:left="284"/>
      </w:pPr>
    </w:p>
    <w:p w14:paraId="066161A4" w14:textId="77777777"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0F697D" w:rsidRPr="00AC7913" w14:paraId="472A33C4" w14:textId="77777777" w:rsidTr="00C04058">
        <w:tc>
          <w:tcPr>
            <w:tcW w:w="9072" w:type="dxa"/>
            <w:gridSpan w:val="2"/>
            <w:vAlign w:val="center"/>
          </w:tcPr>
          <w:p w14:paraId="60EB8A6C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14:paraId="0EE4427F" w14:textId="77777777" w:rsidTr="000F697D">
        <w:tc>
          <w:tcPr>
            <w:tcW w:w="8549" w:type="dxa"/>
            <w:vAlign w:val="center"/>
          </w:tcPr>
          <w:p w14:paraId="3910BA9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1. 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14:paraId="51D2611C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14:paraId="2C36BF05" w14:textId="77777777" w:rsidTr="000F697D">
        <w:tc>
          <w:tcPr>
            <w:tcW w:w="8549" w:type="dxa"/>
            <w:vAlign w:val="bottom"/>
          </w:tcPr>
          <w:p w14:paraId="65D7B50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2. zásoby s výnimkou zásob vytvorených vlastnou činnosťou</w:t>
            </w:r>
          </w:p>
        </w:tc>
        <w:tc>
          <w:tcPr>
            <w:tcW w:w="523" w:type="dxa"/>
            <w:vAlign w:val="center"/>
          </w:tcPr>
          <w:p w14:paraId="1F481ABE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9F24C1A" w14:textId="77777777" w:rsidTr="000F697D">
        <w:tc>
          <w:tcPr>
            <w:tcW w:w="8549" w:type="dxa"/>
            <w:vAlign w:val="bottom"/>
          </w:tcPr>
          <w:p w14:paraId="4B4AEE0B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3. podiely na ZI obchodných spoločností,  cenné papiere</w:t>
            </w:r>
          </w:p>
        </w:tc>
        <w:tc>
          <w:tcPr>
            <w:tcW w:w="523" w:type="dxa"/>
            <w:vAlign w:val="center"/>
          </w:tcPr>
          <w:p w14:paraId="149B03ED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5F9E45C7" w14:textId="77777777" w:rsidTr="000F697D">
        <w:tc>
          <w:tcPr>
            <w:tcW w:w="8549" w:type="dxa"/>
            <w:vAlign w:val="bottom"/>
          </w:tcPr>
          <w:p w14:paraId="7F5E5357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4. 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14:paraId="60B01EE6" w14:textId="77777777" w:rsidR="000F697D" w:rsidRPr="00197CB4" w:rsidRDefault="00197CB4" w:rsidP="005A1EC3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2D065F81" w14:textId="77777777" w:rsidTr="000F697D">
        <w:tc>
          <w:tcPr>
            <w:tcW w:w="8549" w:type="dxa"/>
            <w:vAlign w:val="bottom"/>
          </w:tcPr>
          <w:p w14:paraId="55E7D688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5. 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14:paraId="3A1E072F" w14:textId="77777777" w:rsidR="000F697D" w:rsidRPr="00197CB4" w:rsidRDefault="00197CB4" w:rsidP="005A1EC3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22519EC4" w14:textId="77777777" w:rsidTr="000F697D">
        <w:trPr>
          <w:trHeight w:val="282"/>
        </w:trPr>
        <w:tc>
          <w:tcPr>
            <w:tcW w:w="8549" w:type="dxa"/>
            <w:vAlign w:val="bottom"/>
          </w:tcPr>
          <w:p w14:paraId="688AB200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6. záväzky pri ich prevzatí</w:t>
            </w:r>
          </w:p>
        </w:tc>
        <w:tc>
          <w:tcPr>
            <w:tcW w:w="523" w:type="dxa"/>
            <w:vAlign w:val="center"/>
          </w:tcPr>
          <w:p w14:paraId="2BDB978C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304494EE" w14:textId="77777777"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1E33B446" w14:textId="77777777" w:rsidTr="00C04058">
        <w:tc>
          <w:tcPr>
            <w:tcW w:w="9072" w:type="dxa"/>
            <w:gridSpan w:val="2"/>
            <w:vAlign w:val="center"/>
          </w:tcPr>
          <w:p w14:paraId="52122C20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14:paraId="283BFDD2" w14:textId="77777777" w:rsidTr="00C04058">
        <w:tc>
          <w:tcPr>
            <w:tcW w:w="8549" w:type="dxa"/>
            <w:vAlign w:val="center"/>
          </w:tcPr>
          <w:p w14:paraId="4097A37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14:paraId="146600DE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639E3A2" w14:textId="77777777" w:rsidTr="00C04058">
        <w:tc>
          <w:tcPr>
            <w:tcW w:w="8549" w:type="dxa"/>
            <w:vAlign w:val="center"/>
          </w:tcPr>
          <w:p w14:paraId="20852B78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14:paraId="2FE16DB1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46142EFB" w14:textId="77777777" w:rsidTr="00C04058">
        <w:tc>
          <w:tcPr>
            <w:tcW w:w="8549" w:type="dxa"/>
            <w:vAlign w:val="center"/>
          </w:tcPr>
          <w:p w14:paraId="25DEB0DE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14:paraId="6B340797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5887DB95" w14:textId="77777777" w:rsidTr="00C04058">
        <w:tc>
          <w:tcPr>
            <w:tcW w:w="8549" w:type="dxa"/>
            <w:vAlign w:val="center"/>
          </w:tcPr>
          <w:p w14:paraId="0F5B283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14:paraId="37231921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6EFFBFBD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105851A0" w14:textId="77777777" w:rsidTr="00C04058">
        <w:tc>
          <w:tcPr>
            <w:tcW w:w="9072" w:type="dxa"/>
            <w:gridSpan w:val="2"/>
          </w:tcPr>
          <w:p w14:paraId="646BA2F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14:paraId="51880257" w14:textId="77777777" w:rsidTr="00C04058">
        <w:tc>
          <w:tcPr>
            <w:tcW w:w="8549" w:type="dxa"/>
          </w:tcPr>
          <w:p w14:paraId="274023D2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14:paraId="62AAE7B5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3F0BD311" w14:textId="77777777" w:rsidTr="00C04058">
        <w:tc>
          <w:tcPr>
            <w:tcW w:w="8549" w:type="dxa"/>
          </w:tcPr>
          <w:p w14:paraId="69CE998C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14:paraId="35E576D0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4DF9D869" w14:textId="77777777" w:rsidTr="00C04058">
        <w:tc>
          <w:tcPr>
            <w:tcW w:w="8549" w:type="dxa"/>
          </w:tcPr>
          <w:p w14:paraId="43AD1448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14:paraId="61EFF794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14:paraId="04F0005A" w14:textId="77777777" w:rsidR="008C51E9" w:rsidRDefault="008C51E9" w:rsidP="008C51E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567"/>
      </w:tblGrid>
      <w:tr w:rsidR="008C51E9" w:rsidRPr="000F697D" w14:paraId="65974BA1" w14:textId="77777777" w:rsidTr="00655CF0">
        <w:tc>
          <w:tcPr>
            <w:tcW w:w="9072" w:type="dxa"/>
            <w:gridSpan w:val="2"/>
            <w:vAlign w:val="center"/>
          </w:tcPr>
          <w:p w14:paraId="064A25C3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3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Reálnou hodnotou</w:t>
            </w:r>
          </w:p>
        </w:tc>
      </w:tr>
      <w:tr w:rsidR="008C51E9" w:rsidRPr="000F697D" w14:paraId="3E726668" w14:textId="77777777" w:rsidTr="00655CF0">
        <w:tc>
          <w:tcPr>
            <w:tcW w:w="8505" w:type="dxa"/>
            <w:vAlign w:val="center"/>
          </w:tcPr>
          <w:p w14:paraId="783D5C9E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B63EA">
              <w:rPr>
                <w:rFonts w:ascii="Times New Roman" w:hAnsi="Times New Roman" w:cs="Times New Roman"/>
                <w:bCs/>
                <w:sz w:val="18"/>
                <w:szCs w:val="18"/>
              </w:rPr>
              <w:t>. nehmotný a hmotný majetok novozistený pri inventarizácii a v účtovníctve doteraz nezachytený</w:t>
            </w:r>
          </w:p>
        </w:tc>
        <w:tc>
          <w:tcPr>
            <w:tcW w:w="567" w:type="dxa"/>
            <w:vAlign w:val="center"/>
          </w:tcPr>
          <w:p w14:paraId="65170046" w14:textId="77777777" w:rsidR="008C51E9" w:rsidRPr="00197CB4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left="-108"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45CF699D" w14:textId="77777777" w:rsidR="008C51E9" w:rsidRDefault="008C51E9" w:rsidP="008C51E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8C51E9" w:rsidRPr="000F697D" w14:paraId="26AD20E9" w14:textId="77777777" w:rsidTr="00655CF0">
        <w:tc>
          <w:tcPr>
            <w:tcW w:w="9072" w:type="dxa"/>
            <w:gridSpan w:val="2"/>
            <w:vAlign w:val="center"/>
          </w:tcPr>
          <w:p w14:paraId="411390F7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8C51E9" w:rsidRPr="000F697D" w14:paraId="1D1E3D30" w14:textId="77777777" w:rsidTr="00655CF0">
        <w:tc>
          <w:tcPr>
            <w:tcW w:w="8549" w:type="dxa"/>
            <w:vAlign w:val="center"/>
          </w:tcPr>
          <w:p w14:paraId="5AD44191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14:paraId="1BE436FD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6BEA4166" w14:textId="77777777" w:rsidTr="00655CF0">
        <w:tc>
          <w:tcPr>
            <w:tcW w:w="8549" w:type="dxa"/>
            <w:vAlign w:val="center"/>
          </w:tcPr>
          <w:p w14:paraId="2C1E1389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14:paraId="18E031FC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5C6B287D" w14:textId="77777777" w:rsidTr="00655CF0">
        <w:tc>
          <w:tcPr>
            <w:tcW w:w="8549" w:type="dxa"/>
            <w:vAlign w:val="center"/>
          </w:tcPr>
          <w:p w14:paraId="14DBD062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14:paraId="4FD5E97C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5EE11ECB" w14:textId="77777777" w:rsidTr="00655CF0">
        <w:tc>
          <w:tcPr>
            <w:tcW w:w="8549" w:type="dxa"/>
            <w:vAlign w:val="center"/>
          </w:tcPr>
          <w:p w14:paraId="15FD3993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14:paraId="2E96810A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7D673A7E" w14:textId="77777777" w:rsidR="008C51E9" w:rsidRDefault="008C51E9" w:rsidP="008C51E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8C51E9" w:rsidRPr="000F697D" w14:paraId="68357DD3" w14:textId="77777777" w:rsidTr="00655CF0">
        <w:tc>
          <w:tcPr>
            <w:tcW w:w="8549" w:type="dxa"/>
          </w:tcPr>
          <w:p w14:paraId="7C3BF16D" w14:textId="77777777" w:rsidR="008C51E9" w:rsidRPr="000F697D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Výdavky budúcich období a príjmy budúcich období sa vykazujú vo výške, ktorá je potrebná na dodržanie zásady vecnej a časovej súvislosti s účtovným obdobím. </w:t>
            </w:r>
          </w:p>
        </w:tc>
        <w:tc>
          <w:tcPr>
            <w:tcW w:w="523" w:type="dxa"/>
            <w:vAlign w:val="center"/>
          </w:tcPr>
          <w:p w14:paraId="22A9D3F7" w14:textId="77777777" w:rsidR="008C51E9" w:rsidRPr="00197CB4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224CB034" w14:textId="77777777" w:rsidTr="00655CF0">
        <w:tc>
          <w:tcPr>
            <w:tcW w:w="8549" w:type="dxa"/>
          </w:tcPr>
          <w:p w14:paraId="6728F259" w14:textId="77777777" w:rsidR="008C51E9" w:rsidRPr="000F697D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Rezervy sú záväzky s neurčitým časovým vymedzením alebo výškou; tvoria sa na krytie známych rizík alebo strát z podnikania. Oceňujú sa v očakávanej výške záväzku. </w:t>
            </w:r>
          </w:p>
        </w:tc>
        <w:tc>
          <w:tcPr>
            <w:tcW w:w="523" w:type="dxa"/>
            <w:vAlign w:val="center"/>
          </w:tcPr>
          <w:p w14:paraId="28E63359" w14:textId="77777777" w:rsidR="008C51E9" w:rsidRPr="00197CB4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8C51E9" w:rsidRPr="000F697D" w14:paraId="47520C9A" w14:textId="77777777" w:rsidTr="00655CF0">
        <w:tc>
          <w:tcPr>
            <w:tcW w:w="8549" w:type="dxa"/>
          </w:tcPr>
          <w:p w14:paraId="731090AE" w14:textId="77777777" w:rsidR="008C51E9" w:rsidRPr="000F697D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Prenajatý majetok a majetok obstaraný na základe zmluvy o kúpe prenajatej veci - v ocenení rovnajúcom istine a náklady súvisiace s obstaraním </w:t>
            </w:r>
          </w:p>
        </w:tc>
        <w:tc>
          <w:tcPr>
            <w:tcW w:w="523" w:type="dxa"/>
            <w:vAlign w:val="center"/>
          </w:tcPr>
          <w:p w14:paraId="5D8B6296" w14:textId="77777777" w:rsidR="008C51E9" w:rsidRPr="00197CB4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5D76DD2D" w14:textId="77777777" w:rsidTr="00655CF0">
        <w:tc>
          <w:tcPr>
            <w:tcW w:w="8549" w:type="dxa"/>
          </w:tcPr>
          <w:p w14:paraId="31BA504E" w14:textId="300B533A" w:rsidR="008C51E9" w:rsidRPr="000F7166" w:rsidRDefault="008C51E9" w:rsidP="00E6604B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Daň z príjmov splatná – daň sa určuje z účtovného zisku pred zdanením, po úpravách na daňové účely podľa zákona 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aniach z príjmov pri sadzbe </w:t>
            </w:r>
            <w:r w:rsidR="001B29A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% </w:t>
            </w:r>
          </w:p>
        </w:tc>
        <w:tc>
          <w:tcPr>
            <w:tcW w:w="523" w:type="dxa"/>
            <w:vAlign w:val="center"/>
          </w:tcPr>
          <w:p w14:paraId="53A78A70" w14:textId="77777777" w:rsidR="008C51E9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E6604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8C51E9" w:rsidRPr="000F697D" w14:paraId="7F609CF2" w14:textId="77777777" w:rsidTr="00655CF0">
        <w:tc>
          <w:tcPr>
            <w:tcW w:w="8549" w:type="dxa"/>
          </w:tcPr>
          <w:p w14:paraId="340FF62B" w14:textId="77777777" w:rsidR="008C51E9" w:rsidRPr="000F7166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Náklady a výnosy časovo rozlišujú. Časovo sa </w:t>
            </w:r>
            <w:proofErr w:type="spellStart"/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ne</w:t>
            </w:r>
            <w:proofErr w:type="spellEnd"/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523" w:type="dxa"/>
            <w:vAlign w:val="center"/>
          </w:tcPr>
          <w:p w14:paraId="63639BE5" w14:textId="77777777" w:rsidR="008C51E9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14442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8C51E9" w:rsidRPr="000F697D" w14:paraId="27E7DC3F" w14:textId="77777777" w:rsidTr="00655CF0">
        <w:tc>
          <w:tcPr>
            <w:tcW w:w="8549" w:type="dxa"/>
          </w:tcPr>
          <w:p w14:paraId="3871DA50" w14:textId="77777777" w:rsidR="008C51E9" w:rsidRPr="000F7166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Na účte časového rozlíšenia sa neúčtuje ak ide o nevýznamný a stále sa opakujúci účtovný prípad, kto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rý sa týka účtovania nákladov a 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výnosov medzi dvoma účtovnými obdobiami, pričom nejde o účtovný prípad týkajúci sa účtovania dotácií a emisných kvót. </w:t>
            </w:r>
          </w:p>
        </w:tc>
        <w:tc>
          <w:tcPr>
            <w:tcW w:w="523" w:type="dxa"/>
            <w:vAlign w:val="center"/>
          </w:tcPr>
          <w:p w14:paraId="02D10635" w14:textId="77777777" w:rsidR="008C51E9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4F93130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6E0AFD0" w14:textId="77777777"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lastRenderedPageBreak/>
        <w:t>Spôsob zostavenia odpisového plánu pre jednotlivé druhy dlhodobého hmotného a nehmotného majetku</w:t>
      </w:r>
    </w:p>
    <w:p w14:paraId="54C5B34D" w14:textId="77777777"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2" w:name="_MON_1481437658"/>
    <w:bookmarkEnd w:id="2"/>
    <w:p w14:paraId="3F7C6AAA" w14:textId="200B2727" w:rsidR="001D54E8" w:rsidRDefault="003A05F9" w:rsidP="001D54E8">
      <w:pPr>
        <w:pStyle w:val="Zkladntext"/>
        <w:ind w:left="284"/>
      </w:pPr>
      <w:r w:rsidRPr="00BF2623">
        <w:object w:dxaOrig="8827" w:dyaOrig="1548" w14:anchorId="04B560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pt;height:77.25pt" o:ole="">
            <v:imagedata r:id="rId7" o:title=""/>
          </v:shape>
          <o:OLEObject Type="Embed" ProgID="Excel.Sheet.12" ShapeID="_x0000_i1025" DrawAspect="Content" ObjectID="_1780998163" r:id="rId8"/>
        </w:object>
      </w:r>
    </w:p>
    <w:p w14:paraId="2314BF7F" w14:textId="77777777" w:rsidR="005A1EC3" w:rsidRDefault="005A1EC3" w:rsidP="001D54E8">
      <w:pPr>
        <w:pStyle w:val="Zkladntext"/>
        <w:ind w:left="284"/>
      </w:pPr>
    </w:p>
    <w:p w14:paraId="6E032667" w14:textId="77777777" w:rsidR="005A1EC3" w:rsidRPr="00BF2623" w:rsidRDefault="005A1EC3" w:rsidP="005A1EC3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14:paraId="09E53143" w14:textId="77777777" w:rsidR="005A1EC3" w:rsidRDefault="005A1EC3" w:rsidP="00BA23DE">
      <w:pPr>
        <w:pStyle w:val="Zkladntext"/>
        <w:ind w:left="284"/>
      </w:pPr>
      <w:r w:rsidRPr="00BF2623">
        <w:t>Účtovné metódy a všeobecné účtovné zásady boli účtovnou je</w:t>
      </w:r>
      <w:r>
        <w:t>dnotkou konzistentne aplikované počas celého účtovného obdobia</w:t>
      </w:r>
      <w:r w:rsidR="00BA23DE">
        <w:t>.</w:t>
      </w:r>
    </w:p>
    <w:p w14:paraId="389F83EC" w14:textId="77777777" w:rsidR="00BA23DE" w:rsidRDefault="00BA23DE" w:rsidP="00BA23DE">
      <w:pPr>
        <w:pStyle w:val="Zkladntext"/>
        <w:ind w:left="284"/>
      </w:pPr>
    </w:p>
    <w:p w14:paraId="5A94D17F" w14:textId="77777777" w:rsidR="005A1EC3" w:rsidRPr="00BF2623" w:rsidRDefault="005A1EC3" w:rsidP="005A1EC3">
      <w:pPr>
        <w:pStyle w:val="Odsekzoznamu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účtovaní významných opráv chýb minulých účtovných období</w:t>
      </w:r>
    </w:p>
    <w:p w14:paraId="1A35CA08" w14:textId="4F4489AA" w:rsidR="005A1EC3" w:rsidRDefault="005A1EC3" w:rsidP="005A1EC3">
      <w:pPr>
        <w:pStyle w:val="Zkladntext"/>
        <w:ind w:left="284"/>
      </w:pPr>
      <w:r w:rsidRPr="00BF2623">
        <w:t>V účtovnom období 20</w:t>
      </w:r>
      <w:r w:rsidR="009D0E69">
        <w:t>2</w:t>
      </w:r>
      <w:r w:rsidR="00D0100E">
        <w:t>3</w:t>
      </w:r>
      <w:r w:rsidRPr="00BF2623">
        <w:t xml:space="preserve"> spoločnosť </w:t>
      </w:r>
      <w:r>
        <w:t xml:space="preserve">nevykonala žiadnu opravu chýb z minulých </w:t>
      </w:r>
      <w:r w:rsidR="009B40A9">
        <w:t xml:space="preserve">účtovných </w:t>
      </w:r>
      <w:r>
        <w:t>období.</w:t>
      </w:r>
    </w:p>
    <w:p w14:paraId="1C946708" w14:textId="77777777" w:rsidR="00926EC3" w:rsidRDefault="00926EC3" w:rsidP="006E55B3">
      <w:pPr>
        <w:pStyle w:val="Zkladntext"/>
        <w:ind w:left="284"/>
      </w:pPr>
    </w:p>
    <w:p w14:paraId="04415462" w14:textId="77777777" w:rsidR="001E41F0" w:rsidRPr="00BF2623" w:rsidRDefault="001E41F0" w:rsidP="006E55B3">
      <w:pPr>
        <w:pStyle w:val="Zkladntext"/>
        <w:ind w:left="284"/>
      </w:pPr>
    </w:p>
    <w:p w14:paraId="594EE919" w14:textId="77777777"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14:paraId="43515872" w14:textId="77777777" w:rsidR="005E5B2F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14:paraId="22BAEAA1" w14:textId="77777777" w:rsidR="00902975" w:rsidRPr="00BF2623" w:rsidRDefault="00902975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95"/>
        <w:rPr>
          <w:rFonts w:ascii="Times New Roman" w:hAnsi="Times New Roman" w:cs="Times New Roman"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Informácie o záväzkoch</w:t>
      </w:r>
    </w:p>
    <w:bookmarkStart w:id="3" w:name="_MON_1452667970"/>
    <w:bookmarkStart w:id="4" w:name="_MON_1447832563"/>
    <w:bookmarkEnd w:id="3"/>
    <w:bookmarkEnd w:id="4"/>
    <w:bookmarkStart w:id="5" w:name="_MON_1452663849"/>
    <w:bookmarkEnd w:id="5"/>
    <w:p w14:paraId="77C7D476" w14:textId="3E50AAB8" w:rsidR="00A5305A" w:rsidRDefault="001B29A0" w:rsidP="005E5B2F">
      <w:pPr>
        <w:spacing w:after="0" w:line="240" w:lineRule="auto"/>
        <w:ind w:left="284"/>
        <w:jc w:val="center"/>
      </w:pPr>
      <w:r>
        <w:object w:dxaOrig="6371" w:dyaOrig="2768" w14:anchorId="3D539952">
          <v:shape id="_x0000_i1031" type="#_x0000_t75" style="width:317.25pt;height:138.75pt" o:ole="">
            <v:imagedata r:id="rId9" o:title=""/>
          </v:shape>
          <o:OLEObject Type="Embed" ProgID="Excel.Sheet.12" ShapeID="_x0000_i1031" DrawAspect="Content" ObjectID="_1780998164" r:id="rId10"/>
        </w:object>
      </w:r>
    </w:p>
    <w:p w14:paraId="482EB8FD" w14:textId="77777777" w:rsidR="001A3657" w:rsidRPr="00E6604B" w:rsidRDefault="001A3657" w:rsidP="00E6604B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37BA125" w14:textId="77777777" w:rsidR="001D54E8" w:rsidRDefault="001D54E8" w:rsidP="00E6604B">
      <w:pPr>
        <w:pStyle w:val="Zkladntext"/>
        <w:spacing w:line="360" w:lineRule="auto"/>
        <w:ind w:left="0"/>
      </w:pPr>
      <w:bookmarkStart w:id="6" w:name="_MON_1392627576"/>
      <w:bookmarkEnd w:id="6"/>
    </w:p>
    <w:p w14:paraId="78E1DD1B" w14:textId="77777777" w:rsidR="001E41F0" w:rsidRDefault="001E41F0" w:rsidP="001A3657">
      <w:pPr>
        <w:pStyle w:val="Zkladntext"/>
        <w:spacing w:line="360" w:lineRule="auto"/>
        <w:ind w:left="284"/>
      </w:pPr>
    </w:p>
    <w:p w14:paraId="0BEC5EC1" w14:textId="77777777" w:rsidR="00BA23DE" w:rsidRPr="00BA23DE" w:rsidRDefault="001E41F0" w:rsidP="00BA23DE">
      <w:pPr>
        <w:pStyle w:val="Odsekzoznamu"/>
        <w:numPr>
          <w:ilvl w:val="0"/>
          <w:numId w:val="1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A23DE">
        <w:rPr>
          <w:rFonts w:ascii="Times New Roman" w:hAnsi="Times New Roman" w:cs="Times New Roman"/>
          <w:b/>
          <w:sz w:val="18"/>
          <w:szCs w:val="18"/>
          <w:u w:val="single"/>
        </w:rPr>
        <w:t>Informácie o povinnostiach účtovnej jednotky</w:t>
      </w:r>
    </w:p>
    <w:p w14:paraId="05FBD507" w14:textId="77777777" w:rsidR="001E41F0" w:rsidRPr="00BF2623" w:rsidRDefault="001E41F0" w:rsidP="001E41F0">
      <w:pPr>
        <w:pStyle w:val="Zkladntext"/>
        <w:ind w:left="567"/>
        <w:rPr>
          <w:szCs w:val="18"/>
        </w:rPr>
      </w:pPr>
      <w:r w:rsidRPr="00BF2623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p w14:paraId="292828E3" w14:textId="77777777" w:rsidR="001D086C" w:rsidRPr="00BF2623" w:rsidRDefault="001D086C"/>
    <w:sectPr w:rsidR="001D086C" w:rsidRPr="00BF2623" w:rsidSect="00414D7C">
      <w:head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67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E2CBA3" w14:textId="77777777" w:rsidR="00EB1C68" w:rsidRDefault="00EB1C68" w:rsidP="00084EA7">
      <w:pPr>
        <w:spacing w:after="0" w:line="240" w:lineRule="auto"/>
      </w:pPr>
      <w:r>
        <w:separator/>
      </w:r>
    </w:p>
  </w:endnote>
  <w:endnote w:type="continuationSeparator" w:id="0">
    <w:p w14:paraId="63D76474" w14:textId="77777777" w:rsidR="00EB1C68" w:rsidRDefault="00EB1C68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FE212" w14:textId="77777777" w:rsidR="00C21B7D" w:rsidRDefault="00C21B7D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7280A8FF" w14:textId="77777777" w:rsidR="00C21B7D" w:rsidRPr="00F70C00" w:rsidRDefault="001D086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B112B" w14:textId="77777777" w:rsidR="00EB1C68" w:rsidRDefault="00EB1C68" w:rsidP="00084EA7">
      <w:pPr>
        <w:spacing w:after="0" w:line="240" w:lineRule="auto"/>
      </w:pPr>
      <w:r>
        <w:separator/>
      </w:r>
    </w:p>
  </w:footnote>
  <w:footnote w:type="continuationSeparator" w:id="0">
    <w:p w14:paraId="04B9D646" w14:textId="77777777" w:rsidR="00EB1C68" w:rsidRDefault="00EB1C68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54262" w14:textId="77777777" w:rsidR="00CE10F4" w:rsidRPr="00E95128" w:rsidRDefault="00CE10F4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CE10F4" w14:paraId="4D726249" w14:textId="77777777" w:rsidTr="00E02E80">
      <w:trPr>
        <w:trHeight w:val="299"/>
      </w:trPr>
      <w:tc>
        <w:tcPr>
          <w:tcW w:w="2033" w:type="dxa"/>
          <w:vAlign w:val="center"/>
        </w:tcPr>
        <w:p w14:paraId="65D0A7C7" w14:textId="77777777" w:rsidR="00CE10F4" w:rsidRPr="00DD1CC9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10C17901" w14:textId="77777777" w:rsidR="00CE10F4" w:rsidRPr="00DD1CC9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694BCA91" w14:textId="3AAF7BEA" w:rsidR="00CE10F4" w:rsidRDefault="009D0E69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1BA70727" w14:textId="753E78D1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71CA1AE9" w14:textId="444936BC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7177623D" w14:textId="29FF6A47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0C00B945" w14:textId="0EFF476D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12D05054" w14:textId="18FA19FB" w:rsidR="00CE10F4" w:rsidRDefault="004A2958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CA66C33" w14:textId="7A0DF71B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791B784" w14:textId="65CB8AA9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2C3A3EBC" w14:textId="77777777" w:rsidR="00CE10F4" w:rsidRPr="0019010F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51858ED5" w14:textId="77777777"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0BC567BC" w14:textId="01B1442E" w:rsidR="00CE10F4" w:rsidRDefault="009D0E69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2F294F6B" w14:textId="77777777"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ED89795" w14:textId="4F5868A9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363C158F" w14:textId="4BA8B269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14:paraId="3A13CE0A" w14:textId="714332BA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24D42D3A" w14:textId="61D821F4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7AD7CA81" w14:textId="5BE933C9" w:rsidR="00CE10F4" w:rsidRDefault="004A2958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4380BF28" w14:textId="3D3742A3" w:rsidR="00CE10F4" w:rsidRDefault="004A2958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3" w:type="dxa"/>
          <w:vAlign w:val="center"/>
        </w:tcPr>
        <w:p w14:paraId="3D324AF5" w14:textId="5675AD7B" w:rsidR="00CE10F4" w:rsidRDefault="001B29A0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</w:tr>
  </w:tbl>
  <w:p w14:paraId="383156B9" w14:textId="77777777" w:rsidR="00CE10F4" w:rsidRPr="00E95128" w:rsidRDefault="00CE10F4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8FD02" w14:textId="77777777" w:rsidR="00C21B7D" w:rsidRPr="00E95128" w:rsidRDefault="00C21B7D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414D7C" w14:paraId="64F9D34F" w14:textId="77777777" w:rsidTr="00414D7C">
      <w:trPr>
        <w:trHeight w:val="299"/>
      </w:trPr>
      <w:tc>
        <w:tcPr>
          <w:tcW w:w="2033" w:type="dxa"/>
          <w:vAlign w:val="center"/>
        </w:tcPr>
        <w:p w14:paraId="351F0C7F" w14:textId="77777777" w:rsidR="0019010F" w:rsidRPr="00DD1CC9" w:rsidRDefault="0019010F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032F24A7" w14:textId="77777777" w:rsidR="0019010F" w:rsidRPr="00DD1CC9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429DDD34" w14:textId="1D34D2FC" w:rsidR="0019010F" w:rsidRDefault="009D0E69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3D3BF91F" w14:textId="1C01B8E2" w:rsidR="0019010F" w:rsidRDefault="001B29A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40D0F3F3" w14:textId="50D72734" w:rsidR="0019010F" w:rsidRDefault="001B29A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2B2B9B61" w14:textId="6E316E27" w:rsidR="0019010F" w:rsidRDefault="001B29A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42F49382" w14:textId="4E544EEF" w:rsidR="0019010F" w:rsidRDefault="001B29A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3BCBAFB4" w14:textId="1441D94C" w:rsidR="0019010F" w:rsidRDefault="004A2958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10205F31" w14:textId="2869624E" w:rsidR="0019010F" w:rsidRDefault="001B29A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44F08343" w14:textId="3C94AF67" w:rsidR="0019010F" w:rsidRDefault="001B29A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59E87E79" w14:textId="77777777" w:rsidR="0019010F" w:rsidRP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4748DFB1" w14:textId="77777777"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1BA6D2E" w14:textId="797F40ED" w:rsidR="0019010F" w:rsidRDefault="009D0E69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77FB5C6B" w14:textId="46964E6D" w:rsidR="0019010F" w:rsidRDefault="009D0E69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0115657E" w14:textId="0AF34661" w:rsidR="0019010F" w:rsidRDefault="001B29A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2CE3468D" w14:textId="6F7F1F4D" w:rsidR="0019010F" w:rsidRDefault="001B29A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14:paraId="26165668" w14:textId="1B771CC1" w:rsidR="0019010F" w:rsidRDefault="001B29A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41FDA830" w14:textId="0DED106C" w:rsidR="0019010F" w:rsidRDefault="001B29A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3B2A17CF" w14:textId="1A7B3FC8" w:rsidR="0019010F" w:rsidRDefault="004A2958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58E0449A" w14:textId="1AEE5FAB" w:rsidR="0019010F" w:rsidRDefault="004A2958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3" w:type="dxa"/>
          <w:vAlign w:val="center"/>
        </w:tcPr>
        <w:p w14:paraId="2EB4B112" w14:textId="24F26176" w:rsidR="0019010F" w:rsidRDefault="001B29A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</w:tr>
  </w:tbl>
  <w:p w14:paraId="5F2C5A62" w14:textId="77777777" w:rsidR="00C21B7D" w:rsidRPr="00E95128" w:rsidRDefault="00C21B7D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 w15:restartNumberingAfterBreak="0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 w15:restartNumberingAfterBreak="0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 w15:restartNumberingAfterBreak="0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9839244">
    <w:abstractNumId w:val="16"/>
  </w:num>
  <w:num w:numId="2" w16cid:durableId="1929194450">
    <w:abstractNumId w:val="9"/>
  </w:num>
  <w:num w:numId="3" w16cid:durableId="822811918">
    <w:abstractNumId w:val="18"/>
  </w:num>
  <w:num w:numId="4" w16cid:durableId="1489664675">
    <w:abstractNumId w:val="9"/>
    <w:lvlOverride w:ilvl="0">
      <w:startOverride w:val="1"/>
    </w:lvlOverride>
  </w:num>
  <w:num w:numId="5" w16cid:durableId="2009556477">
    <w:abstractNumId w:val="9"/>
    <w:lvlOverride w:ilvl="0">
      <w:startOverride w:val="1"/>
    </w:lvlOverride>
  </w:num>
  <w:num w:numId="6" w16cid:durableId="641425029">
    <w:abstractNumId w:val="9"/>
    <w:lvlOverride w:ilvl="0">
      <w:startOverride w:val="1"/>
    </w:lvlOverride>
  </w:num>
  <w:num w:numId="7" w16cid:durableId="944574303">
    <w:abstractNumId w:val="9"/>
    <w:lvlOverride w:ilvl="0">
      <w:startOverride w:val="1"/>
    </w:lvlOverride>
  </w:num>
  <w:num w:numId="8" w16cid:durableId="358774687">
    <w:abstractNumId w:val="9"/>
    <w:lvlOverride w:ilvl="0">
      <w:startOverride w:val="1"/>
    </w:lvlOverride>
  </w:num>
  <w:num w:numId="9" w16cid:durableId="1543862200">
    <w:abstractNumId w:val="9"/>
    <w:lvlOverride w:ilvl="0">
      <w:startOverride w:val="4"/>
    </w:lvlOverride>
  </w:num>
  <w:num w:numId="10" w16cid:durableId="183784894">
    <w:abstractNumId w:val="4"/>
  </w:num>
  <w:num w:numId="11" w16cid:durableId="1180659725">
    <w:abstractNumId w:val="1"/>
  </w:num>
  <w:num w:numId="12" w16cid:durableId="479662256">
    <w:abstractNumId w:val="19"/>
  </w:num>
  <w:num w:numId="13" w16cid:durableId="48386468">
    <w:abstractNumId w:val="17"/>
  </w:num>
  <w:num w:numId="14" w16cid:durableId="912423174">
    <w:abstractNumId w:val="14"/>
  </w:num>
  <w:num w:numId="15" w16cid:durableId="2013411240">
    <w:abstractNumId w:val="2"/>
  </w:num>
  <w:num w:numId="16" w16cid:durableId="311570573">
    <w:abstractNumId w:val="5"/>
  </w:num>
  <w:num w:numId="17" w16cid:durableId="157158541">
    <w:abstractNumId w:val="11"/>
  </w:num>
  <w:num w:numId="18" w16cid:durableId="1221551416">
    <w:abstractNumId w:val="3"/>
  </w:num>
  <w:num w:numId="19" w16cid:durableId="8489034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 w16cid:durableId="507867201">
    <w:abstractNumId w:val="6"/>
  </w:num>
  <w:num w:numId="21" w16cid:durableId="1496334565">
    <w:abstractNumId w:val="13"/>
  </w:num>
  <w:num w:numId="22" w16cid:durableId="2028829730">
    <w:abstractNumId w:val="10"/>
  </w:num>
  <w:num w:numId="23" w16cid:durableId="1121460210">
    <w:abstractNumId w:val="8"/>
  </w:num>
  <w:num w:numId="24" w16cid:durableId="1950237912">
    <w:abstractNumId w:val="15"/>
  </w:num>
  <w:num w:numId="25" w16cid:durableId="1242569234">
    <w:abstractNumId w:val="12"/>
  </w:num>
  <w:num w:numId="26" w16cid:durableId="15871540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A7"/>
    <w:rsid w:val="00052E18"/>
    <w:rsid w:val="00080078"/>
    <w:rsid w:val="00084EA7"/>
    <w:rsid w:val="000B09A0"/>
    <w:rsid w:val="000F697D"/>
    <w:rsid w:val="0012535B"/>
    <w:rsid w:val="00125555"/>
    <w:rsid w:val="00144420"/>
    <w:rsid w:val="0019010F"/>
    <w:rsid w:val="00197CB4"/>
    <w:rsid w:val="001A3657"/>
    <w:rsid w:val="001B29A0"/>
    <w:rsid w:val="001D086C"/>
    <w:rsid w:val="001D54E8"/>
    <w:rsid w:val="001E41F0"/>
    <w:rsid w:val="00216C10"/>
    <w:rsid w:val="0022262B"/>
    <w:rsid w:val="00280D80"/>
    <w:rsid w:val="002A49BC"/>
    <w:rsid w:val="002A686F"/>
    <w:rsid w:val="002B5A28"/>
    <w:rsid w:val="002C7D17"/>
    <w:rsid w:val="002D35F1"/>
    <w:rsid w:val="002E39FA"/>
    <w:rsid w:val="00302538"/>
    <w:rsid w:val="003210B7"/>
    <w:rsid w:val="003268AF"/>
    <w:rsid w:val="003426DD"/>
    <w:rsid w:val="0038719D"/>
    <w:rsid w:val="003A05F9"/>
    <w:rsid w:val="003A259E"/>
    <w:rsid w:val="003A29DF"/>
    <w:rsid w:val="003B48C0"/>
    <w:rsid w:val="003F6DC4"/>
    <w:rsid w:val="00414D7C"/>
    <w:rsid w:val="00414F78"/>
    <w:rsid w:val="004310A7"/>
    <w:rsid w:val="0044382A"/>
    <w:rsid w:val="00444603"/>
    <w:rsid w:val="004A2958"/>
    <w:rsid w:val="0052000C"/>
    <w:rsid w:val="005431E8"/>
    <w:rsid w:val="00566F00"/>
    <w:rsid w:val="005A1EC3"/>
    <w:rsid w:val="005B54F0"/>
    <w:rsid w:val="005B79D0"/>
    <w:rsid w:val="005E5B2F"/>
    <w:rsid w:val="005E69C7"/>
    <w:rsid w:val="006042CB"/>
    <w:rsid w:val="0062299D"/>
    <w:rsid w:val="006602CD"/>
    <w:rsid w:val="00661F45"/>
    <w:rsid w:val="006E55B3"/>
    <w:rsid w:val="00710B22"/>
    <w:rsid w:val="007565D6"/>
    <w:rsid w:val="0077085D"/>
    <w:rsid w:val="00792562"/>
    <w:rsid w:val="007A5C36"/>
    <w:rsid w:val="00801A01"/>
    <w:rsid w:val="00825747"/>
    <w:rsid w:val="00835297"/>
    <w:rsid w:val="0086115B"/>
    <w:rsid w:val="00886260"/>
    <w:rsid w:val="008C51E9"/>
    <w:rsid w:val="008E19C6"/>
    <w:rsid w:val="008F2687"/>
    <w:rsid w:val="008F3763"/>
    <w:rsid w:val="00902975"/>
    <w:rsid w:val="00926EC3"/>
    <w:rsid w:val="009A647F"/>
    <w:rsid w:val="009A7AB5"/>
    <w:rsid w:val="009B40A9"/>
    <w:rsid w:val="009D032E"/>
    <w:rsid w:val="009D0E69"/>
    <w:rsid w:val="009F2C5C"/>
    <w:rsid w:val="00A35D0E"/>
    <w:rsid w:val="00A5305A"/>
    <w:rsid w:val="00A538FC"/>
    <w:rsid w:val="00A558E6"/>
    <w:rsid w:val="00A63005"/>
    <w:rsid w:val="00A87B86"/>
    <w:rsid w:val="00AD49C0"/>
    <w:rsid w:val="00B10223"/>
    <w:rsid w:val="00B36EFB"/>
    <w:rsid w:val="00BA23DE"/>
    <w:rsid w:val="00BB2123"/>
    <w:rsid w:val="00BB3850"/>
    <w:rsid w:val="00BF2623"/>
    <w:rsid w:val="00C21B7D"/>
    <w:rsid w:val="00C62794"/>
    <w:rsid w:val="00CA7936"/>
    <w:rsid w:val="00CB2F4E"/>
    <w:rsid w:val="00CD008B"/>
    <w:rsid w:val="00CE10F4"/>
    <w:rsid w:val="00D0100E"/>
    <w:rsid w:val="00D10577"/>
    <w:rsid w:val="00D2182E"/>
    <w:rsid w:val="00D369BA"/>
    <w:rsid w:val="00D463A6"/>
    <w:rsid w:val="00D55E6C"/>
    <w:rsid w:val="00DA3E01"/>
    <w:rsid w:val="00DB4427"/>
    <w:rsid w:val="00E046CC"/>
    <w:rsid w:val="00E10AD8"/>
    <w:rsid w:val="00E411D3"/>
    <w:rsid w:val="00E579B0"/>
    <w:rsid w:val="00E6604B"/>
    <w:rsid w:val="00E81B1F"/>
    <w:rsid w:val="00E905FC"/>
    <w:rsid w:val="00EB1C68"/>
    <w:rsid w:val="00EF09AD"/>
    <w:rsid w:val="00F01C14"/>
    <w:rsid w:val="00F06561"/>
    <w:rsid w:val="00F476B4"/>
    <w:rsid w:val="00F75C04"/>
    <w:rsid w:val="00FA66DD"/>
    <w:rsid w:val="00FB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106B2"/>
  <w15:docId w15:val="{F74CA344-7D88-4617-8FE3-91B37C3B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  <w:style w:type="paragraph" w:customStyle="1" w:styleId="Default">
    <w:name w:val="Default"/>
    <w:rsid w:val="008C51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admin</cp:lastModifiedBy>
  <cp:revision>3</cp:revision>
  <cp:lastPrinted>2022-03-14T13:59:00Z</cp:lastPrinted>
  <dcterms:created xsi:type="dcterms:W3CDTF">2024-06-04T08:50:00Z</dcterms:created>
  <dcterms:modified xsi:type="dcterms:W3CDTF">2024-06-27T10:56:00Z</dcterms:modified>
</cp:coreProperties>
</file>